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2A0DA" w14:textId="77777777" w:rsidR="00750B9E" w:rsidRPr="006C71EC" w:rsidRDefault="002C67DC" w:rsidP="00702F5E">
      <w:pPr>
        <w:spacing w:after="0" w:line="240" w:lineRule="auto"/>
        <w:jc w:val="both"/>
        <w:rPr>
          <w:rFonts w:ascii="Times New Roman" w:hAnsi="Times New Roman"/>
          <w:b/>
          <w:sz w:val="28"/>
          <w:szCs w:val="28"/>
          <w:lang w:val="sr-Cyrl-BA"/>
        </w:rPr>
      </w:pPr>
      <w:r w:rsidRPr="006C71EC">
        <w:rPr>
          <w:rFonts w:ascii="Times New Roman" w:hAnsi="Times New Roman"/>
          <w:b/>
          <w:sz w:val="28"/>
          <w:szCs w:val="28"/>
          <w:lang w:val="sr-Cyrl-BA"/>
        </w:rPr>
        <w:t>РЕПУБЛИК</w:t>
      </w:r>
      <w:r w:rsidR="00750B9E" w:rsidRPr="006C71EC">
        <w:rPr>
          <w:rFonts w:ascii="Times New Roman" w:hAnsi="Times New Roman"/>
          <w:b/>
          <w:sz w:val="28"/>
          <w:szCs w:val="28"/>
          <w:lang w:val="sr-Cyrl-BA"/>
        </w:rPr>
        <w:t>А</w:t>
      </w:r>
      <w:r w:rsidRPr="006C71EC">
        <w:rPr>
          <w:rFonts w:ascii="Times New Roman" w:hAnsi="Times New Roman"/>
          <w:b/>
          <w:sz w:val="28"/>
          <w:szCs w:val="28"/>
          <w:lang w:val="sr-Cyrl-BA"/>
        </w:rPr>
        <w:t xml:space="preserve"> СРПСК</w:t>
      </w:r>
      <w:r w:rsidR="00750B9E" w:rsidRPr="006C71EC">
        <w:rPr>
          <w:rFonts w:ascii="Times New Roman" w:hAnsi="Times New Roman"/>
          <w:b/>
          <w:sz w:val="28"/>
          <w:szCs w:val="28"/>
          <w:lang w:val="sr-Cyrl-BA"/>
        </w:rPr>
        <w:t>А</w:t>
      </w:r>
    </w:p>
    <w:p w14:paraId="3B31A748" w14:textId="77777777" w:rsidR="002C67DC" w:rsidRPr="00FC4842" w:rsidRDefault="00FC4842" w:rsidP="00702F5E">
      <w:pPr>
        <w:spacing w:after="0" w:line="240" w:lineRule="auto"/>
        <w:jc w:val="both"/>
        <w:rPr>
          <w:rFonts w:ascii="Times New Roman" w:hAnsi="Times New Roman"/>
          <w:b/>
          <w:sz w:val="28"/>
          <w:szCs w:val="28"/>
          <w:lang w:val="sr-Cyrl-BA"/>
        </w:rPr>
      </w:pPr>
      <w:r>
        <w:rPr>
          <w:rFonts w:ascii="Times New Roman" w:hAnsi="Times New Roman"/>
          <w:b/>
          <w:sz w:val="28"/>
          <w:szCs w:val="28"/>
          <w:lang w:val="sr-Cyrl-BA"/>
        </w:rPr>
        <w:t>ВЛАДА                                                                                                  Е</w:t>
      </w:r>
    </w:p>
    <w:p w14:paraId="7AEB580F" w14:textId="77777777" w:rsidR="00C922EC" w:rsidRPr="00FC4842" w:rsidRDefault="00FC4842" w:rsidP="00FC4842">
      <w:pPr>
        <w:spacing w:after="0" w:line="240" w:lineRule="auto"/>
        <w:jc w:val="center"/>
        <w:rPr>
          <w:rFonts w:ascii="Times New Roman" w:hAnsi="Times New Roman"/>
          <w:b/>
          <w:sz w:val="28"/>
          <w:szCs w:val="28"/>
          <w:lang w:val="sr-Cyrl-BA"/>
        </w:rPr>
      </w:pPr>
      <w:r>
        <w:rPr>
          <w:rFonts w:ascii="Times New Roman" w:hAnsi="Times New Roman"/>
          <w:b/>
          <w:sz w:val="28"/>
          <w:szCs w:val="28"/>
          <w:lang w:val="sr-Cyrl-BA"/>
        </w:rPr>
        <w:t xml:space="preserve">                                                                                                         </w:t>
      </w:r>
    </w:p>
    <w:p w14:paraId="319E2EA9" w14:textId="2858A36E" w:rsidR="002C67DC" w:rsidRPr="006C71EC" w:rsidRDefault="00B12316" w:rsidP="00750B9E">
      <w:pPr>
        <w:spacing w:after="0" w:line="240" w:lineRule="auto"/>
        <w:jc w:val="right"/>
        <w:rPr>
          <w:rFonts w:ascii="Times New Roman" w:hAnsi="Times New Roman"/>
          <w:b/>
          <w:sz w:val="28"/>
          <w:szCs w:val="28"/>
          <w:lang w:val="sr-Cyrl-BA"/>
        </w:rPr>
      </w:pPr>
      <w:r>
        <w:rPr>
          <w:rFonts w:ascii="Times New Roman" w:hAnsi="Times New Roman"/>
          <w:b/>
          <w:sz w:val="28"/>
          <w:szCs w:val="28"/>
          <w:lang w:val="sr-Cyrl-BA"/>
        </w:rPr>
        <w:t>ПРИЈЕДЛОГ</w:t>
      </w:r>
    </w:p>
    <w:p w14:paraId="1C70E2F0" w14:textId="77777777" w:rsidR="002C67DC" w:rsidRPr="006C71EC" w:rsidRDefault="002C67DC" w:rsidP="00702F5E">
      <w:pPr>
        <w:spacing w:after="0" w:line="240" w:lineRule="auto"/>
        <w:jc w:val="both"/>
        <w:rPr>
          <w:rFonts w:ascii="Times New Roman" w:hAnsi="Times New Roman"/>
          <w:b/>
          <w:sz w:val="28"/>
          <w:szCs w:val="28"/>
          <w:lang w:val="sr-Cyrl-BA"/>
        </w:rPr>
      </w:pPr>
    </w:p>
    <w:p w14:paraId="31BEC6FD" w14:textId="77777777" w:rsidR="002C67DC" w:rsidRPr="006C71EC" w:rsidRDefault="002C67DC" w:rsidP="00702F5E">
      <w:pPr>
        <w:spacing w:after="0" w:line="240" w:lineRule="auto"/>
        <w:jc w:val="both"/>
        <w:rPr>
          <w:rFonts w:ascii="Times New Roman" w:hAnsi="Times New Roman"/>
          <w:b/>
          <w:sz w:val="28"/>
          <w:szCs w:val="28"/>
          <w:lang w:val="sr-Cyrl-BA"/>
        </w:rPr>
      </w:pPr>
    </w:p>
    <w:p w14:paraId="7EE49B6B" w14:textId="77777777" w:rsidR="002C67DC" w:rsidRPr="006C71EC" w:rsidRDefault="002C67DC" w:rsidP="00702F5E">
      <w:pPr>
        <w:spacing w:after="0" w:line="240" w:lineRule="auto"/>
        <w:jc w:val="both"/>
        <w:rPr>
          <w:rFonts w:ascii="Times New Roman" w:hAnsi="Times New Roman"/>
          <w:b/>
          <w:sz w:val="28"/>
          <w:szCs w:val="28"/>
          <w:lang w:val="sr-Cyrl-BA"/>
        </w:rPr>
      </w:pPr>
    </w:p>
    <w:p w14:paraId="232B4AF7" w14:textId="77777777" w:rsidR="002C67DC" w:rsidRPr="006C71EC" w:rsidRDefault="002C67DC" w:rsidP="00702F5E">
      <w:pPr>
        <w:spacing w:after="0" w:line="240" w:lineRule="auto"/>
        <w:jc w:val="both"/>
        <w:rPr>
          <w:rFonts w:ascii="Times New Roman" w:hAnsi="Times New Roman"/>
          <w:b/>
          <w:sz w:val="28"/>
          <w:szCs w:val="28"/>
          <w:lang w:val="sr-Cyrl-BA"/>
        </w:rPr>
      </w:pPr>
    </w:p>
    <w:p w14:paraId="4EE79935" w14:textId="77777777" w:rsidR="002C67DC" w:rsidRPr="006C71EC" w:rsidRDefault="002C67DC" w:rsidP="00702F5E">
      <w:pPr>
        <w:spacing w:after="0" w:line="240" w:lineRule="auto"/>
        <w:jc w:val="both"/>
        <w:rPr>
          <w:rFonts w:ascii="Times New Roman" w:hAnsi="Times New Roman"/>
          <w:b/>
          <w:sz w:val="28"/>
          <w:szCs w:val="28"/>
          <w:lang w:val="sr-Cyrl-BA"/>
        </w:rPr>
      </w:pPr>
    </w:p>
    <w:p w14:paraId="25ED57ED" w14:textId="77777777" w:rsidR="002C67DC" w:rsidRPr="006C71EC" w:rsidRDefault="002C67DC" w:rsidP="00702F5E">
      <w:pPr>
        <w:spacing w:after="0" w:line="240" w:lineRule="auto"/>
        <w:jc w:val="both"/>
        <w:rPr>
          <w:rFonts w:ascii="Times New Roman" w:hAnsi="Times New Roman"/>
          <w:b/>
          <w:sz w:val="28"/>
          <w:szCs w:val="28"/>
          <w:lang w:val="sr-Cyrl-BA"/>
        </w:rPr>
      </w:pPr>
    </w:p>
    <w:p w14:paraId="1D52F87D" w14:textId="77777777" w:rsidR="002C67DC" w:rsidRPr="006C71EC" w:rsidRDefault="002C67DC" w:rsidP="00702F5E">
      <w:pPr>
        <w:spacing w:after="0" w:line="240" w:lineRule="auto"/>
        <w:jc w:val="both"/>
        <w:rPr>
          <w:rFonts w:ascii="Times New Roman" w:hAnsi="Times New Roman"/>
          <w:b/>
          <w:sz w:val="28"/>
          <w:szCs w:val="28"/>
          <w:lang w:val="sr-Cyrl-BA"/>
        </w:rPr>
      </w:pPr>
    </w:p>
    <w:p w14:paraId="1313A1A3" w14:textId="77777777" w:rsidR="002C67DC" w:rsidRPr="006C71EC" w:rsidRDefault="002C67DC" w:rsidP="00702F5E">
      <w:pPr>
        <w:spacing w:after="0" w:line="240" w:lineRule="auto"/>
        <w:jc w:val="both"/>
        <w:rPr>
          <w:rFonts w:ascii="Times New Roman" w:hAnsi="Times New Roman"/>
          <w:b/>
          <w:sz w:val="28"/>
          <w:szCs w:val="28"/>
          <w:lang w:val="sr-Cyrl-BA"/>
        </w:rPr>
      </w:pPr>
    </w:p>
    <w:p w14:paraId="732CB5F7" w14:textId="77777777" w:rsidR="002C67DC" w:rsidRDefault="002C67DC" w:rsidP="00702F5E">
      <w:pPr>
        <w:spacing w:after="0" w:line="240" w:lineRule="auto"/>
        <w:jc w:val="both"/>
        <w:rPr>
          <w:rFonts w:ascii="Times New Roman" w:hAnsi="Times New Roman"/>
          <w:b/>
          <w:sz w:val="28"/>
          <w:szCs w:val="28"/>
        </w:rPr>
      </w:pPr>
    </w:p>
    <w:p w14:paraId="154DB713" w14:textId="77777777" w:rsidR="006C71EC" w:rsidRPr="006C71EC" w:rsidRDefault="006C71EC" w:rsidP="00702F5E">
      <w:pPr>
        <w:spacing w:after="0" w:line="240" w:lineRule="auto"/>
        <w:jc w:val="both"/>
        <w:rPr>
          <w:rFonts w:ascii="Times New Roman" w:hAnsi="Times New Roman"/>
          <w:b/>
          <w:sz w:val="28"/>
          <w:szCs w:val="28"/>
        </w:rPr>
      </w:pPr>
    </w:p>
    <w:p w14:paraId="61750E92" w14:textId="77777777" w:rsidR="00750B9E" w:rsidRPr="006C71EC" w:rsidRDefault="00750B9E" w:rsidP="00702F5E">
      <w:pPr>
        <w:spacing w:after="0" w:line="240" w:lineRule="auto"/>
        <w:jc w:val="both"/>
        <w:rPr>
          <w:rFonts w:ascii="Times New Roman" w:hAnsi="Times New Roman"/>
          <w:b/>
          <w:sz w:val="28"/>
          <w:szCs w:val="28"/>
          <w:lang w:val="sr-Cyrl-BA"/>
        </w:rPr>
      </w:pPr>
    </w:p>
    <w:p w14:paraId="62BCD97E" w14:textId="77777777" w:rsidR="002C67DC" w:rsidRPr="006C71EC" w:rsidRDefault="002C67DC" w:rsidP="00702F5E">
      <w:pPr>
        <w:spacing w:after="0" w:line="240" w:lineRule="auto"/>
        <w:jc w:val="both"/>
        <w:rPr>
          <w:rFonts w:ascii="Times New Roman" w:hAnsi="Times New Roman"/>
          <w:b/>
          <w:sz w:val="28"/>
          <w:szCs w:val="28"/>
          <w:lang w:val="sr-Cyrl-BA"/>
        </w:rPr>
      </w:pPr>
    </w:p>
    <w:p w14:paraId="6FD1A5A2" w14:textId="77777777" w:rsidR="00925EB7" w:rsidRDefault="00925EB7" w:rsidP="00702F5E">
      <w:pPr>
        <w:spacing w:after="0" w:line="240" w:lineRule="auto"/>
        <w:jc w:val="both"/>
        <w:rPr>
          <w:rFonts w:ascii="Times New Roman" w:hAnsi="Times New Roman"/>
          <w:b/>
          <w:sz w:val="28"/>
          <w:szCs w:val="28"/>
          <w:lang w:val="sr-Cyrl-BA"/>
        </w:rPr>
      </w:pPr>
    </w:p>
    <w:p w14:paraId="08CB3BF7" w14:textId="77777777" w:rsidR="008C5E37" w:rsidRDefault="008C5E37" w:rsidP="00702F5E">
      <w:pPr>
        <w:spacing w:after="0" w:line="240" w:lineRule="auto"/>
        <w:jc w:val="both"/>
        <w:rPr>
          <w:rFonts w:ascii="Times New Roman" w:hAnsi="Times New Roman"/>
          <w:b/>
          <w:sz w:val="28"/>
          <w:szCs w:val="28"/>
          <w:lang w:val="sr-Cyrl-BA"/>
        </w:rPr>
      </w:pPr>
    </w:p>
    <w:p w14:paraId="77C81F50" w14:textId="77777777" w:rsidR="008C5E37" w:rsidRPr="006C71EC" w:rsidRDefault="008C5E37" w:rsidP="00702F5E">
      <w:pPr>
        <w:spacing w:after="0" w:line="240" w:lineRule="auto"/>
        <w:jc w:val="both"/>
        <w:rPr>
          <w:rFonts w:ascii="Times New Roman" w:hAnsi="Times New Roman"/>
          <w:b/>
          <w:sz w:val="28"/>
          <w:szCs w:val="28"/>
          <w:lang w:val="sr-Cyrl-BA"/>
        </w:rPr>
      </w:pPr>
    </w:p>
    <w:p w14:paraId="536633D1" w14:textId="77777777" w:rsidR="00750B9E" w:rsidRPr="006C71EC" w:rsidRDefault="002C67DC" w:rsidP="002C67DC">
      <w:pPr>
        <w:spacing w:after="0" w:line="240" w:lineRule="auto"/>
        <w:jc w:val="center"/>
        <w:rPr>
          <w:rFonts w:ascii="Times New Roman" w:hAnsi="Times New Roman"/>
          <w:b/>
          <w:sz w:val="28"/>
          <w:szCs w:val="28"/>
          <w:lang w:val="sr-Cyrl-BA"/>
        </w:rPr>
      </w:pPr>
      <w:r w:rsidRPr="006C71EC">
        <w:rPr>
          <w:rFonts w:ascii="Times New Roman" w:hAnsi="Times New Roman"/>
          <w:b/>
          <w:sz w:val="28"/>
          <w:szCs w:val="28"/>
          <w:lang w:val="sr-Cyrl-BA"/>
        </w:rPr>
        <w:t xml:space="preserve">СТРАТЕГИЈА </w:t>
      </w:r>
    </w:p>
    <w:p w14:paraId="12DEBBE9" w14:textId="77777777" w:rsidR="002C67DC" w:rsidRPr="006C71EC" w:rsidRDefault="00E32DC3" w:rsidP="002C67DC">
      <w:pPr>
        <w:spacing w:after="0" w:line="240" w:lineRule="auto"/>
        <w:jc w:val="center"/>
        <w:rPr>
          <w:rFonts w:ascii="Times New Roman" w:hAnsi="Times New Roman"/>
          <w:b/>
          <w:sz w:val="28"/>
          <w:szCs w:val="28"/>
          <w:lang w:val="sr-Cyrl-BA"/>
        </w:rPr>
      </w:pPr>
      <w:r w:rsidRPr="006C71EC">
        <w:rPr>
          <w:rFonts w:ascii="Times New Roman" w:hAnsi="Times New Roman"/>
          <w:b/>
          <w:sz w:val="28"/>
          <w:szCs w:val="28"/>
          <w:lang w:val="sr-Cyrl-BA"/>
        </w:rPr>
        <w:t xml:space="preserve">РАЗВОЈА </w:t>
      </w:r>
      <w:r w:rsidR="002C67DC" w:rsidRPr="006C71EC">
        <w:rPr>
          <w:rFonts w:ascii="Times New Roman" w:hAnsi="Times New Roman"/>
          <w:b/>
          <w:sz w:val="28"/>
          <w:szCs w:val="28"/>
          <w:lang w:val="sr-Cyrl-BA"/>
        </w:rPr>
        <w:t xml:space="preserve">ПРЕДУЗЕТНИШТВА ЖЕНА </w:t>
      </w:r>
    </w:p>
    <w:p w14:paraId="05DB8B1A" w14:textId="5E3D8B37" w:rsidR="002C67DC" w:rsidRPr="006C71EC" w:rsidRDefault="002C67DC" w:rsidP="002C67DC">
      <w:pPr>
        <w:spacing w:after="0" w:line="240" w:lineRule="auto"/>
        <w:jc w:val="center"/>
        <w:rPr>
          <w:rFonts w:ascii="Times New Roman" w:hAnsi="Times New Roman"/>
          <w:b/>
          <w:sz w:val="28"/>
          <w:szCs w:val="28"/>
          <w:lang w:val="sr-Cyrl-BA"/>
        </w:rPr>
      </w:pPr>
      <w:r w:rsidRPr="006C71EC">
        <w:rPr>
          <w:rFonts w:ascii="Times New Roman" w:hAnsi="Times New Roman"/>
          <w:b/>
          <w:sz w:val="28"/>
          <w:szCs w:val="28"/>
          <w:lang w:val="sr-Cyrl-BA"/>
        </w:rPr>
        <w:t>РЕПУБ</w:t>
      </w:r>
      <w:r w:rsidR="00DA779E" w:rsidRPr="006C71EC">
        <w:rPr>
          <w:rFonts w:ascii="Times New Roman" w:hAnsi="Times New Roman"/>
          <w:b/>
          <w:sz w:val="28"/>
          <w:szCs w:val="28"/>
          <w:lang w:val="sr-Cyrl-BA"/>
        </w:rPr>
        <w:t>ЛИ</w:t>
      </w:r>
      <w:r w:rsidR="00E94F44" w:rsidRPr="006C71EC">
        <w:rPr>
          <w:rFonts w:ascii="Times New Roman" w:hAnsi="Times New Roman"/>
          <w:b/>
          <w:sz w:val="28"/>
          <w:szCs w:val="28"/>
          <w:lang w:val="sr-Cyrl-BA"/>
        </w:rPr>
        <w:t>КЕ</w:t>
      </w:r>
      <w:r w:rsidR="00DA779E" w:rsidRPr="006C71EC">
        <w:rPr>
          <w:rFonts w:ascii="Times New Roman" w:hAnsi="Times New Roman"/>
          <w:b/>
          <w:sz w:val="28"/>
          <w:szCs w:val="28"/>
          <w:lang w:val="sr-Cyrl-BA"/>
        </w:rPr>
        <w:t xml:space="preserve"> СРПСК</w:t>
      </w:r>
      <w:r w:rsidR="00E94F44" w:rsidRPr="006C71EC">
        <w:rPr>
          <w:rFonts w:ascii="Times New Roman" w:hAnsi="Times New Roman"/>
          <w:b/>
          <w:sz w:val="28"/>
          <w:szCs w:val="28"/>
          <w:lang w:val="sr-Cyrl-BA"/>
        </w:rPr>
        <w:t>Е</w:t>
      </w:r>
      <w:r w:rsidR="00DA779E" w:rsidRPr="006C71EC">
        <w:rPr>
          <w:rFonts w:ascii="Times New Roman" w:hAnsi="Times New Roman"/>
          <w:b/>
          <w:sz w:val="28"/>
          <w:szCs w:val="28"/>
          <w:lang w:val="sr-Cyrl-BA"/>
        </w:rPr>
        <w:t xml:space="preserve"> ЗА ПЕРИОД 201</w:t>
      </w:r>
      <w:r w:rsidR="00790487">
        <w:rPr>
          <w:rFonts w:ascii="Times New Roman" w:hAnsi="Times New Roman"/>
          <w:b/>
          <w:sz w:val="28"/>
          <w:szCs w:val="28"/>
        </w:rPr>
        <w:t>9</w:t>
      </w:r>
      <w:r w:rsidR="00750B9E" w:rsidRPr="006C71EC">
        <w:rPr>
          <w:rFonts w:ascii="Times New Roman" w:hAnsi="Times New Roman"/>
          <w:b/>
          <w:sz w:val="28"/>
          <w:szCs w:val="28"/>
          <w:lang w:val="sr-Cyrl-BA"/>
        </w:rPr>
        <w:t>–</w:t>
      </w:r>
      <w:r w:rsidR="00DA779E" w:rsidRPr="006C71EC">
        <w:rPr>
          <w:rFonts w:ascii="Times New Roman" w:hAnsi="Times New Roman"/>
          <w:b/>
          <w:sz w:val="28"/>
          <w:szCs w:val="28"/>
          <w:lang w:val="sr-Cyrl-BA"/>
        </w:rPr>
        <w:t>202</w:t>
      </w:r>
      <w:r w:rsidR="00790487">
        <w:rPr>
          <w:rFonts w:ascii="Times New Roman" w:hAnsi="Times New Roman"/>
          <w:b/>
          <w:sz w:val="28"/>
          <w:szCs w:val="28"/>
        </w:rPr>
        <w:t>3</w:t>
      </w:r>
      <w:r w:rsidR="00E94F44" w:rsidRPr="006C71EC">
        <w:rPr>
          <w:rFonts w:ascii="Times New Roman" w:hAnsi="Times New Roman"/>
          <w:b/>
          <w:sz w:val="28"/>
          <w:szCs w:val="28"/>
          <w:lang w:val="sr-Cyrl-BA"/>
        </w:rPr>
        <w:t>.</w:t>
      </w:r>
      <w:r w:rsidR="00750B9E" w:rsidRPr="006C71EC">
        <w:rPr>
          <w:rFonts w:ascii="Times New Roman" w:hAnsi="Times New Roman"/>
          <w:b/>
          <w:sz w:val="28"/>
          <w:szCs w:val="28"/>
          <w:lang w:val="sr-Cyrl-BA"/>
        </w:rPr>
        <w:t xml:space="preserve"> </w:t>
      </w:r>
      <w:r w:rsidR="00E94F44" w:rsidRPr="006C71EC">
        <w:rPr>
          <w:rFonts w:ascii="Times New Roman" w:hAnsi="Times New Roman"/>
          <w:b/>
          <w:sz w:val="28"/>
          <w:szCs w:val="28"/>
          <w:lang w:val="sr-Cyrl-BA"/>
        </w:rPr>
        <w:t>ГОДИН</w:t>
      </w:r>
      <w:r w:rsidR="00750B9E" w:rsidRPr="006C71EC">
        <w:rPr>
          <w:rFonts w:ascii="Times New Roman" w:hAnsi="Times New Roman"/>
          <w:b/>
          <w:sz w:val="28"/>
          <w:szCs w:val="28"/>
          <w:lang w:val="sr-Cyrl-BA"/>
        </w:rPr>
        <w:t>Е</w:t>
      </w:r>
    </w:p>
    <w:p w14:paraId="5274136D" w14:textId="77777777" w:rsidR="002C67DC" w:rsidRPr="006C71EC" w:rsidRDefault="002C67DC" w:rsidP="00702F5E">
      <w:pPr>
        <w:spacing w:after="0" w:line="240" w:lineRule="auto"/>
        <w:jc w:val="both"/>
        <w:rPr>
          <w:rFonts w:ascii="Times New Roman" w:hAnsi="Times New Roman"/>
          <w:b/>
          <w:sz w:val="28"/>
          <w:szCs w:val="28"/>
          <w:lang w:val="sr-Cyrl-BA"/>
        </w:rPr>
      </w:pPr>
    </w:p>
    <w:p w14:paraId="4A1A122A" w14:textId="77777777" w:rsidR="002C67DC" w:rsidRPr="006C71EC" w:rsidRDefault="002C67DC" w:rsidP="00702F5E">
      <w:pPr>
        <w:spacing w:after="0" w:line="240" w:lineRule="auto"/>
        <w:jc w:val="both"/>
        <w:rPr>
          <w:rFonts w:ascii="Times New Roman" w:hAnsi="Times New Roman"/>
          <w:b/>
          <w:sz w:val="28"/>
          <w:szCs w:val="28"/>
          <w:lang w:val="sr-Cyrl-BA"/>
        </w:rPr>
      </w:pPr>
    </w:p>
    <w:p w14:paraId="6537BFBB" w14:textId="77777777" w:rsidR="002C67DC" w:rsidRPr="006C71EC" w:rsidRDefault="002C67DC" w:rsidP="00702F5E">
      <w:pPr>
        <w:spacing w:after="0" w:line="240" w:lineRule="auto"/>
        <w:jc w:val="both"/>
        <w:rPr>
          <w:rFonts w:ascii="Times New Roman" w:hAnsi="Times New Roman"/>
          <w:b/>
          <w:sz w:val="28"/>
          <w:szCs w:val="28"/>
          <w:lang w:val="sr-Cyrl-BA"/>
        </w:rPr>
      </w:pPr>
    </w:p>
    <w:p w14:paraId="26C3470C" w14:textId="77777777" w:rsidR="002C67DC" w:rsidRPr="006C71EC" w:rsidRDefault="002C67DC" w:rsidP="00702F5E">
      <w:pPr>
        <w:spacing w:after="0" w:line="240" w:lineRule="auto"/>
        <w:jc w:val="both"/>
        <w:rPr>
          <w:rFonts w:ascii="Times New Roman" w:hAnsi="Times New Roman"/>
          <w:b/>
          <w:sz w:val="28"/>
          <w:szCs w:val="28"/>
          <w:lang w:val="sr-Cyrl-BA"/>
        </w:rPr>
      </w:pPr>
    </w:p>
    <w:p w14:paraId="2C89503B" w14:textId="77777777" w:rsidR="002C67DC" w:rsidRPr="006C71EC" w:rsidRDefault="002C67DC" w:rsidP="00702F5E">
      <w:pPr>
        <w:spacing w:after="0" w:line="240" w:lineRule="auto"/>
        <w:jc w:val="both"/>
        <w:rPr>
          <w:rFonts w:ascii="Times New Roman" w:hAnsi="Times New Roman"/>
          <w:b/>
          <w:sz w:val="28"/>
          <w:szCs w:val="28"/>
          <w:lang w:val="sr-Cyrl-BA"/>
        </w:rPr>
      </w:pPr>
    </w:p>
    <w:p w14:paraId="2AD7BC1B" w14:textId="77777777" w:rsidR="002C67DC" w:rsidRPr="006C71EC" w:rsidRDefault="002C67DC" w:rsidP="00702F5E">
      <w:pPr>
        <w:spacing w:after="0" w:line="240" w:lineRule="auto"/>
        <w:jc w:val="both"/>
        <w:rPr>
          <w:rFonts w:ascii="Times New Roman" w:hAnsi="Times New Roman"/>
          <w:b/>
          <w:sz w:val="28"/>
          <w:szCs w:val="28"/>
          <w:lang w:val="sr-Cyrl-BA"/>
        </w:rPr>
      </w:pPr>
    </w:p>
    <w:p w14:paraId="31581507" w14:textId="77777777" w:rsidR="002C67DC" w:rsidRPr="006C71EC" w:rsidRDefault="002C67DC" w:rsidP="00702F5E">
      <w:pPr>
        <w:spacing w:after="0" w:line="240" w:lineRule="auto"/>
        <w:jc w:val="both"/>
        <w:rPr>
          <w:rFonts w:ascii="Times New Roman" w:hAnsi="Times New Roman"/>
          <w:b/>
          <w:sz w:val="28"/>
          <w:szCs w:val="28"/>
          <w:lang w:val="sr-Cyrl-BA"/>
        </w:rPr>
      </w:pPr>
    </w:p>
    <w:p w14:paraId="1B2B7062" w14:textId="77777777" w:rsidR="002C67DC" w:rsidRPr="006C71EC" w:rsidRDefault="002C67DC" w:rsidP="00702F5E">
      <w:pPr>
        <w:spacing w:after="0" w:line="240" w:lineRule="auto"/>
        <w:jc w:val="both"/>
        <w:rPr>
          <w:rFonts w:ascii="Times New Roman" w:hAnsi="Times New Roman"/>
          <w:b/>
          <w:sz w:val="28"/>
          <w:szCs w:val="28"/>
          <w:lang w:val="sr-Cyrl-BA"/>
        </w:rPr>
      </w:pPr>
    </w:p>
    <w:p w14:paraId="6C8313F9" w14:textId="77777777" w:rsidR="002C67DC" w:rsidRPr="006C71EC" w:rsidRDefault="002C67DC" w:rsidP="00702F5E">
      <w:pPr>
        <w:spacing w:after="0" w:line="240" w:lineRule="auto"/>
        <w:jc w:val="both"/>
        <w:rPr>
          <w:rFonts w:ascii="Times New Roman" w:hAnsi="Times New Roman"/>
          <w:b/>
          <w:sz w:val="28"/>
          <w:szCs w:val="28"/>
          <w:lang w:val="sr-Cyrl-BA"/>
        </w:rPr>
      </w:pPr>
    </w:p>
    <w:p w14:paraId="7BA23662" w14:textId="77777777" w:rsidR="002C67DC" w:rsidRPr="006C71EC" w:rsidRDefault="002C67DC" w:rsidP="00702F5E">
      <w:pPr>
        <w:spacing w:after="0" w:line="240" w:lineRule="auto"/>
        <w:jc w:val="both"/>
        <w:rPr>
          <w:rFonts w:ascii="Times New Roman" w:hAnsi="Times New Roman"/>
          <w:b/>
          <w:sz w:val="28"/>
          <w:szCs w:val="28"/>
          <w:lang w:val="sr-Cyrl-BA"/>
        </w:rPr>
      </w:pPr>
    </w:p>
    <w:p w14:paraId="190D426B" w14:textId="77777777" w:rsidR="002C67DC" w:rsidRPr="006C71EC" w:rsidRDefault="002C67DC" w:rsidP="00702F5E">
      <w:pPr>
        <w:spacing w:after="0" w:line="240" w:lineRule="auto"/>
        <w:jc w:val="both"/>
        <w:rPr>
          <w:rFonts w:ascii="Times New Roman" w:hAnsi="Times New Roman"/>
          <w:b/>
          <w:sz w:val="28"/>
          <w:szCs w:val="28"/>
          <w:lang w:val="sr-Cyrl-BA"/>
        </w:rPr>
      </w:pPr>
    </w:p>
    <w:p w14:paraId="2CB9BD3E" w14:textId="77777777" w:rsidR="002C67DC" w:rsidRPr="006C71EC" w:rsidRDefault="002C67DC" w:rsidP="00702F5E">
      <w:pPr>
        <w:spacing w:after="0" w:line="240" w:lineRule="auto"/>
        <w:jc w:val="both"/>
        <w:rPr>
          <w:rFonts w:ascii="Times New Roman" w:hAnsi="Times New Roman"/>
          <w:b/>
          <w:sz w:val="28"/>
          <w:szCs w:val="28"/>
          <w:lang w:val="sr-Cyrl-BA"/>
        </w:rPr>
      </w:pPr>
    </w:p>
    <w:p w14:paraId="6C9DBA1A" w14:textId="77777777" w:rsidR="002C67DC" w:rsidRPr="006C71EC" w:rsidRDefault="002C67DC" w:rsidP="00702F5E">
      <w:pPr>
        <w:spacing w:after="0" w:line="240" w:lineRule="auto"/>
        <w:jc w:val="both"/>
        <w:rPr>
          <w:rFonts w:ascii="Times New Roman" w:hAnsi="Times New Roman"/>
          <w:b/>
          <w:sz w:val="28"/>
          <w:szCs w:val="28"/>
          <w:lang w:val="sr-Cyrl-BA"/>
        </w:rPr>
      </w:pPr>
    </w:p>
    <w:p w14:paraId="79F97BB1" w14:textId="77777777" w:rsidR="002C67DC" w:rsidRPr="006C71EC" w:rsidRDefault="002C67DC" w:rsidP="00702F5E">
      <w:pPr>
        <w:spacing w:after="0" w:line="240" w:lineRule="auto"/>
        <w:jc w:val="both"/>
        <w:rPr>
          <w:rFonts w:ascii="Times New Roman" w:hAnsi="Times New Roman"/>
          <w:b/>
          <w:sz w:val="28"/>
          <w:szCs w:val="28"/>
          <w:lang w:val="sr-Cyrl-BA"/>
        </w:rPr>
      </w:pPr>
    </w:p>
    <w:p w14:paraId="730B2611" w14:textId="77777777" w:rsidR="002C67DC" w:rsidRPr="006C71EC" w:rsidRDefault="002C67DC" w:rsidP="00702F5E">
      <w:pPr>
        <w:spacing w:after="0" w:line="240" w:lineRule="auto"/>
        <w:jc w:val="both"/>
        <w:rPr>
          <w:rFonts w:ascii="Times New Roman" w:hAnsi="Times New Roman"/>
          <w:b/>
          <w:sz w:val="28"/>
          <w:szCs w:val="28"/>
          <w:lang w:val="sr-Cyrl-BA"/>
        </w:rPr>
      </w:pPr>
    </w:p>
    <w:p w14:paraId="0DC04241" w14:textId="77777777" w:rsidR="002C67DC" w:rsidRPr="006C71EC" w:rsidRDefault="002C67DC" w:rsidP="00702F5E">
      <w:pPr>
        <w:spacing w:after="0" w:line="240" w:lineRule="auto"/>
        <w:jc w:val="both"/>
        <w:rPr>
          <w:rFonts w:ascii="Times New Roman" w:hAnsi="Times New Roman"/>
          <w:b/>
          <w:sz w:val="28"/>
          <w:szCs w:val="28"/>
          <w:lang w:val="sr-Cyrl-BA"/>
        </w:rPr>
      </w:pPr>
    </w:p>
    <w:p w14:paraId="23BA76A1" w14:textId="77777777" w:rsidR="002C67DC" w:rsidRPr="006C71EC" w:rsidRDefault="002C67DC" w:rsidP="00702F5E">
      <w:pPr>
        <w:spacing w:after="0" w:line="240" w:lineRule="auto"/>
        <w:jc w:val="both"/>
        <w:rPr>
          <w:rFonts w:ascii="Times New Roman" w:hAnsi="Times New Roman"/>
          <w:b/>
          <w:sz w:val="28"/>
          <w:szCs w:val="28"/>
          <w:lang w:val="sr-Cyrl-BA"/>
        </w:rPr>
      </w:pPr>
    </w:p>
    <w:p w14:paraId="4365CF1C" w14:textId="77777777" w:rsidR="00F70EA1" w:rsidRPr="006C71EC" w:rsidRDefault="00F70EA1" w:rsidP="00750B9E">
      <w:pPr>
        <w:spacing w:after="0" w:line="240" w:lineRule="auto"/>
        <w:rPr>
          <w:rFonts w:ascii="Times New Roman" w:hAnsi="Times New Roman"/>
          <w:b/>
          <w:sz w:val="28"/>
          <w:szCs w:val="28"/>
          <w:lang w:val="sr-Cyrl-BA"/>
        </w:rPr>
      </w:pPr>
    </w:p>
    <w:p w14:paraId="33C75018" w14:textId="77777777" w:rsidR="00F70EA1" w:rsidRPr="006C71EC" w:rsidRDefault="00F70EA1" w:rsidP="00750B9E">
      <w:pPr>
        <w:spacing w:after="0" w:line="240" w:lineRule="auto"/>
        <w:rPr>
          <w:rFonts w:ascii="Times New Roman" w:hAnsi="Times New Roman"/>
          <w:b/>
          <w:sz w:val="28"/>
          <w:szCs w:val="28"/>
          <w:lang w:val="sr-Cyrl-BA"/>
        </w:rPr>
      </w:pPr>
    </w:p>
    <w:p w14:paraId="00588A48" w14:textId="36EA7B92" w:rsidR="002C67DC" w:rsidRPr="006C71EC" w:rsidRDefault="002C67DC" w:rsidP="00750B9E">
      <w:pPr>
        <w:spacing w:after="0" w:line="240" w:lineRule="auto"/>
        <w:rPr>
          <w:rFonts w:ascii="Times New Roman" w:hAnsi="Times New Roman"/>
          <w:b/>
          <w:sz w:val="28"/>
          <w:szCs w:val="28"/>
          <w:lang w:val="sr-Cyrl-BA"/>
        </w:rPr>
      </w:pPr>
      <w:r w:rsidRPr="006C71EC">
        <w:rPr>
          <w:rFonts w:ascii="Times New Roman" w:hAnsi="Times New Roman"/>
          <w:b/>
          <w:sz w:val="28"/>
          <w:szCs w:val="28"/>
          <w:lang w:val="sr-Cyrl-BA"/>
        </w:rPr>
        <w:t>Б</w:t>
      </w:r>
      <w:r w:rsidR="00A60F30" w:rsidRPr="006C71EC">
        <w:rPr>
          <w:rFonts w:ascii="Times New Roman" w:hAnsi="Times New Roman"/>
          <w:b/>
          <w:sz w:val="28"/>
          <w:szCs w:val="28"/>
          <w:lang w:val="sr-Cyrl-BA"/>
        </w:rPr>
        <w:t>ања</w:t>
      </w:r>
      <w:r w:rsidR="00750B9E" w:rsidRPr="006C71EC">
        <w:rPr>
          <w:rFonts w:ascii="Times New Roman" w:hAnsi="Times New Roman"/>
          <w:b/>
          <w:sz w:val="28"/>
          <w:szCs w:val="28"/>
          <w:lang w:val="sr-Cyrl-BA"/>
        </w:rPr>
        <w:t xml:space="preserve"> Л</w:t>
      </w:r>
      <w:r w:rsidR="00A60F30" w:rsidRPr="006C71EC">
        <w:rPr>
          <w:rFonts w:ascii="Times New Roman" w:hAnsi="Times New Roman"/>
          <w:b/>
          <w:sz w:val="28"/>
          <w:szCs w:val="28"/>
          <w:lang w:val="sr-Cyrl-BA"/>
        </w:rPr>
        <w:t>ука</w:t>
      </w:r>
      <w:r w:rsidRPr="006C71EC">
        <w:rPr>
          <w:rFonts w:ascii="Times New Roman" w:hAnsi="Times New Roman"/>
          <w:b/>
          <w:sz w:val="28"/>
          <w:szCs w:val="28"/>
          <w:lang w:val="sr-Cyrl-BA"/>
        </w:rPr>
        <w:t>,</w:t>
      </w:r>
      <w:r w:rsidR="00B12316">
        <w:rPr>
          <w:rFonts w:ascii="Times New Roman" w:hAnsi="Times New Roman"/>
          <w:b/>
          <w:sz w:val="28"/>
          <w:szCs w:val="28"/>
          <w:lang w:val="sr-Cyrl-BA"/>
        </w:rPr>
        <w:t xml:space="preserve"> </w:t>
      </w:r>
      <w:r w:rsidR="00E4270A" w:rsidRPr="006C71EC">
        <w:rPr>
          <w:rFonts w:ascii="Times New Roman" w:hAnsi="Times New Roman"/>
          <w:b/>
          <w:sz w:val="28"/>
          <w:szCs w:val="28"/>
          <w:lang w:val="sr-Cyrl-BA"/>
        </w:rPr>
        <w:t>јун</w:t>
      </w:r>
      <w:r w:rsidRPr="006C71EC">
        <w:rPr>
          <w:rFonts w:ascii="Times New Roman" w:hAnsi="Times New Roman"/>
          <w:b/>
          <w:sz w:val="28"/>
          <w:szCs w:val="28"/>
          <w:lang w:val="sr-Cyrl-BA"/>
        </w:rPr>
        <w:t xml:space="preserve"> 201</w:t>
      </w:r>
      <w:r w:rsidR="00B12316">
        <w:rPr>
          <w:rFonts w:ascii="Times New Roman" w:hAnsi="Times New Roman"/>
          <w:b/>
          <w:sz w:val="28"/>
          <w:szCs w:val="28"/>
          <w:lang w:val="sr-Cyrl-BA"/>
        </w:rPr>
        <w:t>9</w:t>
      </w:r>
      <w:r w:rsidRPr="006C71EC">
        <w:rPr>
          <w:rFonts w:ascii="Times New Roman" w:hAnsi="Times New Roman"/>
          <w:b/>
          <w:sz w:val="28"/>
          <w:szCs w:val="28"/>
          <w:lang w:val="sr-Cyrl-BA"/>
        </w:rPr>
        <w:t>.</w:t>
      </w:r>
      <w:r w:rsidR="00750B9E" w:rsidRPr="006C71EC">
        <w:rPr>
          <w:rFonts w:ascii="Times New Roman" w:hAnsi="Times New Roman"/>
          <w:b/>
          <w:sz w:val="28"/>
          <w:szCs w:val="28"/>
          <w:lang w:val="sr-Cyrl-BA"/>
        </w:rPr>
        <w:t xml:space="preserve"> </w:t>
      </w:r>
      <w:r w:rsidR="00A60F30" w:rsidRPr="006C71EC">
        <w:rPr>
          <w:rFonts w:ascii="Times New Roman" w:hAnsi="Times New Roman"/>
          <w:b/>
          <w:sz w:val="28"/>
          <w:szCs w:val="28"/>
          <w:lang w:val="sr-Cyrl-BA"/>
        </w:rPr>
        <w:t>године</w:t>
      </w:r>
    </w:p>
    <w:p w14:paraId="5FBD8C4D" w14:textId="77777777" w:rsidR="002C67DC" w:rsidRPr="00416A44" w:rsidRDefault="00750B9E" w:rsidP="00C922EC">
      <w:pPr>
        <w:rPr>
          <w:rFonts w:ascii="Times New Roman" w:hAnsi="Times New Roman"/>
          <w:sz w:val="24"/>
          <w:szCs w:val="24"/>
          <w:lang w:val="sr-Cyrl-BA"/>
        </w:rPr>
      </w:pPr>
      <w:r w:rsidRPr="006C71EC">
        <w:rPr>
          <w:rFonts w:ascii="Times New Roman" w:hAnsi="Times New Roman"/>
          <w:b/>
          <w:sz w:val="28"/>
          <w:szCs w:val="28"/>
          <w:lang w:val="sr-Cyrl-BA"/>
        </w:rPr>
        <w:br w:type="page"/>
      </w:r>
      <w:bookmarkStart w:id="0" w:name="_Toc511737859"/>
      <w:r w:rsidR="002C67DC" w:rsidRPr="00416A44">
        <w:rPr>
          <w:rFonts w:ascii="Times New Roman" w:hAnsi="Times New Roman"/>
          <w:sz w:val="24"/>
          <w:szCs w:val="24"/>
          <w:lang w:val="sr-Cyrl-BA"/>
        </w:rPr>
        <w:lastRenderedPageBreak/>
        <w:t>С</w:t>
      </w:r>
      <w:r w:rsidR="00CA611A" w:rsidRPr="00416A44">
        <w:rPr>
          <w:rFonts w:ascii="Times New Roman" w:hAnsi="Times New Roman"/>
          <w:sz w:val="24"/>
          <w:szCs w:val="24"/>
          <w:lang w:val="sr-Cyrl-BA"/>
        </w:rPr>
        <w:t xml:space="preserve"> </w:t>
      </w:r>
      <w:r w:rsidR="002C67DC" w:rsidRPr="00416A44">
        <w:rPr>
          <w:rFonts w:ascii="Times New Roman" w:hAnsi="Times New Roman"/>
          <w:sz w:val="24"/>
          <w:szCs w:val="24"/>
          <w:lang w:val="sr-Cyrl-BA"/>
        </w:rPr>
        <w:t>А</w:t>
      </w:r>
      <w:r w:rsidR="00CA611A" w:rsidRPr="00416A44">
        <w:rPr>
          <w:rFonts w:ascii="Times New Roman" w:hAnsi="Times New Roman"/>
          <w:sz w:val="24"/>
          <w:szCs w:val="24"/>
          <w:lang w:val="sr-Cyrl-BA"/>
        </w:rPr>
        <w:t xml:space="preserve"> </w:t>
      </w:r>
      <w:r w:rsidR="002C67DC" w:rsidRPr="00416A44">
        <w:rPr>
          <w:rFonts w:ascii="Times New Roman" w:hAnsi="Times New Roman"/>
          <w:sz w:val="24"/>
          <w:szCs w:val="24"/>
          <w:lang w:val="sr-Cyrl-BA"/>
        </w:rPr>
        <w:t>Д</w:t>
      </w:r>
      <w:r w:rsidR="00CA611A" w:rsidRPr="00416A44">
        <w:rPr>
          <w:rFonts w:ascii="Times New Roman" w:hAnsi="Times New Roman"/>
          <w:sz w:val="24"/>
          <w:szCs w:val="24"/>
          <w:lang w:val="sr-Cyrl-BA"/>
        </w:rPr>
        <w:t xml:space="preserve"> </w:t>
      </w:r>
      <w:r w:rsidR="002C67DC" w:rsidRPr="00416A44">
        <w:rPr>
          <w:rFonts w:ascii="Times New Roman" w:hAnsi="Times New Roman"/>
          <w:sz w:val="24"/>
          <w:szCs w:val="24"/>
          <w:lang w:val="sr-Cyrl-BA"/>
        </w:rPr>
        <w:t>Р</w:t>
      </w:r>
      <w:r w:rsidR="00CA611A" w:rsidRPr="00416A44">
        <w:rPr>
          <w:rFonts w:ascii="Times New Roman" w:hAnsi="Times New Roman"/>
          <w:sz w:val="24"/>
          <w:szCs w:val="24"/>
          <w:lang w:val="sr-Cyrl-BA"/>
        </w:rPr>
        <w:t xml:space="preserve"> </w:t>
      </w:r>
      <w:r w:rsidR="002C67DC" w:rsidRPr="00416A44">
        <w:rPr>
          <w:rFonts w:ascii="Times New Roman" w:hAnsi="Times New Roman"/>
          <w:sz w:val="24"/>
          <w:szCs w:val="24"/>
          <w:lang w:val="sr-Cyrl-BA"/>
        </w:rPr>
        <w:t>Ж</w:t>
      </w:r>
      <w:r w:rsidR="00CA611A" w:rsidRPr="00416A44">
        <w:rPr>
          <w:rFonts w:ascii="Times New Roman" w:hAnsi="Times New Roman"/>
          <w:sz w:val="24"/>
          <w:szCs w:val="24"/>
          <w:lang w:val="sr-Cyrl-BA"/>
        </w:rPr>
        <w:t xml:space="preserve"> </w:t>
      </w:r>
      <w:r w:rsidR="002C67DC" w:rsidRPr="00416A44">
        <w:rPr>
          <w:rFonts w:ascii="Times New Roman" w:hAnsi="Times New Roman"/>
          <w:sz w:val="24"/>
          <w:szCs w:val="24"/>
          <w:lang w:val="sr-Cyrl-BA"/>
        </w:rPr>
        <w:t>А</w:t>
      </w:r>
      <w:r w:rsidR="00CA611A" w:rsidRPr="00416A44">
        <w:rPr>
          <w:rFonts w:ascii="Times New Roman" w:hAnsi="Times New Roman"/>
          <w:sz w:val="24"/>
          <w:szCs w:val="24"/>
          <w:lang w:val="sr-Cyrl-BA"/>
        </w:rPr>
        <w:t xml:space="preserve"> </w:t>
      </w:r>
      <w:r w:rsidR="002C67DC" w:rsidRPr="00416A44">
        <w:rPr>
          <w:rFonts w:ascii="Times New Roman" w:hAnsi="Times New Roman"/>
          <w:sz w:val="24"/>
          <w:szCs w:val="24"/>
          <w:lang w:val="sr-Cyrl-BA"/>
        </w:rPr>
        <w:t>Ј</w:t>
      </w:r>
      <w:bookmarkEnd w:id="0"/>
    </w:p>
    <w:p w14:paraId="05BC3CE5" w14:textId="77777777" w:rsidR="002C67DC" w:rsidRPr="00416A44" w:rsidRDefault="002C67DC" w:rsidP="00702F5E">
      <w:pPr>
        <w:spacing w:after="0" w:line="240" w:lineRule="auto"/>
        <w:jc w:val="both"/>
        <w:rPr>
          <w:rFonts w:ascii="Times New Roman" w:hAnsi="Times New Roman"/>
          <w:b/>
          <w:sz w:val="24"/>
          <w:szCs w:val="24"/>
          <w:lang w:val="sr-Cyrl-BA"/>
        </w:rPr>
      </w:pPr>
    </w:p>
    <w:p w14:paraId="7347406F" w14:textId="6E464C1B" w:rsidR="005574A8" w:rsidRDefault="00CA611A">
      <w:pPr>
        <w:pStyle w:val="TOC1"/>
        <w:tabs>
          <w:tab w:val="right" w:leader="dot" w:pos="9019"/>
        </w:tabs>
        <w:rPr>
          <w:rFonts w:asciiTheme="minorHAnsi" w:eastAsiaTheme="minorEastAsia" w:hAnsiTheme="minorHAnsi" w:cstheme="minorBidi"/>
          <w:noProof/>
        </w:rPr>
      </w:pPr>
      <w:r w:rsidRPr="00416A44">
        <w:rPr>
          <w:rFonts w:ascii="Times New Roman" w:hAnsi="Times New Roman"/>
          <w:b/>
          <w:sz w:val="24"/>
          <w:szCs w:val="24"/>
          <w:lang w:val="sr-Cyrl-BA"/>
        </w:rPr>
        <w:fldChar w:fldCharType="begin"/>
      </w:r>
      <w:r w:rsidRPr="00416A44">
        <w:rPr>
          <w:rFonts w:ascii="Times New Roman" w:hAnsi="Times New Roman"/>
          <w:b/>
          <w:sz w:val="24"/>
          <w:szCs w:val="24"/>
          <w:lang w:val="sr-Cyrl-BA"/>
        </w:rPr>
        <w:instrText xml:space="preserve"> TOC \o "1-3" \h \z \u </w:instrText>
      </w:r>
      <w:r w:rsidRPr="00416A44">
        <w:rPr>
          <w:rFonts w:ascii="Times New Roman" w:hAnsi="Times New Roman"/>
          <w:b/>
          <w:sz w:val="24"/>
          <w:szCs w:val="24"/>
          <w:lang w:val="sr-Cyrl-BA"/>
        </w:rPr>
        <w:fldChar w:fldCharType="separate"/>
      </w:r>
      <w:hyperlink w:anchor="_Toc12355739" w:history="1">
        <w:r w:rsidR="005574A8" w:rsidRPr="00594BC6">
          <w:rPr>
            <w:rStyle w:val="Hyperlink"/>
            <w:rFonts w:ascii="Times New Roman" w:hAnsi="Times New Roman"/>
            <w:noProof/>
            <w:lang w:val="sr-Cyrl-BA"/>
          </w:rPr>
          <w:t>УВОД</w:t>
        </w:r>
        <w:r w:rsidR="005574A8">
          <w:rPr>
            <w:noProof/>
            <w:webHidden/>
          </w:rPr>
          <w:tab/>
        </w:r>
        <w:r w:rsidR="005574A8">
          <w:rPr>
            <w:noProof/>
            <w:webHidden/>
          </w:rPr>
          <w:fldChar w:fldCharType="begin"/>
        </w:r>
        <w:r w:rsidR="005574A8">
          <w:rPr>
            <w:noProof/>
            <w:webHidden/>
          </w:rPr>
          <w:instrText xml:space="preserve"> PAGEREF _Toc12355739 \h </w:instrText>
        </w:r>
        <w:r w:rsidR="005574A8">
          <w:rPr>
            <w:noProof/>
            <w:webHidden/>
          </w:rPr>
        </w:r>
        <w:r w:rsidR="005574A8">
          <w:rPr>
            <w:noProof/>
            <w:webHidden/>
          </w:rPr>
          <w:fldChar w:fldCharType="separate"/>
        </w:r>
        <w:r w:rsidR="00C869D1">
          <w:rPr>
            <w:noProof/>
            <w:webHidden/>
          </w:rPr>
          <w:t>3</w:t>
        </w:r>
        <w:r w:rsidR="005574A8">
          <w:rPr>
            <w:noProof/>
            <w:webHidden/>
          </w:rPr>
          <w:fldChar w:fldCharType="end"/>
        </w:r>
      </w:hyperlink>
    </w:p>
    <w:p w14:paraId="0F7FD1BF" w14:textId="482AF47B" w:rsidR="005574A8" w:rsidRDefault="00CF6EF9">
      <w:pPr>
        <w:pStyle w:val="TOC1"/>
        <w:tabs>
          <w:tab w:val="right" w:leader="dot" w:pos="9019"/>
        </w:tabs>
        <w:rPr>
          <w:rFonts w:asciiTheme="minorHAnsi" w:eastAsiaTheme="minorEastAsia" w:hAnsiTheme="minorHAnsi" w:cstheme="minorBidi"/>
          <w:noProof/>
        </w:rPr>
      </w:pPr>
      <w:hyperlink w:anchor="_Toc12355740" w:history="1">
        <w:r w:rsidR="005574A8" w:rsidRPr="00594BC6">
          <w:rPr>
            <w:rStyle w:val="Hyperlink"/>
            <w:rFonts w:ascii="Times New Roman" w:hAnsi="Times New Roman"/>
            <w:noProof/>
            <w:lang w:val="sr-Cyrl-BA"/>
          </w:rPr>
          <w:t>ОПШТИ СТАТИСТИЧКИ ПОКАЗАТЕЉИ ЗА ЖЕНЕ И МУШКАРЦЕ</w:t>
        </w:r>
        <w:r w:rsidR="005574A8">
          <w:rPr>
            <w:noProof/>
            <w:webHidden/>
          </w:rPr>
          <w:tab/>
        </w:r>
        <w:r w:rsidR="005574A8">
          <w:rPr>
            <w:noProof/>
            <w:webHidden/>
          </w:rPr>
          <w:fldChar w:fldCharType="begin"/>
        </w:r>
        <w:r w:rsidR="005574A8">
          <w:rPr>
            <w:noProof/>
            <w:webHidden/>
          </w:rPr>
          <w:instrText xml:space="preserve"> PAGEREF _Toc12355740 \h </w:instrText>
        </w:r>
        <w:r w:rsidR="005574A8">
          <w:rPr>
            <w:noProof/>
            <w:webHidden/>
          </w:rPr>
        </w:r>
        <w:r w:rsidR="005574A8">
          <w:rPr>
            <w:noProof/>
            <w:webHidden/>
          </w:rPr>
          <w:fldChar w:fldCharType="separate"/>
        </w:r>
        <w:r w:rsidR="00C869D1">
          <w:rPr>
            <w:noProof/>
            <w:webHidden/>
          </w:rPr>
          <w:t>5</w:t>
        </w:r>
        <w:r w:rsidR="005574A8">
          <w:rPr>
            <w:noProof/>
            <w:webHidden/>
          </w:rPr>
          <w:fldChar w:fldCharType="end"/>
        </w:r>
      </w:hyperlink>
    </w:p>
    <w:p w14:paraId="359E43C2" w14:textId="08FFA058" w:rsidR="005574A8" w:rsidRDefault="00CF6EF9">
      <w:pPr>
        <w:pStyle w:val="TOC1"/>
        <w:tabs>
          <w:tab w:val="right" w:leader="dot" w:pos="9019"/>
        </w:tabs>
        <w:rPr>
          <w:rFonts w:asciiTheme="minorHAnsi" w:eastAsiaTheme="minorEastAsia" w:hAnsiTheme="minorHAnsi" w:cstheme="minorBidi"/>
          <w:noProof/>
        </w:rPr>
      </w:pPr>
      <w:hyperlink w:anchor="_Toc12355741" w:history="1">
        <w:r w:rsidR="005574A8" w:rsidRPr="00594BC6">
          <w:rPr>
            <w:rStyle w:val="Hyperlink"/>
            <w:rFonts w:ascii="Times New Roman" w:hAnsi="Times New Roman"/>
            <w:noProof/>
            <w:lang w:val="sr-Cyrl-BA"/>
          </w:rPr>
          <w:t>ПОСЛОВНА СТАТИСТИКА ПРЕДУЗЕТНИШТВА ЖЕНА РЕПУБЛИКЕ СРПСКЕ</w:t>
        </w:r>
        <w:r w:rsidR="005574A8">
          <w:rPr>
            <w:noProof/>
            <w:webHidden/>
          </w:rPr>
          <w:tab/>
        </w:r>
        <w:r w:rsidR="005574A8">
          <w:rPr>
            <w:noProof/>
            <w:webHidden/>
          </w:rPr>
          <w:fldChar w:fldCharType="begin"/>
        </w:r>
        <w:r w:rsidR="005574A8">
          <w:rPr>
            <w:noProof/>
            <w:webHidden/>
          </w:rPr>
          <w:instrText xml:space="preserve"> PAGEREF _Toc12355741 \h </w:instrText>
        </w:r>
        <w:r w:rsidR="005574A8">
          <w:rPr>
            <w:noProof/>
            <w:webHidden/>
          </w:rPr>
        </w:r>
        <w:r w:rsidR="005574A8">
          <w:rPr>
            <w:noProof/>
            <w:webHidden/>
          </w:rPr>
          <w:fldChar w:fldCharType="separate"/>
        </w:r>
        <w:r w:rsidR="00C869D1">
          <w:rPr>
            <w:noProof/>
            <w:webHidden/>
          </w:rPr>
          <w:t>7</w:t>
        </w:r>
        <w:r w:rsidR="005574A8">
          <w:rPr>
            <w:noProof/>
            <w:webHidden/>
          </w:rPr>
          <w:fldChar w:fldCharType="end"/>
        </w:r>
      </w:hyperlink>
    </w:p>
    <w:p w14:paraId="139A4C3C" w14:textId="7387EF8B" w:rsidR="005574A8" w:rsidRDefault="00CF6EF9">
      <w:pPr>
        <w:pStyle w:val="TOC1"/>
        <w:tabs>
          <w:tab w:val="right" w:leader="dot" w:pos="9019"/>
        </w:tabs>
        <w:rPr>
          <w:rFonts w:asciiTheme="minorHAnsi" w:eastAsiaTheme="minorEastAsia" w:hAnsiTheme="minorHAnsi" w:cstheme="minorBidi"/>
          <w:noProof/>
        </w:rPr>
      </w:pPr>
      <w:hyperlink w:anchor="_Toc12355742" w:history="1">
        <w:r w:rsidR="005574A8" w:rsidRPr="00594BC6">
          <w:rPr>
            <w:rStyle w:val="Hyperlink"/>
            <w:rFonts w:ascii="Times New Roman" w:hAnsi="Times New Roman"/>
            <w:noProof/>
            <w:lang w:val="sr-Cyrl-BA"/>
          </w:rPr>
          <w:t>РАНИЈЕ АКТИВНОСТИ У ОБЛАСТИ ПРЕДУЗЕТНИШТВА ЖЕНА У РЕПУБЛИЦИ СРПСКОЈ</w:t>
        </w:r>
        <w:r w:rsidR="005574A8">
          <w:rPr>
            <w:noProof/>
            <w:webHidden/>
          </w:rPr>
          <w:tab/>
        </w:r>
        <w:r w:rsidR="005574A8">
          <w:rPr>
            <w:noProof/>
            <w:webHidden/>
          </w:rPr>
          <w:fldChar w:fldCharType="begin"/>
        </w:r>
        <w:r w:rsidR="005574A8">
          <w:rPr>
            <w:noProof/>
            <w:webHidden/>
          </w:rPr>
          <w:instrText xml:space="preserve"> PAGEREF _Toc12355742 \h </w:instrText>
        </w:r>
        <w:r w:rsidR="005574A8">
          <w:rPr>
            <w:noProof/>
            <w:webHidden/>
          </w:rPr>
        </w:r>
        <w:r w:rsidR="005574A8">
          <w:rPr>
            <w:noProof/>
            <w:webHidden/>
          </w:rPr>
          <w:fldChar w:fldCharType="separate"/>
        </w:r>
        <w:r w:rsidR="00C869D1">
          <w:rPr>
            <w:noProof/>
            <w:webHidden/>
          </w:rPr>
          <w:t>12</w:t>
        </w:r>
        <w:r w:rsidR="005574A8">
          <w:rPr>
            <w:noProof/>
            <w:webHidden/>
          </w:rPr>
          <w:fldChar w:fldCharType="end"/>
        </w:r>
      </w:hyperlink>
    </w:p>
    <w:p w14:paraId="216B5CB6" w14:textId="5B29119A" w:rsidR="005574A8" w:rsidRDefault="00CF6EF9">
      <w:pPr>
        <w:pStyle w:val="TOC1"/>
        <w:tabs>
          <w:tab w:val="right" w:leader="dot" w:pos="9019"/>
        </w:tabs>
        <w:rPr>
          <w:rFonts w:asciiTheme="minorHAnsi" w:eastAsiaTheme="minorEastAsia" w:hAnsiTheme="minorHAnsi" w:cstheme="minorBidi"/>
          <w:noProof/>
        </w:rPr>
      </w:pPr>
      <w:hyperlink w:anchor="_Toc12355743" w:history="1">
        <w:r w:rsidR="005574A8" w:rsidRPr="00594BC6">
          <w:rPr>
            <w:rStyle w:val="Hyperlink"/>
            <w:rFonts w:ascii="Times New Roman" w:hAnsi="Times New Roman"/>
            <w:noProof/>
            <w:lang w:val="sr-Cyrl-BA"/>
          </w:rPr>
          <w:t>ПРЕДУЗЕТНИШТВО ЖЕНА У ЗЕМЉАМА ОКРУЖЕЊА И ЕВРОПСКОЈ УНИЈИ</w:t>
        </w:r>
        <w:r w:rsidR="005574A8">
          <w:rPr>
            <w:noProof/>
            <w:webHidden/>
          </w:rPr>
          <w:tab/>
        </w:r>
        <w:r w:rsidR="005574A8">
          <w:rPr>
            <w:noProof/>
            <w:webHidden/>
          </w:rPr>
          <w:fldChar w:fldCharType="begin"/>
        </w:r>
        <w:r w:rsidR="005574A8">
          <w:rPr>
            <w:noProof/>
            <w:webHidden/>
          </w:rPr>
          <w:instrText xml:space="preserve"> PAGEREF _Toc12355743 \h </w:instrText>
        </w:r>
        <w:r w:rsidR="005574A8">
          <w:rPr>
            <w:noProof/>
            <w:webHidden/>
          </w:rPr>
        </w:r>
        <w:r w:rsidR="005574A8">
          <w:rPr>
            <w:noProof/>
            <w:webHidden/>
          </w:rPr>
          <w:fldChar w:fldCharType="separate"/>
        </w:r>
        <w:r w:rsidR="00C869D1">
          <w:rPr>
            <w:noProof/>
            <w:webHidden/>
          </w:rPr>
          <w:t>14</w:t>
        </w:r>
        <w:r w:rsidR="005574A8">
          <w:rPr>
            <w:noProof/>
            <w:webHidden/>
          </w:rPr>
          <w:fldChar w:fldCharType="end"/>
        </w:r>
      </w:hyperlink>
    </w:p>
    <w:p w14:paraId="2ED06D76" w14:textId="626D68F4" w:rsidR="005574A8" w:rsidRDefault="00CF6EF9">
      <w:pPr>
        <w:pStyle w:val="TOC1"/>
        <w:tabs>
          <w:tab w:val="right" w:leader="dot" w:pos="9019"/>
        </w:tabs>
        <w:rPr>
          <w:rFonts w:asciiTheme="minorHAnsi" w:eastAsiaTheme="minorEastAsia" w:hAnsiTheme="minorHAnsi" w:cstheme="minorBidi"/>
          <w:noProof/>
        </w:rPr>
      </w:pPr>
      <w:hyperlink w:anchor="_Toc12355744" w:history="1">
        <w:r w:rsidR="005574A8" w:rsidRPr="00594BC6">
          <w:rPr>
            <w:rStyle w:val="Hyperlink"/>
            <w:rFonts w:ascii="Times New Roman" w:hAnsi="Times New Roman"/>
            <w:noProof/>
            <w:lang w:val="sr-Cyrl-BA"/>
          </w:rPr>
          <w:t>ЗАНАТИ И ДОМАЋА РАДИНОСТ КАО ЈЕДАН ОД ВИДОВА ПРЕДУЗЕТНИШТВА ЖЕНА</w:t>
        </w:r>
        <w:r w:rsidR="005574A8">
          <w:rPr>
            <w:rStyle w:val="Hyperlink"/>
            <w:rFonts w:ascii="Times New Roman" w:hAnsi="Times New Roman"/>
            <w:noProof/>
            <w:lang w:val="sr-Cyrl-BA"/>
          </w:rPr>
          <w:t>....................................................................................................................................................</w:t>
        </w:r>
        <w:r w:rsidR="005574A8">
          <w:rPr>
            <w:noProof/>
            <w:webHidden/>
          </w:rPr>
          <w:fldChar w:fldCharType="begin"/>
        </w:r>
        <w:r w:rsidR="005574A8">
          <w:rPr>
            <w:noProof/>
            <w:webHidden/>
          </w:rPr>
          <w:instrText xml:space="preserve"> PAGEREF _Toc12355744 \h </w:instrText>
        </w:r>
        <w:r w:rsidR="005574A8">
          <w:rPr>
            <w:noProof/>
            <w:webHidden/>
          </w:rPr>
        </w:r>
        <w:r w:rsidR="005574A8">
          <w:rPr>
            <w:noProof/>
            <w:webHidden/>
          </w:rPr>
          <w:fldChar w:fldCharType="separate"/>
        </w:r>
        <w:r w:rsidR="00C869D1">
          <w:rPr>
            <w:noProof/>
            <w:webHidden/>
          </w:rPr>
          <w:t>16</w:t>
        </w:r>
        <w:r w:rsidR="005574A8">
          <w:rPr>
            <w:noProof/>
            <w:webHidden/>
          </w:rPr>
          <w:fldChar w:fldCharType="end"/>
        </w:r>
      </w:hyperlink>
    </w:p>
    <w:p w14:paraId="0D041C51" w14:textId="7B0121E0" w:rsidR="005574A8" w:rsidRDefault="00CF6EF9">
      <w:pPr>
        <w:pStyle w:val="TOC1"/>
        <w:tabs>
          <w:tab w:val="right" w:leader="dot" w:pos="9019"/>
        </w:tabs>
        <w:rPr>
          <w:rFonts w:asciiTheme="minorHAnsi" w:eastAsiaTheme="minorEastAsia" w:hAnsiTheme="minorHAnsi" w:cstheme="minorBidi"/>
          <w:noProof/>
        </w:rPr>
      </w:pPr>
      <w:hyperlink w:anchor="_Toc12355745" w:history="1">
        <w:r w:rsidR="005574A8" w:rsidRPr="00594BC6">
          <w:rPr>
            <w:rStyle w:val="Hyperlink"/>
            <w:rFonts w:ascii="Times New Roman" w:hAnsi="Times New Roman"/>
            <w:noProof/>
            <w:lang w:val="sr-Cyrl-BA"/>
          </w:rPr>
          <w:t>SWOT АНАЛИЗA</w:t>
        </w:r>
        <w:r w:rsidR="005574A8">
          <w:rPr>
            <w:noProof/>
            <w:webHidden/>
          </w:rPr>
          <w:tab/>
        </w:r>
        <w:r w:rsidR="005574A8">
          <w:rPr>
            <w:noProof/>
            <w:webHidden/>
          </w:rPr>
          <w:fldChar w:fldCharType="begin"/>
        </w:r>
        <w:r w:rsidR="005574A8">
          <w:rPr>
            <w:noProof/>
            <w:webHidden/>
          </w:rPr>
          <w:instrText xml:space="preserve"> PAGEREF _Toc12355745 \h </w:instrText>
        </w:r>
        <w:r w:rsidR="005574A8">
          <w:rPr>
            <w:noProof/>
            <w:webHidden/>
          </w:rPr>
        </w:r>
        <w:r w:rsidR="005574A8">
          <w:rPr>
            <w:noProof/>
            <w:webHidden/>
          </w:rPr>
          <w:fldChar w:fldCharType="separate"/>
        </w:r>
        <w:r w:rsidR="00C869D1">
          <w:rPr>
            <w:noProof/>
            <w:webHidden/>
          </w:rPr>
          <w:t>18</w:t>
        </w:r>
        <w:r w:rsidR="005574A8">
          <w:rPr>
            <w:noProof/>
            <w:webHidden/>
          </w:rPr>
          <w:fldChar w:fldCharType="end"/>
        </w:r>
      </w:hyperlink>
    </w:p>
    <w:p w14:paraId="71BEF7BC" w14:textId="692D5F9E" w:rsidR="005574A8" w:rsidRDefault="00CF6EF9">
      <w:pPr>
        <w:pStyle w:val="TOC1"/>
        <w:tabs>
          <w:tab w:val="right" w:leader="dot" w:pos="9019"/>
        </w:tabs>
        <w:rPr>
          <w:rFonts w:asciiTheme="minorHAnsi" w:eastAsiaTheme="minorEastAsia" w:hAnsiTheme="minorHAnsi" w:cstheme="minorBidi"/>
          <w:noProof/>
        </w:rPr>
      </w:pPr>
      <w:hyperlink w:anchor="_Toc12355746" w:history="1">
        <w:r w:rsidR="005574A8" w:rsidRPr="00594BC6">
          <w:rPr>
            <w:rStyle w:val="Hyperlink"/>
            <w:rFonts w:ascii="Times New Roman" w:hAnsi="Times New Roman"/>
            <w:noProof/>
            <w:lang w:val="sr-Cyrl-BA"/>
          </w:rPr>
          <w:t>СТРАТЕШКИ ЦИЉЕВИ И ВИЗИЈА РАЗВОЈА ПРЕДУЗЕТНИШТВА ЖЕНА</w:t>
        </w:r>
        <w:r w:rsidR="005574A8">
          <w:rPr>
            <w:noProof/>
            <w:webHidden/>
          </w:rPr>
          <w:tab/>
        </w:r>
        <w:r w:rsidR="005574A8">
          <w:rPr>
            <w:noProof/>
            <w:webHidden/>
          </w:rPr>
          <w:fldChar w:fldCharType="begin"/>
        </w:r>
        <w:r w:rsidR="005574A8">
          <w:rPr>
            <w:noProof/>
            <w:webHidden/>
          </w:rPr>
          <w:instrText xml:space="preserve"> PAGEREF _Toc12355746 \h </w:instrText>
        </w:r>
        <w:r w:rsidR="005574A8">
          <w:rPr>
            <w:noProof/>
            <w:webHidden/>
          </w:rPr>
        </w:r>
        <w:r w:rsidR="005574A8">
          <w:rPr>
            <w:noProof/>
            <w:webHidden/>
          </w:rPr>
          <w:fldChar w:fldCharType="separate"/>
        </w:r>
        <w:r w:rsidR="00C869D1">
          <w:rPr>
            <w:noProof/>
            <w:webHidden/>
          </w:rPr>
          <w:t>19</w:t>
        </w:r>
        <w:r w:rsidR="005574A8">
          <w:rPr>
            <w:noProof/>
            <w:webHidden/>
          </w:rPr>
          <w:fldChar w:fldCharType="end"/>
        </w:r>
      </w:hyperlink>
    </w:p>
    <w:p w14:paraId="4632DCDC" w14:textId="59AE863E" w:rsidR="005574A8" w:rsidRDefault="00CF6EF9">
      <w:pPr>
        <w:pStyle w:val="TOC1"/>
        <w:tabs>
          <w:tab w:val="right" w:leader="dot" w:pos="9019"/>
        </w:tabs>
        <w:rPr>
          <w:rFonts w:asciiTheme="minorHAnsi" w:eastAsiaTheme="minorEastAsia" w:hAnsiTheme="minorHAnsi" w:cstheme="minorBidi"/>
          <w:noProof/>
        </w:rPr>
      </w:pPr>
      <w:hyperlink w:anchor="_Toc12355747" w:history="1">
        <w:r w:rsidR="005574A8" w:rsidRPr="00594BC6">
          <w:rPr>
            <w:rStyle w:val="Hyperlink"/>
            <w:rFonts w:ascii="Times New Roman" w:hAnsi="Times New Roman"/>
            <w:noProof/>
            <w:lang w:val="sr-Cyrl-BA"/>
          </w:rPr>
          <w:t>ВИЗИЈА РАЗВОЈА ПРЕДУЗЕТНИШТВА ЖЕНА У РЕПУБЛИЦИ СРПСКОЈ</w:t>
        </w:r>
        <w:r w:rsidR="005574A8">
          <w:rPr>
            <w:noProof/>
            <w:webHidden/>
          </w:rPr>
          <w:tab/>
        </w:r>
        <w:r w:rsidR="005574A8">
          <w:rPr>
            <w:noProof/>
            <w:webHidden/>
          </w:rPr>
          <w:fldChar w:fldCharType="begin"/>
        </w:r>
        <w:r w:rsidR="005574A8">
          <w:rPr>
            <w:noProof/>
            <w:webHidden/>
          </w:rPr>
          <w:instrText xml:space="preserve"> PAGEREF _Toc12355747 \h </w:instrText>
        </w:r>
        <w:r w:rsidR="005574A8">
          <w:rPr>
            <w:noProof/>
            <w:webHidden/>
          </w:rPr>
        </w:r>
        <w:r w:rsidR="005574A8">
          <w:rPr>
            <w:noProof/>
            <w:webHidden/>
          </w:rPr>
          <w:fldChar w:fldCharType="separate"/>
        </w:r>
        <w:r w:rsidR="00C869D1">
          <w:rPr>
            <w:noProof/>
            <w:webHidden/>
          </w:rPr>
          <w:t>20</w:t>
        </w:r>
        <w:r w:rsidR="005574A8">
          <w:rPr>
            <w:noProof/>
            <w:webHidden/>
          </w:rPr>
          <w:fldChar w:fldCharType="end"/>
        </w:r>
      </w:hyperlink>
    </w:p>
    <w:p w14:paraId="284FBD9D" w14:textId="7AA0B25D" w:rsidR="005574A8" w:rsidRDefault="00CF6EF9">
      <w:pPr>
        <w:pStyle w:val="TOC1"/>
        <w:tabs>
          <w:tab w:val="right" w:leader="dot" w:pos="9019"/>
        </w:tabs>
        <w:rPr>
          <w:rFonts w:asciiTheme="minorHAnsi" w:eastAsiaTheme="minorEastAsia" w:hAnsiTheme="minorHAnsi" w:cstheme="minorBidi"/>
          <w:noProof/>
        </w:rPr>
      </w:pPr>
      <w:hyperlink w:anchor="_Toc12355748" w:history="1">
        <w:r w:rsidR="005574A8" w:rsidRPr="00594BC6">
          <w:rPr>
            <w:rStyle w:val="Hyperlink"/>
            <w:rFonts w:ascii="Times New Roman" w:hAnsi="Times New Roman"/>
            <w:noProof/>
            <w:lang w:val="sr-Cyrl-BA"/>
          </w:rPr>
          <w:t>СТРАТЕШКИ ЦИЉЕВИ РАЗВОЈА ПРЕДУЗЕТНИШТВА ЖЕНА У РЕПУБЛИЦИ СРПСКОЈ</w:t>
        </w:r>
        <w:r w:rsidR="00E924DD">
          <w:rPr>
            <w:rStyle w:val="Hyperlink"/>
            <w:rFonts w:ascii="Times New Roman" w:hAnsi="Times New Roman"/>
            <w:noProof/>
            <w:lang w:val="sr-Cyrl-BA"/>
          </w:rPr>
          <w:t>..............................................................................................................................................</w:t>
        </w:r>
        <w:r w:rsidR="005574A8">
          <w:rPr>
            <w:noProof/>
            <w:webHidden/>
          </w:rPr>
          <w:fldChar w:fldCharType="begin"/>
        </w:r>
        <w:r w:rsidR="005574A8">
          <w:rPr>
            <w:noProof/>
            <w:webHidden/>
          </w:rPr>
          <w:instrText xml:space="preserve"> PAGEREF _Toc12355748 \h </w:instrText>
        </w:r>
        <w:r w:rsidR="005574A8">
          <w:rPr>
            <w:noProof/>
            <w:webHidden/>
          </w:rPr>
        </w:r>
        <w:r w:rsidR="005574A8">
          <w:rPr>
            <w:noProof/>
            <w:webHidden/>
          </w:rPr>
          <w:fldChar w:fldCharType="separate"/>
        </w:r>
        <w:r w:rsidR="00C869D1">
          <w:rPr>
            <w:noProof/>
            <w:webHidden/>
          </w:rPr>
          <w:t>20</w:t>
        </w:r>
        <w:r w:rsidR="005574A8">
          <w:rPr>
            <w:noProof/>
            <w:webHidden/>
          </w:rPr>
          <w:fldChar w:fldCharType="end"/>
        </w:r>
      </w:hyperlink>
    </w:p>
    <w:p w14:paraId="1629F3C6" w14:textId="2DE5C6D4" w:rsidR="005574A8" w:rsidRDefault="00CF6EF9">
      <w:pPr>
        <w:pStyle w:val="TOC3"/>
        <w:tabs>
          <w:tab w:val="right" w:leader="dot" w:pos="9019"/>
        </w:tabs>
        <w:rPr>
          <w:rFonts w:asciiTheme="minorHAnsi" w:eastAsiaTheme="minorEastAsia" w:hAnsiTheme="minorHAnsi" w:cstheme="minorBidi"/>
          <w:noProof/>
        </w:rPr>
      </w:pPr>
      <w:hyperlink w:anchor="_Toc12355749" w:history="1">
        <w:r w:rsidR="005574A8" w:rsidRPr="00594BC6">
          <w:rPr>
            <w:rStyle w:val="Hyperlink"/>
            <w:rFonts w:ascii="Times New Roman" w:hAnsi="Times New Roman"/>
            <w:noProof/>
            <w:lang w:val="sr-Cyrl-BA"/>
          </w:rPr>
          <w:t>СТРАТЕШКИ ЦИЉ 1: ЈАЧАТИ КОНКУРЕНТНОСТ ПОСЛОВНИХ СУБЈЕКАТА КОЈЕ ПОКРЕЋУ И ВОДЕ ПРЕДУЗЕТНИЦЕ</w:t>
        </w:r>
        <w:r w:rsidR="005574A8">
          <w:rPr>
            <w:noProof/>
            <w:webHidden/>
          </w:rPr>
          <w:tab/>
        </w:r>
        <w:r w:rsidR="005574A8">
          <w:rPr>
            <w:noProof/>
            <w:webHidden/>
          </w:rPr>
          <w:fldChar w:fldCharType="begin"/>
        </w:r>
        <w:r w:rsidR="005574A8">
          <w:rPr>
            <w:noProof/>
            <w:webHidden/>
          </w:rPr>
          <w:instrText xml:space="preserve"> PAGEREF _Toc12355749 \h </w:instrText>
        </w:r>
        <w:r w:rsidR="005574A8">
          <w:rPr>
            <w:noProof/>
            <w:webHidden/>
          </w:rPr>
        </w:r>
        <w:r w:rsidR="005574A8">
          <w:rPr>
            <w:noProof/>
            <w:webHidden/>
          </w:rPr>
          <w:fldChar w:fldCharType="separate"/>
        </w:r>
        <w:r w:rsidR="00C869D1">
          <w:rPr>
            <w:noProof/>
            <w:webHidden/>
          </w:rPr>
          <w:t>21</w:t>
        </w:r>
        <w:r w:rsidR="005574A8">
          <w:rPr>
            <w:noProof/>
            <w:webHidden/>
          </w:rPr>
          <w:fldChar w:fldCharType="end"/>
        </w:r>
      </w:hyperlink>
    </w:p>
    <w:p w14:paraId="6279AE32" w14:textId="007635DA" w:rsidR="005574A8" w:rsidRDefault="00CF6EF9">
      <w:pPr>
        <w:pStyle w:val="TOC3"/>
        <w:tabs>
          <w:tab w:val="right" w:leader="dot" w:pos="9019"/>
        </w:tabs>
        <w:rPr>
          <w:rFonts w:asciiTheme="minorHAnsi" w:eastAsiaTheme="minorEastAsia" w:hAnsiTheme="minorHAnsi" w:cstheme="minorBidi"/>
          <w:noProof/>
        </w:rPr>
      </w:pPr>
      <w:hyperlink w:anchor="_Toc12355750" w:history="1">
        <w:r w:rsidR="005574A8" w:rsidRPr="00594BC6">
          <w:rPr>
            <w:rStyle w:val="Hyperlink"/>
            <w:rFonts w:ascii="Times New Roman" w:hAnsi="Times New Roman"/>
            <w:noProof/>
            <w:lang w:val="sr-Cyrl-BA"/>
          </w:rPr>
          <w:t>СТРАТЕШКИ ЦИЉ 2: УНАПРИЈЕДИТИ ДОСТУПНОСТ И ПРИВЛАЧНОСТ ПРЕДУЗЕТНИШТВА И ПОСЛОВАЊА ЗА ЖЕНЕ</w:t>
        </w:r>
        <w:r w:rsidR="005574A8">
          <w:rPr>
            <w:noProof/>
            <w:webHidden/>
          </w:rPr>
          <w:tab/>
        </w:r>
        <w:r w:rsidR="005574A8">
          <w:rPr>
            <w:noProof/>
            <w:webHidden/>
          </w:rPr>
          <w:fldChar w:fldCharType="begin"/>
        </w:r>
        <w:r w:rsidR="005574A8">
          <w:rPr>
            <w:noProof/>
            <w:webHidden/>
          </w:rPr>
          <w:instrText xml:space="preserve"> PAGEREF _Toc12355750 \h </w:instrText>
        </w:r>
        <w:r w:rsidR="005574A8">
          <w:rPr>
            <w:noProof/>
            <w:webHidden/>
          </w:rPr>
        </w:r>
        <w:r w:rsidR="005574A8">
          <w:rPr>
            <w:noProof/>
            <w:webHidden/>
          </w:rPr>
          <w:fldChar w:fldCharType="separate"/>
        </w:r>
        <w:r w:rsidR="00C869D1">
          <w:rPr>
            <w:noProof/>
            <w:webHidden/>
          </w:rPr>
          <w:t>26</w:t>
        </w:r>
        <w:r w:rsidR="005574A8">
          <w:rPr>
            <w:noProof/>
            <w:webHidden/>
          </w:rPr>
          <w:fldChar w:fldCharType="end"/>
        </w:r>
      </w:hyperlink>
    </w:p>
    <w:p w14:paraId="711CA800" w14:textId="603F00EB" w:rsidR="005574A8" w:rsidRDefault="00CF6EF9">
      <w:pPr>
        <w:pStyle w:val="TOC3"/>
        <w:tabs>
          <w:tab w:val="right" w:leader="dot" w:pos="9019"/>
        </w:tabs>
        <w:rPr>
          <w:rFonts w:asciiTheme="minorHAnsi" w:eastAsiaTheme="minorEastAsia" w:hAnsiTheme="minorHAnsi" w:cstheme="minorBidi"/>
          <w:noProof/>
        </w:rPr>
      </w:pPr>
      <w:hyperlink w:anchor="_Toc12355751" w:history="1">
        <w:r w:rsidR="005574A8" w:rsidRPr="00594BC6">
          <w:rPr>
            <w:rStyle w:val="Hyperlink"/>
            <w:rFonts w:ascii="Times New Roman" w:hAnsi="Times New Roman"/>
            <w:noProof/>
            <w:lang w:val="sr-Cyrl-BA"/>
          </w:rPr>
          <w:t>СТРАТЕШКИ ЦИЉ 3: ДОДАТНО ПОДРЖАТИ СПЕЦИФИЧНЕ ОБЛАСТИ</w:t>
        </w:r>
        <w:r w:rsidR="005574A8">
          <w:rPr>
            <w:noProof/>
            <w:webHidden/>
          </w:rPr>
          <w:tab/>
        </w:r>
        <w:r w:rsidR="005574A8">
          <w:rPr>
            <w:noProof/>
            <w:webHidden/>
          </w:rPr>
          <w:fldChar w:fldCharType="begin"/>
        </w:r>
        <w:r w:rsidR="005574A8">
          <w:rPr>
            <w:noProof/>
            <w:webHidden/>
          </w:rPr>
          <w:instrText xml:space="preserve"> PAGEREF _Toc12355751 \h </w:instrText>
        </w:r>
        <w:r w:rsidR="005574A8">
          <w:rPr>
            <w:noProof/>
            <w:webHidden/>
          </w:rPr>
        </w:r>
        <w:r w:rsidR="005574A8">
          <w:rPr>
            <w:noProof/>
            <w:webHidden/>
          </w:rPr>
          <w:fldChar w:fldCharType="separate"/>
        </w:r>
        <w:r w:rsidR="00C869D1">
          <w:rPr>
            <w:noProof/>
            <w:webHidden/>
          </w:rPr>
          <w:t>30</w:t>
        </w:r>
        <w:r w:rsidR="005574A8">
          <w:rPr>
            <w:noProof/>
            <w:webHidden/>
          </w:rPr>
          <w:fldChar w:fldCharType="end"/>
        </w:r>
      </w:hyperlink>
    </w:p>
    <w:p w14:paraId="73660128" w14:textId="364B0AF7" w:rsidR="005574A8" w:rsidRDefault="00CF6EF9">
      <w:pPr>
        <w:pStyle w:val="TOC3"/>
        <w:tabs>
          <w:tab w:val="right" w:leader="dot" w:pos="9019"/>
        </w:tabs>
        <w:rPr>
          <w:rFonts w:asciiTheme="minorHAnsi" w:eastAsiaTheme="minorEastAsia" w:hAnsiTheme="minorHAnsi" w:cstheme="minorBidi"/>
          <w:noProof/>
        </w:rPr>
      </w:pPr>
      <w:hyperlink w:anchor="_Toc12355752" w:history="1">
        <w:r w:rsidR="005574A8" w:rsidRPr="00594BC6">
          <w:rPr>
            <w:rStyle w:val="Hyperlink"/>
            <w:rFonts w:ascii="Times New Roman" w:hAnsi="Times New Roman"/>
            <w:noProof/>
            <w:lang w:val="sr-Cyrl-BA"/>
          </w:rPr>
          <w:t>ПРЕДУЗЕТНИШТВА ЖЕНА</w:t>
        </w:r>
        <w:r w:rsidR="005574A8">
          <w:rPr>
            <w:noProof/>
            <w:webHidden/>
          </w:rPr>
          <w:tab/>
        </w:r>
        <w:r w:rsidR="005574A8">
          <w:rPr>
            <w:noProof/>
            <w:webHidden/>
          </w:rPr>
          <w:fldChar w:fldCharType="begin"/>
        </w:r>
        <w:r w:rsidR="005574A8">
          <w:rPr>
            <w:noProof/>
            <w:webHidden/>
          </w:rPr>
          <w:instrText xml:space="preserve"> PAGEREF _Toc12355752 \h </w:instrText>
        </w:r>
        <w:r w:rsidR="005574A8">
          <w:rPr>
            <w:noProof/>
            <w:webHidden/>
          </w:rPr>
        </w:r>
        <w:r w:rsidR="005574A8">
          <w:rPr>
            <w:noProof/>
            <w:webHidden/>
          </w:rPr>
          <w:fldChar w:fldCharType="separate"/>
        </w:r>
        <w:r w:rsidR="00C869D1">
          <w:rPr>
            <w:noProof/>
            <w:webHidden/>
          </w:rPr>
          <w:t>30</w:t>
        </w:r>
        <w:r w:rsidR="005574A8">
          <w:rPr>
            <w:noProof/>
            <w:webHidden/>
          </w:rPr>
          <w:fldChar w:fldCharType="end"/>
        </w:r>
      </w:hyperlink>
    </w:p>
    <w:p w14:paraId="2B4750CC" w14:textId="60609573" w:rsidR="005574A8" w:rsidRDefault="00CF6EF9">
      <w:pPr>
        <w:pStyle w:val="TOC1"/>
        <w:tabs>
          <w:tab w:val="right" w:leader="dot" w:pos="9019"/>
        </w:tabs>
        <w:rPr>
          <w:rFonts w:asciiTheme="minorHAnsi" w:eastAsiaTheme="minorEastAsia" w:hAnsiTheme="minorHAnsi" w:cstheme="minorBidi"/>
          <w:noProof/>
        </w:rPr>
      </w:pPr>
      <w:hyperlink w:anchor="_Toc12355753" w:history="1">
        <w:r w:rsidR="005574A8" w:rsidRPr="00594BC6">
          <w:rPr>
            <w:rStyle w:val="Hyperlink"/>
            <w:rFonts w:ascii="Times New Roman" w:hAnsi="Times New Roman"/>
            <w:noProof/>
            <w:lang w:val="sr-Cyrl-BA"/>
          </w:rPr>
          <w:t>ОЧЕКИВАНИ ЕФЕКТИ СТРАТЕГИЈЕ</w:t>
        </w:r>
        <w:r w:rsidR="005574A8">
          <w:rPr>
            <w:noProof/>
            <w:webHidden/>
          </w:rPr>
          <w:tab/>
        </w:r>
        <w:r w:rsidR="005574A8">
          <w:rPr>
            <w:noProof/>
            <w:webHidden/>
          </w:rPr>
          <w:fldChar w:fldCharType="begin"/>
        </w:r>
        <w:r w:rsidR="005574A8">
          <w:rPr>
            <w:noProof/>
            <w:webHidden/>
          </w:rPr>
          <w:instrText xml:space="preserve"> PAGEREF _Toc12355753 \h </w:instrText>
        </w:r>
        <w:r w:rsidR="005574A8">
          <w:rPr>
            <w:noProof/>
            <w:webHidden/>
          </w:rPr>
        </w:r>
        <w:r w:rsidR="005574A8">
          <w:rPr>
            <w:noProof/>
            <w:webHidden/>
          </w:rPr>
          <w:fldChar w:fldCharType="separate"/>
        </w:r>
        <w:r w:rsidR="00C869D1">
          <w:rPr>
            <w:noProof/>
            <w:webHidden/>
          </w:rPr>
          <w:t>33</w:t>
        </w:r>
        <w:r w:rsidR="005574A8">
          <w:rPr>
            <w:noProof/>
            <w:webHidden/>
          </w:rPr>
          <w:fldChar w:fldCharType="end"/>
        </w:r>
      </w:hyperlink>
    </w:p>
    <w:p w14:paraId="69F35FEC" w14:textId="157869DC" w:rsidR="005574A8" w:rsidRDefault="00CF6EF9">
      <w:pPr>
        <w:pStyle w:val="TOC1"/>
        <w:tabs>
          <w:tab w:val="right" w:leader="dot" w:pos="9019"/>
        </w:tabs>
        <w:rPr>
          <w:rFonts w:asciiTheme="minorHAnsi" w:eastAsiaTheme="minorEastAsia" w:hAnsiTheme="minorHAnsi" w:cstheme="minorBidi"/>
          <w:noProof/>
        </w:rPr>
      </w:pPr>
      <w:hyperlink w:anchor="_Toc12355754" w:history="1">
        <w:r w:rsidR="005574A8" w:rsidRPr="00594BC6">
          <w:rPr>
            <w:rStyle w:val="Hyperlink"/>
            <w:rFonts w:ascii="Times New Roman" w:hAnsi="Times New Roman"/>
            <w:noProof/>
            <w:lang w:val="sr-Cyrl-BA"/>
          </w:rPr>
          <w:t>ФИНАНСИЈСКА СРЕДСТВА И ЕКОНОМСКА ОПРАВДАНОСТ ДОНОШЕЊА СТРАТЕГИЈЕ</w:t>
        </w:r>
        <w:r w:rsidR="005574A8">
          <w:rPr>
            <w:rStyle w:val="Hyperlink"/>
            <w:rFonts w:ascii="Times New Roman" w:hAnsi="Times New Roman"/>
            <w:noProof/>
            <w:lang w:val="sr-Cyrl-BA"/>
          </w:rPr>
          <w:t>.......................................................................................................................................</w:t>
        </w:r>
        <w:r w:rsidR="005574A8">
          <w:rPr>
            <w:noProof/>
            <w:webHidden/>
          </w:rPr>
          <w:fldChar w:fldCharType="begin"/>
        </w:r>
        <w:r w:rsidR="005574A8">
          <w:rPr>
            <w:noProof/>
            <w:webHidden/>
          </w:rPr>
          <w:instrText xml:space="preserve"> PAGEREF _Toc12355754 \h </w:instrText>
        </w:r>
        <w:r w:rsidR="005574A8">
          <w:rPr>
            <w:noProof/>
            <w:webHidden/>
          </w:rPr>
        </w:r>
        <w:r w:rsidR="005574A8">
          <w:rPr>
            <w:noProof/>
            <w:webHidden/>
          </w:rPr>
          <w:fldChar w:fldCharType="separate"/>
        </w:r>
        <w:r w:rsidR="00C869D1">
          <w:rPr>
            <w:noProof/>
            <w:webHidden/>
          </w:rPr>
          <w:t>34</w:t>
        </w:r>
        <w:r w:rsidR="005574A8">
          <w:rPr>
            <w:noProof/>
            <w:webHidden/>
          </w:rPr>
          <w:fldChar w:fldCharType="end"/>
        </w:r>
      </w:hyperlink>
    </w:p>
    <w:p w14:paraId="38B3DB51" w14:textId="5CBF8CB9" w:rsidR="005574A8" w:rsidRDefault="00CF6EF9">
      <w:pPr>
        <w:pStyle w:val="TOC1"/>
        <w:tabs>
          <w:tab w:val="right" w:leader="dot" w:pos="9019"/>
        </w:tabs>
        <w:rPr>
          <w:rFonts w:asciiTheme="minorHAnsi" w:eastAsiaTheme="minorEastAsia" w:hAnsiTheme="minorHAnsi" w:cstheme="minorBidi"/>
          <w:noProof/>
        </w:rPr>
      </w:pPr>
      <w:hyperlink w:anchor="_Toc12355755" w:history="1">
        <w:r w:rsidR="005574A8" w:rsidRPr="00594BC6">
          <w:rPr>
            <w:rStyle w:val="Hyperlink"/>
            <w:rFonts w:ascii="Times New Roman" w:hAnsi="Times New Roman"/>
            <w:noProof/>
            <w:lang w:val="sr-Cyrl-BA"/>
          </w:rPr>
          <w:t>СПРОВОЂЕЊЕ СТРАТЕГИЈЕ РАЗВОЈА ПРЕДУЗЕТНИШТВА ЖЕНА ЗА ПЕРИОД 2019–2023. ГОДИНЕ</w:t>
        </w:r>
        <w:r w:rsidR="005574A8">
          <w:rPr>
            <w:noProof/>
            <w:webHidden/>
          </w:rPr>
          <w:tab/>
        </w:r>
        <w:r w:rsidR="005574A8">
          <w:rPr>
            <w:noProof/>
            <w:webHidden/>
          </w:rPr>
          <w:fldChar w:fldCharType="begin"/>
        </w:r>
        <w:r w:rsidR="005574A8">
          <w:rPr>
            <w:noProof/>
            <w:webHidden/>
          </w:rPr>
          <w:instrText xml:space="preserve"> PAGEREF _Toc12355755 \h </w:instrText>
        </w:r>
        <w:r w:rsidR="005574A8">
          <w:rPr>
            <w:noProof/>
            <w:webHidden/>
          </w:rPr>
        </w:r>
        <w:r w:rsidR="005574A8">
          <w:rPr>
            <w:noProof/>
            <w:webHidden/>
          </w:rPr>
          <w:fldChar w:fldCharType="separate"/>
        </w:r>
        <w:r w:rsidR="00C869D1">
          <w:rPr>
            <w:noProof/>
            <w:webHidden/>
          </w:rPr>
          <w:t>35</w:t>
        </w:r>
        <w:r w:rsidR="005574A8">
          <w:rPr>
            <w:noProof/>
            <w:webHidden/>
          </w:rPr>
          <w:fldChar w:fldCharType="end"/>
        </w:r>
      </w:hyperlink>
    </w:p>
    <w:p w14:paraId="66F1928F" w14:textId="2FC0ACA3" w:rsidR="005574A8" w:rsidRDefault="00CF6EF9">
      <w:pPr>
        <w:pStyle w:val="TOC1"/>
        <w:tabs>
          <w:tab w:val="right" w:leader="dot" w:pos="9019"/>
        </w:tabs>
        <w:rPr>
          <w:rFonts w:asciiTheme="minorHAnsi" w:eastAsiaTheme="minorEastAsia" w:hAnsiTheme="minorHAnsi" w:cstheme="minorBidi"/>
          <w:noProof/>
        </w:rPr>
      </w:pPr>
      <w:hyperlink w:anchor="_Toc12355756" w:history="1">
        <w:r w:rsidR="005574A8" w:rsidRPr="00594BC6">
          <w:rPr>
            <w:rStyle w:val="Hyperlink"/>
            <w:rFonts w:ascii="Times New Roman" w:hAnsi="Times New Roman"/>
            <w:noProof/>
            <w:lang w:val="sr-Cyrl-BA"/>
          </w:rPr>
          <w:t>АКЦИОНИ ПЛАН СПРОВОЂЕЊА СТРАТЕГИЈЕ РАЗВОЈА ПРЕДУЗЕТНИШТВА ЖЕНА РЕПУБЛИКЕ СРПСКЕ ЗА ПЕРИОД 2019–2023. ГОДИНЕ</w:t>
        </w:r>
        <w:r w:rsidR="005574A8">
          <w:rPr>
            <w:noProof/>
            <w:webHidden/>
          </w:rPr>
          <w:tab/>
        </w:r>
        <w:r w:rsidR="005574A8">
          <w:rPr>
            <w:noProof/>
            <w:webHidden/>
          </w:rPr>
          <w:fldChar w:fldCharType="begin"/>
        </w:r>
        <w:r w:rsidR="005574A8">
          <w:rPr>
            <w:noProof/>
            <w:webHidden/>
          </w:rPr>
          <w:instrText xml:space="preserve"> PAGEREF _Toc12355756 \h </w:instrText>
        </w:r>
        <w:r w:rsidR="005574A8">
          <w:rPr>
            <w:noProof/>
            <w:webHidden/>
          </w:rPr>
        </w:r>
        <w:r w:rsidR="005574A8">
          <w:rPr>
            <w:noProof/>
            <w:webHidden/>
          </w:rPr>
          <w:fldChar w:fldCharType="separate"/>
        </w:r>
        <w:r w:rsidR="00C869D1">
          <w:rPr>
            <w:noProof/>
            <w:webHidden/>
          </w:rPr>
          <w:t>36</w:t>
        </w:r>
        <w:r w:rsidR="005574A8">
          <w:rPr>
            <w:noProof/>
            <w:webHidden/>
          </w:rPr>
          <w:fldChar w:fldCharType="end"/>
        </w:r>
      </w:hyperlink>
    </w:p>
    <w:p w14:paraId="5C905383" w14:textId="0D956DBB" w:rsidR="005574A8" w:rsidRDefault="00CF6EF9">
      <w:pPr>
        <w:pStyle w:val="TOC1"/>
        <w:tabs>
          <w:tab w:val="right" w:leader="dot" w:pos="9019"/>
        </w:tabs>
        <w:rPr>
          <w:rFonts w:asciiTheme="minorHAnsi" w:eastAsiaTheme="minorEastAsia" w:hAnsiTheme="minorHAnsi" w:cstheme="minorBidi"/>
          <w:noProof/>
        </w:rPr>
      </w:pPr>
      <w:hyperlink w:anchor="_Toc12355757" w:history="1">
        <w:r w:rsidR="005574A8" w:rsidRPr="00594BC6">
          <w:rPr>
            <w:rStyle w:val="Hyperlink"/>
            <w:rFonts w:ascii="Times New Roman" w:hAnsi="Times New Roman"/>
            <w:noProof/>
            <w:lang w:val="sr-Cyrl-BA"/>
          </w:rPr>
          <w:t>Листа коришћених скраћеница</w:t>
        </w:r>
        <w:r w:rsidR="005574A8">
          <w:rPr>
            <w:noProof/>
            <w:webHidden/>
          </w:rPr>
          <w:tab/>
        </w:r>
        <w:r w:rsidR="005574A8">
          <w:rPr>
            <w:noProof/>
            <w:webHidden/>
          </w:rPr>
          <w:fldChar w:fldCharType="begin"/>
        </w:r>
        <w:r w:rsidR="005574A8">
          <w:rPr>
            <w:noProof/>
            <w:webHidden/>
          </w:rPr>
          <w:instrText xml:space="preserve"> PAGEREF _Toc12355757 \h </w:instrText>
        </w:r>
        <w:r w:rsidR="005574A8">
          <w:rPr>
            <w:noProof/>
            <w:webHidden/>
          </w:rPr>
        </w:r>
        <w:r w:rsidR="005574A8">
          <w:rPr>
            <w:noProof/>
            <w:webHidden/>
          </w:rPr>
          <w:fldChar w:fldCharType="separate"/>
        </w:r>
        <w:r w:rsidR="00C869D1">
          <w:rPr>
            <w:noProof/>
            <w:webHidden/>
          </w:rPr>
          <w:t>43</w:t>
        </w:r>
        <w:r w:rsidR="005574A8">
          <w:rPr>
            <w:noProof/>
            <w:webHidden/>
          </w:rPr>
          <w:fldChar w:fldCharType="end"/>
        </w:r>
      </w:hyperlink>
    </w:p>
    <w:p w14:paraId="630F4D44" w14:textId="56180A12" w:rsidR="002C67DC" w:rsidRPr="00416A44" w:rsidRDefault="00CA611A" w:rsidP="00702F5E">
      <w:pPr>
        <w:spacing w:after="0" w:line="240" w:lineRule="auto"/>
        <w:jc w:val="both"/>
        <w:rPr>
          <w:rFonts w:ascii="Times New Roman" w:hAnsi="Times New Roman"/>
          <w:b/>
          <w:sz w:val="24"/>
          <w:szCs w:val="24"/>
          <w:lang w:val="sr-Cyrl-BA"/>
        </w:rPr>
      </w:pPr>
      <w:r w:rsidRPr="00416A44">
        <w:rPr>
          <w:rFonts w:ascii="Times New Roman" w:hAnsi="Times New Roman"/>
          <w:b/>
          <w:sz w:val="24"/>
          <w:szCs w:val="24"/>
          <w:lang w:val="sr-Cyrl-BA"/>
        </w:rPr>
        <w:fldChar w:fldCharType="end"/>
      </w:r>
    </w:p>
    <w:p w14:paraId="5D1406FD" w14:textId="77777777" w:rsidR="00D773B6" w:rsidRPr="00416A44" w:rsidRDefault="00D773B6" w:rsidP="00702F5E">
      <w:pPr>
        <w:spacing w:after="0" w:line="240" w:lineRule="auto"/>
        <w:jc w:val="both"/>
        <w:rPr>
          <w:rFonts w:ascii="Times New Roman" w:hAnsi="Times New Roman"/>
          <w:sz w:val="24"/>
          <w:szCs w:val="24"/>
          <w:lang w:val="sr-Cyrl-BA"/>
        </w:rPr>
      </w:pPr>
    </w:p>
    <w:p w14:paraId="645CF738" w14:textId="77777777" w:rsidR="00D773B6" w:rsidRPr="00416A44" w:rsidRDefault="00D773B6" w:rsidP="00702F5E">
      <w:pPr>
        <w:spacing w:after="0" w:line="240" w:lineRule="auto"/>
        <w:jc w:val="both"/>
        <w:rPr>
          <w:rFonts w:ascii="Times New Roman" w:hAnsi="Times New Roman"/>
          <w:sz w:val="24"/>
          <w:szCs w:val="24"/>
          <w:lang w:val="sr-Cyrl-BA"/>
        </w:rPr>
      </w:pPr>
    </w:p>
    <w:p w14:paraId="5D84FAFB" w14:textId="77777777" w:rsidR="00D773B6" w:rsidRPr="00416A44" w:rsidRDefault="00D773B6" w:rsidP="00702F5E">
      <w:pPr>
        <w:spacing w:after="0" w:line="240" w:lineRule="auto"/>
        <w:jc w:val="both"/>
        <w:rPr>
          <w:rFonts w:ascii="Times New Roman" w:hAnsi="Times New Roman"/>
          <w:sz w:val="24"/>
          <w:szCs w:val="24"/>
          <w:lang w:val="sr-Cyrl-BA"/>
        </w:rPr>
      </w:pPr>
    </w:p>
    <w:p w14:paraId="519D4EA4" w14:textId="77777777" w:rsidR="00D773B6" w:rsidRPr="00416A44" w:rsidRDefault="00D773B6" w:rsidP="00702F5E">
      <w:pPr>
        <w:spacing w:after="0" w:line="240" w:lineRule="auto"/>
        <w:jc w:val="both"/>
        <w:rPr>
          <w:rFonts w:ascii="Times New Roman" w:hAnsi="Times New Roman"/>
          <w:sz w:val="24"/>
          <w:szCs w:val="24"/>
          <w:lang w:val="sr-Cyrl-BA"/>
        </w:rPr>
      </w:pPr>
    </w:p>
    <w:p w14:paraId="1ADED328" w14:textId="77777777" w:rsidR="00D773B6" w:rsidRPr="00416A44" w:rsidRDefault="00D773B6" w:rsidP="00702F5E">
      <w:pPr>
        <w:spacing w:after="0" w:line="240" w:lineRule="auto"/>
        <w:jc w:val="both"/>
        <w:rPr>
          <w:rFonts w:ascii="Times New Roman" w:hAnsi="Times New Roman"/>
          <w:sz w:val="24"/>
          <w:szCs w:val="24"/>
          <w:lang w:val="sr-Cyrl-BA"/>
        </w:rPr>
      </w:pPr>
    </w:p>
    <w:p w14:paraId="71575662" w14:textId="77777777" w:rsidR="00D773B6" w:rsidRPr="00416A44" w:rsidRDefault="00D773B6" w:rsidP="00702F5E">
      <w:pPr>
        <w:spacing w:after="0" w:line="240" w:lineRule="auto"/>
        <w:jc w:val="both"/>
        <w:rPr>
          <w:rFonts w:ascii="Times New Roman" w:hAnsi="Times New Roman"/>
          <w:sz w:val="24"/>
          <w:szCs w:val="24"/>
          <w:lang w:val="sr-Cyrl-BA"/>
        </w:rPr>
      </w:pPr>
    </w:p>
    <w:p w14:paraId="3E99D7ED" w14:textId="77777777" w:rsidR="00D773B6" w:rsidRPr="00416A44" w:rsidRDefault="00D773B6" w:rsidP="00702F5E">
      <w:pPr>
        <w:spacing w:after="0" w:line="240" w:lineRule="auto"/>
        <w:jc w:val="both"/>
        <w:rPr>
          <w:rFonts w:ascii="Times New Roman" w:hAnsi="Times New Roman"/>
          <w:sz w:val="24"/>
          <w:szCs w:val="24"/>
          <w:lang w:val="sr-Cyrl-BA"/>
        </w:rPr>
      </w:pPr>
    </w:p>
    <w:p w14:paraId="2EFD6F59" w14:textId="77777777" w:rsidR="00352121" w:rsidRPr="00416A44" w:rsidRDefault="00352121" w:rsidP="00702F5E">
      <w:pPr>
        <w:spacing w:after="0" w:line="240" w:lineRule="auto"/>
        <w:jc w:val="both"/>
        <w:rPr>
          <w:rFonts w:ascii="Times New Roman" w:hAnsi="Times New Roman"/>
          <w:sz w:val="24"/>
          <w:szCs w:val="24"/>
          <w:lang w:val="sr-Cyrl-BA"/>
        </w:rPr>
      </w:pPr>
    </w:p>
    <w:p w14:paraId="4BA5716A" w14:textId="77777777" w:rsidR="00D773B6" w:rsidRPr="00416A44" w:rsidRDefault="00D773B6" w:rsidP="00702F5E">
      <w:pPr>
        <w:spacing w:after="0" w:line="240" w:lineRule="auto"/>
        <w:jc w:val="both"/>
        <w:rPr>
          <w:rFonts w:ascii="Times New Roman" w:hAnsi="Times New Roman"/>
          <w:sz w:val="24"/>
          <w:szCs w:val="24"/>
          <w:lang w:val="sr-Cyrl-BA"/>
        </w:rPr>
      </w:pPr>
    </w:p>
    <w:p w14:paraId="24FCBF4F" w14:textId="77777777" w:rsidR="002C67DC" w:rsidRPr="006C71EC" w:rsidRDefault="002C67DC" w:rsidP="00CA611A">
      <w:pPr>
        <w:pStyle w:val="Heading1"/>
        <w:rPr>
          <w:rFonts w:ascii="Times New Roman" w:hAnsi="Times New Roman" w:cs="Times New Roman"/>
          <w:sz w:val="24"/>
          <w:szCs w:val="24"/>
          <w:lang w:val="sr-Cyrl-BA"/>
        </w:rPr>
      </w:pPr>
      <w:bookmarkStart w:id="1" w:name="_Toc12355739"/>
      <w:r w:rsidRPr="006C71EC">
        <w:rPr>
          <w:rFonts w:ascii="Times New Roman" w:hAnsi="Times New Roman" w:cs="Times New Roman"/>
          <w:sz w:val="24"/>
          <w:szCs w:val="24"/>
          <w:lang w:val="sr-Cyrl-BA"/>
        </w:rPr>
        <w:lastRenderedPageBreak/>
        <w:t>УВОД</w:t>
      </w:r>
      <w:bookmarkEnd w:id="1"/>
    </w:p>
    <w:p w14:paraId="0F43FE56" w14:textId="77777777" w:rsidR="002C67DC" w:rsidRPr="00416A44" w:rsidRDefault="002C67DC" w:rsidP="00702F5E">
      <w:pPr>
        <w:spacing w:after="0" w:line="240" w:lineRule="auto"/>
        <w:jc w:val="both"/>
        <w:rPr>
          <w:rFonts w:ascii="Times New Roman" w:hAnsi="Times New Roman"/>
          <w:b/>
          <w:color w:val="17365D" w:themeColor="text2" w:themeShade="BF"/>
          <w:sz w:val="24"/>
          <w:szCs w:val="24"/>
          <w:lang w:val="sr-Cyrl-BA"/>
        </w:rPr>
      </w:pPr>
    </w:p>
    <w:p w14:paraId="3E80EB67" w14:textId="1195AF90" w:rsidR="00FD121E" w:rsidRPr="00416A44" w:rsidRDefault="00191D08"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pacing w:val="6"/>
          <w:sz w:val="24"/>
          <w:szCs w:val="24"/>
          <w:lang w:val="sr-Cyrl-BA"/>
        </w:rPr>
        <w:t>Стратегијом развоја малих и средњих предузећа Републике Српске за период 2016</w:t>
      </w:r>
      <w:r w:rsidR="007720B0" w:rsidRPr="00416A44">
        <w:rPr>
          <w:rFonts w:ascii="Times New Roman" w:hAnsi="Times New Roman"/>
          <w:spacing w:val="6"/>
          <w:sz w:val="24"/>
          <w:szCs w:val="24"/>
          <w:lang w:val="sr-Cyrl-BA"/>
        </w:rPr>
        <w:t>–</w:t>
      </w:r>
      <w:r w:rsidRPr="00416A44">
        <w:rPr>
          <w:rFonts w:ascii="Times New Roman" w:hAnsi="Times New Roman"/>
          <w:spacing w:val="6"/>
          <w:sz w:val="24"/>
          <w:szCs w:val="24"/>
          <w:lang w:val="sr-Cyrl-BA"/>
        </w:rPr>
        <w:t>2020.</w:t>
      </w:r>
      <w:r w:rsidR="005B62E9">
        <w:rPr>
          <w:rFonts w:ascii="Times New Roman" w:hAnsi="Times New Roman"/>
          <w:spacing w:val="6"/>
          <w:sz w:val="24"/>
          <w:szCs w:val="24"/>
          <w:lang w:val="sr-Cyrl-BA"/>
        </w:rPr>
        <w:t xml:space="preserve"> </w:t>
      </w:r>
      <w:r w:rsidRPr="00416A44">
        <w:rPr>
          <w:rFonts w:ascii="Times New Roman" w:hAnsi="Times New Roman"/>
          <w:spacing w:val="6"/>
          <w:sz w:val="24"/>
          <w:szCs w:val="24"/>
          <w:lang w:val="sr-Cyrl-BA"/>
        </w:rPr>
        <w:t>годин</w:t>
      </w:r>
      <w:r w:rsidR="005B62E9">
        <w:rPr>
          <w:rFonts w:ascii="Times New Roman" w:hAnsi="Times New Roman"/>
          <w:spacing w:val="6"/>
          <w:sz w:val="24"/>
          <w:szCs w:val="24"/>
          <w:lang w:val="sr-Cyrl-BA"/>
        </w:rPr>
        <w:t>е</w:t>
      </w:r>
      <w:r w:rsidRPr="00416A44">
        <w:rPr>
          <w:rFonts w:ascii="Times New Roman" w:hAnsi="Times New Roman"/>
          <w:sz w:val="24"/>
          <w:szCs w:val="24"/>
          <w:lang w:val="sr-Cyrl-BA"/>
        </w:rPr>
        <w:t xml:space="preserve"> п</w:t>
      </w:r>
      <w:r w:rsidR="007720B0" w:rsidRPr="00416A44">
        <w:rPr>
          <w:rFonts w:ascii="Times New Roman" w:hAnsi="Times New Roman"/>
          <w:sz w:val="24"/>
          <w:szCs w:val="24"/>
          <w:lang w:val="sr-Cyrl-BA"/>
        </w:rPr>
        <w:t>ланирано</w:t>
      </w:r>
      <w:r w:rsidRPr="00416A44">
        <w:rPr>
          <w:rFonts w:ascii="Times New Roman" w:hAnsi="Times New Roman"/>
          <w:sz w:val="24"/>
          <w:szCs w:val="24"/>
          <w:lang w:val="sr-Cyrl-BA"/>
        </w:rPr>
        <w:t xml:space="preserve"> је доношење Стратегије </w:t>
      </w:r>
      <w:r w:rsidR="00E32DC3" w:rsidRPr="00416A44">
        <w:rPr>
          <w:rFonts w:ascii="Times New Roman" w:hAnsi="Times New Roman"/>
          <w:sz w:val="24"/>
          <w:szCs w:val="24"/>
          <w:lang w:val="sr-Cyrl-BA"/>
        </w:rPr>
        <w:t xml:space="preserve">развоја </w:t>
      </w:r>
      <w:r w:rsidRPr="00416A44">
        <w:rPr>
          <w:rFonts w:ascii="Times New Roman" w:hAnsi="Times New Roman"/>
          <w:sz w:val="24"/>
          <w:szCs w:val="24"/>
          <w:lang w:val="sr-Cyrl-BA"/>
        </w:rPr>
        <w:t>предузетништва жена Републике Српске</w:t>
      </w:r>
      <w:r w:rsidR="007720B0" w:rsidRPr="00416A44">
        <w:rPr>
          <w:rFonts w:ascii="Times New Roman" w:hAnsi="Times New Roman"/>
          <w:sz w:val="24"/>
          <w:szCs w:val="24"/>
          <w:lang w:val="sr-Cyrl-BA"/>
        </w:rPr>
        <w:t xml:space="preserve"> </w:t>
      </w:r>
      <w:r w:rsidR="00DA4271" w:rsidRPr="00DA4271">
        <w:rPr>
          <w:rFonts w:ascii="Times New Roman" w:hAnsi="Times New Roman"/>
          <w:sz w:val="24"/>
          <w:szCs w:val="24"/>
          <w:lang w:val="sr-Cyrl-BA"/>
        </w:rPr>
        <w:t>за период 201</w:t>
      </w:r>
      <w:r w:rsidR="00DA4271" w:rsidRPr="00DA4271">
        <w:rPr>
          <w:rFonts w:ascii="Times New Roman" w:hAnsi="Times New Roman"/>
          <w:sz w:val="24"/>
          <w:szCs w:val="24"/>
        </w:rPr>
        <w:t>9</w:t>
      </w:r>
      <w:r w:rsidR="00DA4271" w:rsidRPr="00DA4271">
        <w:rPr>
          <w:rFonts w:ascii="Times New Roman" w:hAnsi="Times New Roman"/>
          <w:sz w:val="24"/>
          <w:szCs w:val="24"/>
          <w:lang w:val="sr-Cyrl-BA"/>
        </w:rPr>
        <w:t>–202</w:t>
      </w:r>
      <w:r w:rsidR="00DA4271" w:rsidRPr="00DA4271">
        <w:rPr>
          <w:rFonts w:ascii="Times New Roman" w:hAnsi="Times New Roman"/>
          <w:sz w:val="24"/>
          <w:szCs w:val="24"/>
        </w:rPr>
        <w:t>3</w:t>
      </w:r>
      <w:r w:rsidR="00DA4271" w:rsidRPr="00DA4271">
        <w:rPr>
          <w:rFonts w:ascii="Times New Roman" w:hAnsi="Times New Roman"/>
          <w:sz w:val="24"/>
          <w:szCs w:val="24"/>
          <w:lang w:val="sr-Cyrl-BA"/>
        </w:rPr>
        <w:t>. године</w:t>
      </w:r>
      <w:r w:rsidR="00DA4271" w:rsidRPr="00416A44">
        <w:rPr>
          <w:rFonts w:ascii="Times New Roman" w:hAnsi="Times New Roman"/>
          <w:sz w:val="24"/>
          <w:szCs w:val="24"/>
          <w:lang w:val="sr-Cyrl-BA"/>
        </w:rPr>
        <w:t xml:space="preserve"> </w:t>
      </w:r>
      <w:r w:rsidR="007720B0" w:rsidRPr="00416A44">
        <w:rPr>
          <w:rFonts w:ascii="Times New Roman" w:hAnsi="Times New Roman"/>
          <w:sz w:val="24"/>
          <w:szCs w:val="24"/>
          <w:lang w:val="sr-Cyrl-BA"/>
        </w:rPr>
        <w:t>(у д</w:t>
      </w:r>
      <w:r w:rsidR="006908CA" w:rsidRPr="00416A44">
        <w:rPr>
          <w:rFonts w:ascii="Times New Roman" w:hAnsi="Times New Roman"/>
          <w:sz w:val="24"/>
          <w:szCs w:val="24"/>
          <w:lang w:val="sr-Cyrl-RS"/>
        </w:rPr>
        <w:t>а</w:t>
      </w:r>
      <w:r w:rsidR="007720B0" w:rsidRPr="00416A44">
        <w:rPr>
          <w:rFonts w:ascii="Times New Roman" w:hAnsi="Times New Roman"/>
          <w:sz w:val="24"/>
          <w:szCs w:val="24"/>
          <w:lang w:val="sr-Cyrl-BA"/>
        </w:rPr>
        <w:t>љем тексту: Стратегија)</w:t>
      </w:r>
      <w:r w:rsidRPr="00416A44">
        <w:rPr>
          <w:rFonts w:ascii="Times New Roman" w:hAnsi="Times New Roman"/>
          <w:sz w:val="24"/>
          <w:szCs w:val="24"/>
          <w:lang w:val="sr-Cyrl-BA"/>
        </w:rPr>
        <w:t>.</w:t>
      </w:r>
      <w:r w:rsidR="000C101F" w:rsidRPr="00416A44">
        <w:rPr>
          <w:rFonts w:ascii="Times New Roman" w:hAnsi="Times New Roman"/>
          <w:sz w:val="24"/>
          <w:szCs w:val="24"/>
          <w:lang w:val="sr-Cyrl-BA"/>
        </w:rPr>
        <w:t xml:space="preserve"> </w:t>
      </w:r>
      <w:r w:rsidR="00FD121E" w:rsidRPr="00416A44">
        <w:rPr>
          <w:rFonts w:ascii="Times New Roman" w:hAnsi="Times New Roman"/>
          <w:sz w:val="24"/>
          <w:szCs w:val="24"/>
          <w:lang w:val="sr-Cyrl-BA"/>
        </w:rPr>
        <w:t>Потреба за доношењем оваквог документа указала се због чињенице да жене заузимају значајно мјесто у привреди</w:t>
      </w:r>
      <w:r w:rsidR="007720B0"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али да </w:t>
      </w:r>
      <w:r w:rsidR="005B62E9">
        <w:rPr>
          <w:rFonts w:ascii="Times New Roman" w:hAnsi="Times New Roman"/>
          <w:sz w:val="24"/>
          <w:szCs w:val="24"/>
          <w:lang w:val="sr-Cyrl-BA"/>
        </w:rPr>
        <w:t>и даље</w:t>
      </w:r>
      <w:r w:rsidR="00FD121E" w:rsidRPr="00416A44">
        <w:rPr>
          <w:rFonts w:ascii="Times New Roman" w:hAnsi="Times New Roman"/>
          <w:sz w:val="24"/>
          <w:szCs w:val="24"/>
          <w:lang w:val="sr-Cyrl-BA"/>
        </w:rPr>
        <w:t xml:space="preserve"> постоје одређене препреке или предрасуде када су у питању жене које су власнице </w:t>
      </w:r>
      <w:r w:rsidR="000D1B5F" w:rsidRPr="00416A44">
        <w:rPr>
          <w:rFonts w:ascii="Times New Roman" w:hAnsi="Times New Roman"/>
          <w:sz w:val="24"/>
          <w:szCs w:val="24"/>
          <w:lang w:val="sr-Cyrl-BA"/>
        </w:rPr>
        <w:t xml:space="preserve">привредног </w:t>
      </w:r>
      <w:r w:rsidR="00FD121E" w:rsidRPr="00416A44">
        <w:rPr>
          <w:rFonts w:ascii="Times New Roman" w:hAnsi="Times New Roman"/>
          <w:sz w:val="24"/>
          <w:szCs w:val="24"/>
          <w:lang w:val="sr-Cyrl-BA"/>
        </w:rPr>
        <w:t xml:space="preserve">субјекта или жене које управљају привредним субјектом. </w:t>
      </w:r>
      <w:r w:rsidR="00A728CC">
        <w:rPr>
          <w:rFonts w:ascii="Times New Roman" w:hAnsi="Times New Roman"/>
          <w:sz w:val="24"/>
          <w:szCs w:val="24"/>
          <w:lang w:val="sr-Cyrl-BA"/>
        </w:rPr>
        <w:t>Значај доношења</w:t>
      </w:r>
      <w:r w:rsidR="00FD121E" w:rsidRPr="00416A44">
        <w:rPr>
          <w:rFonts w:ascii="Times New Roman" w:hAnsi="Times New Roman"/>
          <w:sz w:val="24"/>
          <w:szCs w:val="24"/>
          <w:lang w:val="sr-Cyrl-BA"/>
        </w:rPr>
        <w:t xml:space="preserve"> оваквог документа препознале су и институције</w:t>
      </w:r>
      <w:r w:rsidR="007720B0"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w:t>
      </w:r>
      <w:r w:rsidR="005B62E9">
        <w:rPr>
          <w:rFonts w:ascii="Times New Roman" w:hAnsi="Times New Roman"/>
          <w:sz w:val="24"/>
          <w:szCs w:val="24"/>
          <w:lang w:val="sr-Cyrl-BA"/>
        </w:rPr>
        <w:t>али и</w:t>
      </w:r>
      <w:r w:rsidR="00FD121E" w:rsidRPr="00416A44">
        <w:rPr>
          <w:rFonts w:ascii="Times New Roman" w:hAnsi="Times New Roman"/>
          <w:sz w:val="24"/>
          <w:szCs w:val="24"/>
          <w:lang w:val="sr-Cyrl-BA"/>
        </w:rPr>
        <w:t xml:space="preserve"> предузетнице</w:t>
      </w:r>
      <w:r w:rsidR="005B62E9">
        <w:rPr>
          <w:rFonts w:ascii="Times New Roman" w:hAnsi="Times New Roman"/>
          <w:sz w:val="24"/>
          <w:szCs w:val="24"/>
          <w:lang w:val="sr-Cyrl-BA"/>
        </w:rPr>
        <w:t>,</w:t>
      </w:r>
      <w:r w:rsidR="00FD121E" w:rsidRPr="00416A44">
        <w:rPr>
          <w:rFonts w:ascii="Times New Roman" w:hAnsi="Times New Roman"/>
          <w:sz w:val="24"/>
          <w:szCs w:val="24"/>
          <w:lang w:val="sr-Cyrl-BA"/>
        </w:rPr>
        <w:t xml:space="preserve"> у циљу да се посебном политиком ола</w:t>
      </w:r>
      <w:r w:rsidR="00915089" w:rsidRPr="00416A44">
        <w:rPr>
          <w:rFonts w:ascii="Times New Roman" w:hAnsi="Times New Roman"/>
          <w:sz w:val="24"/>
          <w:szCs w:val="24"/>
          <w:lang w:val="sr-Cyrl-BA"/>
        </w:rPr>
        <w:t>к</w:t>
      </w:r>
      <w:r w:rsidR="00FD121E" w:rsidRPr="00416A44">
        <w:rPr>
          <w:rFonts w:ascii="Times New Roman" w:hAnsi="Times New Roman"/>
          <w:sz w:val="24"/>
          <w:szCs w:val="24"/>
          <w:lang w:val="sr-Cyrl-BA"/>
        </w:rPr>
        <w:t xml:space="preserve">ша и </w:t>
      </w:r>
      <w:r w:rsidR="00216370" w:rsidRPr="00416A44">
        <w:rPr>
          <w:rFonts w:ascii="Times New Roman" w:hAnsi="Times New Roman"/>
          <w:sz w:val="24"/>
          <w:szCs w:val="24"/>
          <w:lang w:val="sr-Cyrl-BA"/>
        </w:rPr>
        <w:t xml:space="preserve">унаприједи </w:t>
      </w:r>
      <w:r w:rsidR="00FD121E" w:rsidRPr="00416A44">
        <w:rPr>
          <w:rFonts w:ascii="Times New Roman" w:hAnsi="Times New Roman"/>
          <w:sz w:val="24"/>
          <w:szCs w:val="24"/>
          <w:lang w:val="sr-Cyrl-BA"/>
        </w:rPr>
        <w:t>њихов рад и пословање.</w:t>
      </w:r>
    </w:p>
    <w:p w14:paraId="72D3B72A" w14:textId="77777777" w:rsidR="007720B0" w:rsidRPr="00416A44" w:rsidRDefault="00FD121E"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Статистички показатељи указују на чињеницу да је скоро једна трећина привредних субјеката у власништву жена</w:t>
      </w:r>
      <w:r w:rsidR="007720B0" w:rsidRPr="00416A44">
        <w:rPr>
          <w:rFonts w:ascii="Times New Roman" w:hAnsi="Times New Roman"/>
          <w:sz w:val="24"/>
          <w:szCs w:val="24"/>
          <w:lang w:val="sr-Cyrl-BA"/>
        </w:rPr>
        <w:t xml:space="preserve">, а </w:t>
      </w:r>
      <w:r w:rsidRPr="00416A44">
        <w:rPr>
          <w:rFonts w:ascii="Times New Roman" w:hAnsi="Times New Roman"/>
          <w:sz w:val="24"/>
          <w:szCs w:val="24"/>
          <w:lang w:val="sr-Cyrl-BA"/>
        </w:rPr>
        <w:t>то је</w:t>
      </w:r>
      <w:r w:rsidR="00981F28" w:rsidRPr="00416A44">
        <w:rPr>
          <w:rFonts w:ascii="Times New Roman" w:hAnsi="Times New Roman"/>
          <w:sz w:val="24"/>
          <w:szCs w:val="24"/>
          <w:lang w:val="sr-Cyrl-BA"/>
        </w:rPr>
        <w:t xml:space="preserve"> у односу на земље окружења </w:t>
      </w:r>
      <w:r w:rsidRPr="00416A44">
        <w:rPr>
          <w:rFonts w:ascii="Times New Roman" w:hAnsi="Times New Roman"/>
          <w:sz w:val="24"/>
          <w:szCs w:val="24"/>
          <w:lang w:val="sr-Cyrl-BA"/>
        </w:rPr>
        <w:t>веома добар показатељ</w:t>
      </w:r>
      <w:r w:rsidR="007720B0" w:rsidRPr="00416A44">
        <w:rPr>
          <w:rFonts w:ascii="Times New Roman" w:hAnsi="Times New Roman"/>
          <w:sz w:val="24"/>
          <w:szCs w:val="24"/>
          <w:lang w:val="sr-Cyrl-BA"/>
        </w:rPr>
        <w:t>.</w:t>
      </w:r>
    </w:p>
    <w:p w14:paraId="3F26C3EA" w14:textId="77777777" w:rsidR="007720B0" w:rsidRPr="00416A44" w:rsidRDefault="007720B0"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У</w:t>
      </w:r>
      <w:r w:rsidR="00981F28" w:rsidRPr="00416A44">
        <w:rPr>
          <w:rFonts w:ascii="Times New Roman" w:hAnsi="Times New Roman"/>
          <w:sz w:val="24"/>
          <w:szCs w:val="24"/>
          <w:lang w:val="sr-Cyrl-BA"/>
        </w:rPr>
        <w:t>лога</w:t>
      </w:r>
      <w:r w:rsidR="00FD121E" w:rsidRPr="00416A44">
        <w:rPr>
          <w:rFonts w:ascii="Times New Roman" w:hAnsi="Times New Roman"/>
          <w:sz w:val="24"/>
          <w:szCs w:val="24"/>
          <w:lang w:val="sr-Cyrl-BA"/>
        </w:rPr>
        <w:t xml:space="preserve"> жене предузетнице у економији </w:t>
      </w:r>
      <w:r w:rsidRPr="00416A44">
        <w:rPr>
          <w:rFonts w:ascii="Times New Roman" w:hAnsi="Times New Roman"/>
          <w:sz w:val="24"/>
          <w:szCs w:val="24"/>
          <w:lang w:val="sr-Cyrl-BA"/>
        </w:rPr>
        <w:t xml:space="preserve">је </w:t>
      </w:r>
      <w:r w:rsidR="00FD121E" w:rsidRPr="00416A44">
        <w:rPr>
          <w:rFonts w:ascii="Times New Roman" w:hAnsi="Times New Roman"/>
          <w:sz w:val="24"/>
          <w:szCs w:val="24"/>
          <w:lang w:val="sr-Cyrl-BA"/>
        </w:rPr>
        <w:t>доби</w:t>
      </w:r>
      <w:r w:rsidR="00981F28" w:rsidRPr="00416A44">
        <w:rPr>
          <w:rFonts w:ascii="Times New Roman" w:hAnsi="Times New Roman"/>
          <w:sz w:val="24"/>
          <w:szCs w:val="24"/>
          <w:lang w:val="sr-Cyrl-BA"/>
        </w:rPr>
        <w:t xml:space="preserve">ла на важности. </w:t>
      </w:r>
    </w:p>
    <w:p w14:paraId="4D36B303" w14:textId="745D28AD" w:rsidR="00FD121E" w:rsidRPr="00416A44" w:rsidRDefault="007720B0"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П</w:t>
      </w:r>
      <w:r w:rsidR="00981F28" w:rsidRPr="00416A44">
        <w:rPr>
          <w:rFonts w:ascii="Times New Roman" w:hAnsi="Times New Roman"/>
          <w:sz w:val="24"/>
          <w:szCs w:val="24"/>
          <w:lang w:val="sr-Cyrl-BA"/>
        </w:rPr>
        <w:t xml:space="preserve">ромјене су настале </w:t>
      </w:r>
      <w:r w:rsidR="00FD121E" w:rsidRPr="00416A44">
        <w:rPr>
          <w:rFonts w:ascii="Times New Roman" w:hAnsi="Times New Roman"/>
          <w:sz w:val="24"/>
          <w:szCs w:val="24"/>
          <w:lang w:val="sr-Cyrl-BA"/>
        </w:rPr>
        <w:t>демократизациј</w:t>
      </w:r>
      <w:r w:rsidR="00981F28" w:rsidRPr="00416A44">
        <w:rPr>
          <w:rFonts w:ascii="Times New Roman" w:hAnsi="Times New Roman"/>
          <w:sz w:val="24"/>
          <w:szCs w:val="24"/>
          <w:lang w:val="sr-Cyrl-BA"/>
        </w:rPr>
        <w:t>ом</w:t>
      </w:r>
      <w:r w:rsidR="00FD121E" w:rsidRPr="00416A44">
        <w:rPr>
          <w:rFonts w:ascii="Times New Roman" w:hAnsi="Times New Roman"/>
          <w:sz w:val="24"/>
          <w:szCs w:val="24"/>
          <w:lang w:val="sr-Cyrl-BA"/>
        </w:rPr>
        <w:t xml:space="preserve"> друштва, примјеном принципа равноправности полова, образовањем жена и уопште мијењањем свијести о улози жене у модерном друштву и њеној доказаној успјешности да паралелно буде </w:t>
      </w:r>
      <w:r w:rsidR="005B62E9">
        <w:rPr>
          <w:rFonts w:ascii="Times New Roman" w:hAnsi="Times New Roman"/>
          <w:sz w:val="24"/>
          <w:szCs w:val="24"/>
          <w:lang w:val="sr-Cyrl-BA"/>
        </w:rPr>
        <w:t xml:space="preserve">и </w:t>
      </w:r>
      <w:r w:rsidR="00FD121E" w:rsidRPr="00416A44">
        <w:rPr>
          <w:rFonts w:ascii="Times New Roman" w:hAnsi="Times New Roman"/>
          <w:sz w:val="24"/>
          <w:szCs w:val="24"/>
          <w:lang w:val="sr-Cyrl-BA"/>
        </w:rPr>
        <w:t>мајка и супруга и пословна жена. Креативност жена, њихова стручна знања и вјештине које су потребне у пословању веома су важне у схватању значаја постојања предузетница</w:t>
      </w:r>
      <w:r w:rsidR="00F831D5" w:rsidRPr="00416A44">
        <w:rPr>
          <w:rFonts w:ascii="Times New Roman" w:hAnsi="Times New Roman"/>
          <w:sz w:val="24"/>
          <w:szCs w:val="24"/>
          <w:lang w:val="sr-Cyrl-BA"/>
        </w:rPr>
        <w:t xml:space="preserve">. Ипак, жене </w:t>
      </w:r>
      <w:r w:rsidR="00FD121E" w:rsidRPr="00416A44">
        <w:rPr>
          <w:rFonts w:ascii="Times New Roman" w:hAnsi="Times New Roman"/>
          <w:sz w:val="24"/>
          <w:szCs w:val="24"/>
          <w:lang w:val="sr-Cyrl-BA"/>
        </w:rPr>
        <w:t>и даље немају исти приступ финансијама, едукацији и информацијама као мушкарци. Традиционални начин евидентирања имовине на мушкарце чест је проблем у добиј</w:t>
      </w:r>
      <w:r w:rsidR="00F831D5" w:rsidRPr="00416A44">
        <w:rPr>
          <w:rFonts w:ascii="Times New Roman" w:hAnsi="Times New Roman"/>
          <w:sz w:val="24"/>
          <w:szCs w:val="24"/>
          <w:lang w:val="sr-Cyrl-BA"/>
        </w:rPr>
        <w:t>ању кредита и пословању. Статистике</w:t>
      </w:r>
      <w:r w:rsidR="00FD121E" w:rsidRPr="00416A44">
        <w:rPr>
          <w:rFonts w:ascii="Times New Roman" w:hAnsi="Times New Roman"/>
          <w:sz w:val="24"/>
          <w:szCs w:val="24"/>
          <w:lang w:val="sr-Cyrl-BA"/>
        </w:rPr>
        <w:t xml:space="preserve"> показују да </w:t>
      </w:r>
      <w:r w:rsidR="00F831D5" w:rsidRPr="00416A44">
        <w:rPr>
          <w:rFonts w:ascii="Times New Roman" w:hAnsi="Times New Roman"/>
          <w:sz w:val="24"/>
          <w:szCs w:val="24"/>
          <w:lang w:val="sr-Cyrl-BA"/>
        </w:rPr>
        <w:t xml:space="preserve">расте </w:t>
      </w:r>
      <w:r w:rsidR="00FD121E" w:rsidRPr="00416A44">
        <w:rPr>
          <w:rFonts w:ascii="Times New Roman" w:hAnsi="Times New Roman"/>
          <w:sz w:val="24"/>
          <w:szCs w:val="24"/>
          <w:lang w:val="sr-Cyrl-BA"/>
        </w:rPr>
        <w:t>број високообразованих</w:t>
      </w:r>
      <w:r w:rsidR="00F831D5" w:rsidRPr="00416A44">
        <w:rPr>
          <w:rFonts w:ascii="Times New Roman" w:hAnsi="Times New Roman"/>
          <w:sz w:val="24"/>
          <w:szCs w:val="24"/>
          <w:lang w:val="sr-Cyrl-BA"/>
        </w:rPr>
        <w:t xml:space="preserve"> жена</w:t>
      </w:r>
      <w:r w:rsidR="00DD7D65" w:rsidRPr="00416A44">
        <w:rPr>
          <w:rFonts w:ascii="Times New Roman" w:hAnsi="Times New Roman"/>
          <w:sz w:val="24"/>
          <w:szCs w:val="24"/>
          <w:lang w:val="sr-Cyrl-BA"/>
        </w:rPr>
        <w:t>,</w:t>
      </w:r>
      <w:r w:rsidR="00F831D5" w:rsidRPr="00416A44">
        <w:rPr>
          <w:rFonts w:ascii="Times New Roman" w:hAnsi="Times New Roman"/>
          <w:sz w:val="24"/>
          <w:szCs w:val="24"/>
          <w:lang w:val="sr-Cyrl-BA"/>
        </w:rPr>
        <w:t xml:space="preserve"> али  </w:t>
      </w:r>
      <w:r w:rsidR="00FD121E" w:rsidRPr="00416A44">
        <w:rPr>
          <w:rFonts w:ascii="Times New Roman" w:hAnsi="Times New Roman"/>
          <w:sz w:val="24"/>
          <w:szCs w:val="24"/>
          <w:lang w:val="sr-Cyrl-BA"/>
        </w:rPr>
        <w:t>и жена</w:t>
      </w:r>
      <w:r w:rsidR="00F831D5" w:rsidRPr="00416A44">
        <w:rPr>
          <w:rFonts w:ascii="Times New Roman" w:hAnsi="Times New Roman"/>
          <w:sz w:val="24"/>
          <w:szCs w:val="24"/>
          <w:lang w:val="sr-Cyrl-BA"/>
        </w:rPr>
        <w:t xml:space="preserve"> обучених и спремних за преузимање ризика и покретање пословањ</w:t>
      </w:r>
      <w:r w:rsidR="00915089" w:rsidRPr="00416A44">
        <w:rPr>
          <w:rFonts w:ascii="Times New Roman" w:hAnsi="Times New Roman"/>
          <w:sz w:val="24"/>
          <w:szCs w:val="24"/>
          <w:lang w:val="sr-Cyrl-BA"/>
        </w:rPr>
        <w:t>а</w:t>
      </w:r>
      <w:r w:rsidR="00F831D5" w:rsidRPr="00416A44">
        <w:rPr>
          <w:rFonts w:ascii="Times New Roman" w:hAnsi="Times New Roman"/>
          <w:sz w:val="24"/>
          <w:szCs w:val="24"/>
          <w:lang w:val="sr-Cyrl-BA"/>
        </w:rPr>
        <w:t xml:space="preserve">.  </w:t>
      </w:r>
    </w:p>
    <w:p w14:paraId="467E4D1C" w14:textId="6849EDF3" w:rsidR="00FD121E" w:rsidRPr="00416A44" w:rsidRDefault="00F831D5"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 xml:space="preserve">Разлози за наведено </w:t>
      </w:r>
      <w:r w:rsidR="00DA4271">
        <w:rPr>
          <w:rFonts w:ascii="Times New Roman" w:hAnsi="Times New Roman"/>
          <w:sz w:val="24"/>
          <w:szCs w:val="24"/>
          <w:lang w:val="sr-Cyrl-BA"/>
        </w:rPr>
        <w:t>су</w:t>
      </w:r>
      <w:r w:rsidRPr="00416A44">
        <w:rPr>
          <w:rFonts w:ascii="Times New Roman" w:hAnsi="Times New Roman"/>
          <w:sz w:val="24"/>
          <w:szCs w:val="24"/>
          <w:lang w:val="sr-Cyrl-BA"/>
        </w:rPr>
        <w:t xml:space="preserve"> и у чињеницама да се преду</w:t>
      </w:r>
      <w:r w:rsidR="00FD121E" w:rsidRPr="00416A44">
        <w:rPr>
          <w:rFonts w:ascii="Times New Roman" w:hAnsi="Times New Roman"/>
          <w:sz w:val="24"/>
          <w:szCs w:val="24"/>
          <w:lang w:val="sr-Cyrl-BA"/>
        </w:rPr>
        <w:t xml:space="preserve">зетнице брже прилагођавају промјенама, примају савјете, раде тимски и боље разумију свој тим и своје запослене. </w:t>
      </w:r>
      <w:r w:rsidR="0082020A" w:rsidRPr="00416A44">
        <w:rPr>
          <w:rFonts w:ascii="Times New Roman" w:hAnsi="Times New Roman"/>
          <w:sz w:val="24"/>
          <w:szCs w:val="24"/>
          <w:lang w:val="sr-Cyrl-BA"/>
        </w:rPr>
        <w:t>П</w:t>
      </w:r>
      <w:r w:rsidR="00FD121E" w:rsidRPr="00416A44">
        <w:rPr>
          <w:rFonts w:ascii="Times New Roman" w:hAnsi="Times New Roman"/>
          <w:sz w:val="24"/>
          <w:szCs w:val="24"/>
          <w:lang w:val="sr-Cyrl-BA"/>
        </w:rPr>
        <w:t xml:space="preserve">риватне и пословне обавезе </w:t>
      </w:r>
      <w:r w:rsidR="0082020A" w:rsidRPr="00416A44">
        <w:rPr>
          <w:rFonts w:ascii="Times New Roman" w:hAnsi="Times New Roman"/>
          <w:sz w:val="24"/>
          <w:szCs w:val="24"/>
          <w:lang w:val="sr-Cyrl-BA"/>
        </w:rPr>
        <w:t xml:space="preserve">жене </w:t>
      </w:r>
      <w:r w:rsidR="00FD121E" w:rsidRPr="00416A44">
        <w:rPr>
          <w:rFonts w:ascii="Times New Roman" w:hAnsi="Times New Roman"/>
          <w:sz w:val="24"/>
          <w:szCs w:val="24"/>
          <w:lang w:val="sr-Cyrl-BA"/>
        </w:rPr>
        <w:t>се преплићу</w:t>
      </w:r>
      <w:r w:rsidR="00DD7D65"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w:t>
      </w:r>
      <w:r w:rsidR="005B62E9">
        <w:rPr>
          <w:rFonts w:ascii="Times New Roman" w:hAnsi="Times New Roman"/>
          <w:sz w:val="24"/>
          <w:szCs w:val="24"/>
          <w:lang w:val="sr-Cyrl-BA"/>
        </w:rPr>
        <w:t xml:space="preserve">па је </w:t>
      </w:r>
      <w:r w:rsidR="00FD121E" w:rsidRPr="00416A44">
        <w:rPr>
          <w:rFonts w:ascii="Times New Roman" w:hAnsi="Times New Roman"/>
          <w:sz w:val="24"/>
          <w:szCs w:val="24"/>
          <w:lang w:val="sr-Cyrl-BA"/>
        </w:rPr>
        <w:t>самим тим</w:t>
      </w:r>
      <w:r w:rsidR="00DD7D65" w:rsidRPr="00416A44">
        <w:rPr>
          <w:rFonts w:ascii="Times New Roman" w:hAnsi="Times New Roman"/>
          <w:sz w:val="24"/>
          <w:szCs w:val="24"/>
          <w:lang w:val="sr-Cyrl-BA"/>
        </w:rPr>
        <w:t xml:space="preserve"> </w:t>
      </w:r>
      <w:r w:rsidR="00FD121E" w:rsidRPr="00416A44">
        <w:rPr>
          <w:rFonts w:ascii="Times New Roman" w:hAnsi="Times New Roman"/>
          <w:sz w:val="24"/>
          <w:szCs w:val="24"/>
          <w:lang w:val="sr-Cyrl-BA"/>
        </w:rPr>
        <w:t>њена улога у пословном свијету и успјех сигурно већи изазов у односу на мушкарце</w:t>
      </w:r>
      <w:r w:rsidR="00625977"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Због </w:t>
      </w:r>
      <w:r w:rsidR="00F8766C" w:rsidRPr="00416A44">
        <w:rPr>
          <w:rFonts w:ascii="Times New Roman" w:hAnsi="Times New Roman"/>
          <w:sz w:val="24"/>
          <w:szCs w:val="24"/>
          <w:lang w:val="sr-Cyrl-BA"/>
        </w:rPr>
        <w:t>тога је</w:t>
      </w:r>
      <w:r w:rsidR="00FD121E" w:rsidRPr="00416A44">
        <w:rPr>
          <w:rFonts w:ascii="Times New Roman" w:hAnsi="Times New Roman"/>
          <w:sz w:val="24"/>
          <w:szCs w:val="24"/>
          <w:lang w:val="sr-Cyrl-BA"/>
        </w:rPr>
        <w:t xml:space="preserve"> потребно за жене кр</w:t>
      </w:r>
      <w:r w:rsidR="00B5400A" w:rsidRPr="00416A44">
        <w:rPr>
          <w:rFonts w:ascii="Times New Roman" w:hAnsi="Times New Roman"/>
          <w:sz w:val="24"/>
          <w:szCs w:val="24"/>
          <w:lang w:val="sr-Cyrl-BA"/>
        </w:rPr>
        <w:t>е</w:t>
      </w:r>
      <w:r w:rsidR="00FD121E" w:rsidRPr="00416A44">
        <w:rPr>
          <w:rFonts w:ascii="Times New Roman" w:hAnsi="Times New Roman"/>
          <w:sz w:val="24"/>
          <w:szCs w:val="24"/>
          <w:lang w:val="sr-Cyrl-BA"/>
        </w:rPr>
        <w:t>ирати политике које ће им омогућити лакше и боље пословање</w:t>
      </w:r>
      <w:r w:rsidR="00DD7D65"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утврдити програме за ефикасну идентификацију и рјешавање </w:t>
      </w:r>
      <w:r w:rsidR="00B5400A" w:rsidRPr="00416A44">
        <w:rPr>
          <w:rFonts w:ascii="Times New Roman" w:hAnsi="Times New Roman"/>
          <w:sz w:val="24"/>
          <w:szCs w:val="24"/>
          <w:lang w:val="sr-Cyrl-BA"/>
        </w:rPr>
        <w:t xml:space="preserve">њихових </w:t>
      </w:r>
      <w:r w:rsidR="00FD121E" w:rsidRPr="00416A44">
        <w:rPr>
          <w:rFonts w:ascii="Times New Roman" w:hAnsi="Times New Roman"/>
          <w:sz w:val="24"/>
          <w:szCs w:val="24"/>
          <w:lang w:val="sr-Cyrl-BA"/>
        </w:rPr>
        <w:t xml:space="preserve">проблема. </w:t>
      </w:r>
      <w:r w:rsidR="00DD7D65" w:rsidRPr="00416A44">
        <w:rPr>
          <w:rFonts w:ascii="Times New Roman" w:hAnsi="Times New Roman"/>
          <w:sz w:val="24"/>
          <w:szCs w:val="24"/>
          <w:lang w:val="sr-Cyrl-BA"/>
        </w:rPr>
        <w:t>Тако</w:t>
      </w:r>
      <w:r w:rsidR="00F8766C" w:rsidRPr="00416A44">
        <w:rPr>
          <w:rFonts w:ascii="Times New Roman" w:hAnsi="Times New Roman"/>
          <w:sz w:val="24"/>
          <w:szCs w:val="24"/>
          <w:lang w:val="sr-Cyrl-BA"/>
        </w:rPr>
        <w:t xml:space="preserve"> </w:t>
      </w:r>
      <w:r w:rsidR="00FD121E" w:rsidRPr="00416A44">
        <w:rPr>
          <w:rFonts w:ascii="Times New Roman" w:hAnsi="Times New Roman"/>
          <w:sz w:val="24"/>
          <w:szCs w:val="24"/>
          <w:lang w:val="sr-Cyrl-BA"/>
        </w:rPr>
        <w:t>се стварају услови за укључивање предузетништва жена у остале политике, као и финансијску подршку</w:t>
      </w:r>
      <w:r w:rsidR="00B5400A"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едукацију</w:t>
      </w:r>
      <w:r w:rsidR="00B5400A"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промоцију</w:t>
      </w:r>
      <w:r w:rsidR="00DD7D65"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w:t>
      </w:r>
      <w:r w:rsidR="00B5400A" w:rsidRPr="00416A44">
        <w:rPr>
          <w:rFonts w:ascii="Times New Roman" w:hAnsi="Times New Roman"/>
          <w:sz w:val="24"/>
          <w:szCs w:val="24"/>
          <w:lang w:val="sr-Cyrl-BA"/>
        </w:rPr>
        <w:t xml:space="preserve">те </w:t>
      </w:r>
      <w:r w:rsidR="00FD121E" w:rsidRPr="00416A44">
        <w:rPr>
          <w:rFonts w:ascii="Times New Roman" w:hAnsi="Times New Roman"/>
          <w:sz w:val="24"/>
          <w:szCs w:val="24"/>
          <w:lang w:val="sr-Cyrl-BA"/>
        </w:rPr>
        <w:t xml:space="preserve">подршку удруживању и умрежавању жена. Посебну пажњу треба посветити секторима </w:t>
      </w:r>
      <w:r w:rsidR="00DD7D65" w:rsidRPr="00416A44">
        <w:rPr>
          <w:rFonts w:ascii="Times New Roman" w:hAnsi="Times New Roman"/>
          <w:sz w:val="24"/>
          <w:szCs w:val="24"/>
          <w:lang w:val="sr-Cyrl-BA"/>
        </w:rPr>
        <w:t>у којима</w:t>
      </w:r>
      <w:r w:rsidR="00FD121E" w:rsidRPr="00416A44">
        <w:rPr>
          <w:rFonts w:ascii="Times New Roman" w:hAnsi="Times New Roman"/>
          <w:sz w:val="24"/>
          <w:szCs w:val="24"/>
          <w:lang w:val="sr-Cyrl-BA"/>
        </w:rPr>
        <w:t xml:space="preserve"> </w:t>
      </w:r>
      <w:r w:rsidR="00B5400A" w:rsidRPr="00416A44">
        <w:rPr>
          <w:rFonts w:ascii="Times New Roman" w:hAnsi="Times New Roman"/>
          <w:sz w:val="24"/>
          <w:szCs w:val="24"/>
          <w:lang w:val="sr-Cyrl-BA"/>
        </w:rPr>
        <w:t xml:space="preserve">послује и ради значајан број </w:t>
      </w:r>
      <w:r w:rsidR="00FD121E" w:rsidRPr="00416A44">
        <w:rPr>
          <w:rFonts w:ascii="Times New Roman" w:hAnsi="Times New Roman"/>
          <w:sz w:val="24"/>
          <w:szCs w:val="24"/>
          <w:lang w:val="sr-Cyrl-BA"/>
        </w:rPr>
        <w:t>жена</w:t>
      </w:r>
      <w:r w:rsidR="00DD7D65" w:rsidRPr="00416A44">
        <w:rPr>
          <w:rFonts w:ascii="Times New Roman" w:hAnsi="Times New Roman"/>
          <w:sz w:val="24"/>
          <w:szCs w:val="24"/>
          <w:lang w:val="sr-Cyrl-BA"/>
        </w:rPr>
        <w:t>,</w:t>
      </w:r>
      <w:r w:rsidR="00FD121E" w:rsidRPr="00416A44">
        <w:rPr>
          <w:rFonts w:ascii="Times New Roman" w:hAnsi="Times New Roman"/>
          <w:sz w:val="24"/>
          <w:szCs w:val="24"/>
          <w:lang w:val="sr-Cyrl-BA"/>
        </w:rPr>
        <w:t xml:space="preserve"> </w:t>
      </w:r>
      <w:r w:rsidR="00F8766C" w:rsidRPr="00416A44">
        <w:rPr>
          <w:rFonts w:ascii="Times New Roman" w:hAnsi="Times New Roman"/>
          <w:sz w:val="24"/>
          <w:szCs w:val="24"/>
          <w:lang w:val="sr-Cyrl-BA"/>
        </w:rPr>
        <w:t xml:space="preserve">као што је </w:t>
      </w:r>
      <w:r w:rsidR="00625977" w:rsidRPr="00416A44">
        <w:rPr>
          <w:rFonts w:ascii="Times New Roman" w:hAnsi="Times New Roman"/>
          <w:sz w:val="24"/>
          <w:szCs w:val="24"/>
          <w:lang w:val="sr-Cyrl-BA"/>
        </w:rPr>
        <w:t>текстилна и кожарска производња</w:t>
      </w:r>
      <w:r w:rsidR="00F8766C" w:rsidRPr="00416A44">
        <w:rPr>
          <w:rFonts w:ascii="Times New Roman" w:hAnsi="Times New Roman"/>
          <w:sz w:val="24"/>
          <w:szCs w:val="24"/>
          <w:lang w:val="sr-Cyrl-BA"/>
        </w:rPr>
        <w:t>,</w:t>
      </w:r>
      <w:r w:rsidR="00625977" w:rsidRPr="00416A44">
        <w:rPr>
          <w:rFonts w:ascii="Times New Roman" w:hAnsi="Times New Roman"/>
          <w:sz w:val="24"/>
          <w:szCs w:val="24"/>
          <w:lang w:val="sr-Cyrl-BA"/>
        </w:rPr>
        <w:t xml:space="preserve"> </w:t>
      </w:r>
      <w:r w:rsidR="00FD121E" w:rsidRPr="00416A44">
        <w:rPr>
          <w:rFonts w:ascii="Times New Roman" w:hAnsi="Times New Roman"/>
          <w:sz w:val="24"/>
          <w:szCs w:val="24"/>
          <w:lang w:val="sr-Cyrl-BA"/>
        </w:rPr>
        <w:t>пољопривреда и занатство</w:t>
      </w:r>
      <w:r w:rsidR="00DD7D65" w:rsidRPr="00416A44">
        <w:rPr>
          <w:rFonts w:ascii="Times New Roman" w:hAnsi="Times New Roman"/>
          <w:sz w:val="24"/>
          <w:szCs w:val="24"/>
          <w:lang w:val="sr-Cyrl-BA"/>
        </w:rPr>
        <w:t>, као</w:t>
      </w:r>
      <w:r w:rsidR="00F8766C" w:rsidRPr="00416A44">
        <w:rPr>
          <w:rFonts w:ascii="Times New Roman" w:hAnsi="Times New Roman"/>
          <w:sz w:val="24"/>
          <w:szCs w:val="24"/>
          <w:lang w:val="sr-Cyrl-BA"/>
        </w:rPr>
        <w:t xml:space="preserve"> и друг</w:t>
      </w:r>
      <w:r w:rsidR="00DD7D65" w:rsidRPr="00416A44">
        <w:rPr>
          <w:rFonts w:ascii="Times New Roman" w:hAnsi="Times New Roman"/>
          <w:sz w:val="24"/>
          <w:szCs w:val="24"/>
          <w:lang w:val="sr-Cyrl-BA"/>
        </w:rPr>
        <w:t>е дјелатности</w:t>
      </w:r>
      <w:r w:rsidR="00AA28FF" w:rsidRPr="00416A44">
        <w:rPr>
          <w:rFonts w:ascii="Times New Roman" w:hAnsi="Times New Roman"/>
          <w:sz w:val="24"/>
          <w:szCs w:val="24"/>
          <w:lang w:val="sr-Cyrl-BA"/>
        </w:rPr>
        <w:t>. Реализацијом</w:t>
      </w:r>
      <w:r w:rsidR="00FD121E" w:rsidRPr="00416A44">
        <w:rPr>
          <w:rFonts w:ascii="Times New Roman" w:hAnsi="Times New Roman"/>
          <w:sz w:val="24"/>
          <w:szCs w:val="24"/>
          <w:lang w:val="sr-Cyrl-BA"/>
        </w:rPr>
        <w:t xml:space="preserve"> </w:t>
      </w:r>
      <w:r w:rsidR="00AA28FF" w:rsidRPr="00416A44">
        <w:rPr>
          <w:rFonts w:ascii="Times New Roman" w:hAnsi="Times New Roman"/>
          <w:sz w:val="24"/>
          <w:szCs w:val="24"/>
          <w:lang w:val="sr-Cyrl-BA"/>
        </w:rPr>
        <w:t>овог стратешког документа  неопходно је то обезбиједити, а о</w:t>
      </w:r>
      <w:r w:rsidR="00FD121E" w:rsidRPr="00416A44">
        <w:rPr>
          <w:rFonts w:ascii="Times New Roman" w:hAnsi="Times New Roman"/>
          <w:sz w:val="24"/>
          <w:szCs w:val="24"/>
          <w:lang w:val="sr-Cyrl-BA"/>
        </w:rPr>
        <w:t xml:space="preserve">стварење циљева и програма треба </w:t>
      </w:r>
      <w:r w:rsidR="00F8766C" w:rsidRPr="00416A44">
        <w:rPr>
          <w:rFonts w:ascii="Times New Roman" w:hAnsi="Times New Roman"/>
          <w:sz w:val="24"/>
          <w:szCs w:val="24"/>
          <w:lang w:val="sr-Cyrl-BA"/>
        </w:rPr>
        <w:t>да</w:t>
      </w:r>
      <w:r w:rsidR="00216370" w:rsidRPr="00416A44">
        <w:rPr>
          <w:rFonts w:ascii="Times New Roman" w:hAnsi="Times New Roman"/>
          <w:sz w:val="24"/>
          <w:szCs w:val="24"/>
          <w:lang w:val="sr-Cyrl-BA"/>
        </w:rPr>
        <w:t xml:space="preserve"> олакша и унаприједи пословање предузетница, </w:t>
      </w:r>
      <w:r w:rsidR="00F8766C" w:rsidRPr="00416A44">
        <w:rPr>
          <w:rFonts w:ascii="Times New Roman" w:hAnsi="Times New Roman"/>
          <w:sz w:val="24"/>
          <w:szCs w:val="24"/>
          <w:lang w:val="sr-Cyrl-BA"/>
        </w:rPr>
        <w:t>те</w:t>
      </w:r>
      <w:r w:rsidR="00216370" w:rsidRPr="00416A44">
        <w:rPr>
          <w:rFonts w:ascii="Times New Roman" w:hAnsi="Times New Roman"/>
          <w:sz w:val="24"/>
          <w:szCs w:val="24"/>
          <w:lang w:val="sr-Cyrl-BA"/>
        </w:rPr>
        <w:t xml:space="preserve"> да побољша </w:t>
      </w:r>
      <w:r w:rsidR="000A4A8C" w:rsidRPr="00416A44">
        <w:rPr>
          <w:rFonts w:ascii="Times New Roman" w:hAnsi="Times New Roman"/>
          <w:sz w:val="24"/>
          <w:szCs w:val="24"/>
          <w:lang w:val="sr-Cyrl-BA"/>
        </w:rPr>
        <w:t>њ</w:t>
      </w:r>
      <w:r w:rsidR="00216370" w:rsidRPr="00416A44">
        <w:rPr>
          <w:rFonts w:ascii="Times New Roman" w:hAnsi="Times New Roman"/>
          <w:sz w:val="24"/>
          <w:szCs w:val="24"/>
          <w:lang w:val="sr-Cyrl-BA"/>
        </w:rPr>
        <w:t>ихову улогу и значај у друштву.</w:t>
      </w:r>
      <w:r w:rsidR="00B5400A" w:rsidRPr="00416A44">
        <w:rPr>
          <w:rFonts w:ascii="Times New Roman" w:hAnsi="Times New Roman"/>
          <w:sz w:val="24"/>
          <w:szCs w:val="24"/>
          <w:lang w:val="sr-Cyrl-BA"/>
        </w:rPr>
        <w:t xml:space="preserve"> </w:t>
      </w:r>
    </w:p>
    <w:p w14:paraId="76610EE6" w14:textId="128BF9C8" w:rsidR="00191D08" w:rsidRPr="00416A44" w:rsidRDefault="00191D08"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 xml:space="preserve">Носилац израде овог документа је Министарство </w:t>
      </w:r>
      <w:r w:rsidR="00183C75">
        <w:rPr>
          <w:rFonts w:ascii="Times New Roman" w:hAnsi="Times New Roman"/>
          <w:sz w:val="24"/>
          <w:szCs w:val="24"/>
          <w:lang w:val="sr-Cyrl-BA"/>
        </w:rPr>
        <w:t xml:space="preserve">привреде и предузетништва </w:t>
      </w:r>
      <w:r w:rsidR="00E32DC3" w:rsidRPr="00416A44">
        <w:rPr>
          <w:rFonts w:ascii="Times New Roman" w:hAnsi="Times New Roman"/>
          <w:sz w:val="24"/>
          <w:szCs w:val="24"/>
          <w:lang w:val="sr-Cyrl-BA"/>
        </w:rPr>
        <w:t>(у даљем тексту: Министарство)</w:t>
      </w:r>
      <w:r w:rsidR="00993315" w:rsidRPr="00416A44">
        <w:rPr>
          <w:rFonts w:ascii="Times New Roman" w:hAnsi="Times New Roman"/>
          <w:sz w:val="24"/>
          <w:szCs w:val="24"/>
          <w:lang w:val="sr-Cyrl-BA"/>
        </w:rPr>
        <w:t xml:space="preserve"> </w:t>
      </w:r>
      <w:r w:rsidRPr="00416A44">
        <w:rPr>
          <w:rFonts w:ascii="Times New Roman" w:hAnsi="Times New Roman"/>
          <w:sz w:val="24"/>
          <w:szCs w:val="24"/>
          <w:lang w:val="sr-Cyrl-BA"/>
        </w:rPr>
        <w:t xml:space="preserve">као ресорно надлежно министарство за предузетништво жена у Републици Српској. </w:t>
      </w:r>
      <w:r w:rsidR="00183C75">
        <w:rPr>
          <w:rFonts w:ascii="Times New Roman" w:hAnsi="Times New Roman"/>
          <w:sz w:val="24"/>
          <w:szCs w:val="24"/>
          <w:lang w:val="sr-Cyrl-BA"/>
        </w:rPr>
        <w:t xml:space="preserve">У овој области </w:t>
      </w:r>
      <w:r w:rsidRPr="00416A44">
        <w:rPr>
          <w:rFonts w:ascii="Times New Roman" w:hAnsi="Times New Roman"/>
          <w:sz w:val="24"/>
          <w:szCs w:val="24"/>
          <w:lang w:val="sr-Cyrl-BA"/>
        </w:rPr>
        <w:t>је у</w:t>
      </w:r>
      <w:r w:rsidR="0040023D">
        <w:rPr>
          <w:rFonts w:ascii="Times New Roman" w:hAnsi="Times New Roman"/>
          <w:sz w:val="24"/>
          <w:szCs w:val="24"/>
        </w:rPr>
        <w:t xml:space="preserve"> </w:t>
      </w:r>
      <w:r w:rsidRPr="00416A44">
        <w:rPr>
          <w:rFonts w:ascii="Times New Roman" w:hAnsi="Times New Roman"/>
          <w:sz w:val="24"/>
          <w:szCs w:val="24"/>
          <w:lang w:val="sr-Cyrl-BA"/>
        </w:rPr>
        <w:t>претходним документима и активностима исказа</w:t>
      </w:r>
      <w:r w:rsidR="00183C75">
        <w:rPr>
          <w:rFonts w:ascii="Times New Roman" w:hAnsi="Times New Roman"/>
          <w:sz w:val="24"/>
          <w:szCs w:val="24"/>
          <w:lang w:val="sr-Cyrl-BA"/>
        </w:rPr>
        <w:t xml:space="preserve">на </w:t>
      </w:r>
      <w:r w:rsidRPr="00416A44">
        <w:rPr>
          <w:rFonts w:ascii="Times New Roman" w:hAnsi="Times New Roman"/>
          <w:sz w:val="24"/>
          <w:szCs w:val="24"/>
          <w:lang w:val="sr-Cyrl-BA"/>
        </w:rPr>
        <w:t xml:space="preserve"> јасн</w:t>
      </w:r>
      <w:r w:rsidR="00183C75">
        <w:rPr>
          <w:rFonts w:ascii="Times New Roman" w:hAnsi="Times New Roman"/>
          <w:sz w:val="24"/>
          <w:szCs w:val="24"/>
          <w:lang w:val="sr-Cyrl-BA"/>
        </w:rPr>
        <w:t>а</w:t>
      </w:r>
      <w:r w:rsidRPr="00416A44">
        <w:rPr>
          <w:rFonts w:ascii="Times New Roman" w:hAnsi="Times New Roman"/>
          <w:sz w:val="24"/>
          <w:szCs w:val="24"/>
          <w:lang w:val="sr-Cyrl-BA"/>
        </w:rPr>
        <w:t xml:space="preserve"> опред</w:t>
      </w:r>
      <w:r w:rsidR="00AA28FF" w:rsidRPr="00416A44">
        <w:rPr>
          <w:rFonts w:ascii="Times New Roman" w:hAnsi="Times New Roman"/>
          <w:sz w:val="24"/>
          <w:szCs w:val="24"/>
          <w:lang w:val="sr-Cyrl-BA"/>
        </w:rPr>
        <w:t>и</w:t>
      </w:r>
      <w:r w:rsidRPr="00416A44">
        <w:rPr>
          <w:rFonts w:ascii="Times New Roman" w:hAnsi="Times New Roman"/>
          <w:sz w:val="24"/>
          <w:szCs w:val="24"/>
          <w:lang w:val="sr-Cyrl-BA"/>
        </w:rPr>
        <w:t xml:space="preserve">јељеност </w:t>
      </w:r>
      <w:r w:rsidR="00AA28FF" w:rsidRPr="00416A44">
        <w:rPr>
          <w:rFonts w:ascii="Times New Roman" w:hAnsi="Times New Roman"/>
          <w:sz w:val="24"/>
          <w:szCs w:val="24"/>
          <w:lang w:val="sr-Cyrl-BA"/>
        </w:rPr>
        <w:t xml:space="preserve">давању </w:t>
      </w:r>
      <w:r w:rsidRPr="00416A44">
        <w:rPr>
          <w:rFonts w:ascii="Times New Roman" w:hAnsi="Times New Roman"/>
          <w:sz w:val="24"/>
          <w:szCs w:val="24"/>
          <w:lang w:val="sr-Cyrl-BA"/>
        </w:rPr>
        <w:t>подршке предузетницама</w:t>
      </w:r>
      <w:r w:rsidR="0089294B" w:rsidRPr="00416A44">
        <w:rPr>
          <w:rFonts w:ascii="Times New Roman" w:hAnsi="Times New Roman"/>
          <w:sz w:val="24"/>
          <w:szCs w:val="24"/>
          <w:lang w:val="sr-Cyrl-BA"/>
        </w:rPr>
        <w:t>,</w:t>
      </w:r>
      <w:r w:rsidRPr="00416A44">
        <w:rPr>
          <w:rFonts w:ascii="Times New Roman" w:hAnsi="Times New Roman"/>
          <w:sz w:val="24"/>
          <w:szCs w:val="24"/>
          <w:lang w:val="sr-Cyrl-BA"/>
        </w:rPr>
        <w:t xml:space="preserve"> </w:t>
      </w:r>
      <w:r w:rsidR="003B005C" w:rsidRPr="00416A44">
        <w:rPr>
          <w:rFonts w:ascii="Times New Roman" w:hAnsi="Times New Roman"/>
          <w:sz w:val="24"/>
          <w:szCs w:val="24"/>
          <w:lang w:val="sr-Cyrl-BA"/>
        </w:rPr>
        <w:t>а облик подршке биће</w:t>
      </w:r>
      <w:r w:rsidRPr="00416A44">
        <w:rPr>
          <w:rFonts w:ascii="Times New Roman" w:hAnsi="Times New Roman"/>
          <w:sz w:val="24"/>
          <w:szCs w:val="24"/>
          <w:lang w:val="sr-Cyrl-BA"/>
        </w:rPr>
        <w:t xml:space="preserve"> систематично дефинисан</w:t>
      </w:r>
      <w:r w:rsidR="00723801" w:rsidRPr="00416A44">
        <w:rPr>
          <w:rFonts w:ascii="Times New Roman" w:hAnsi="Times New Roman"/>
          <w:sz w:val="24"/>
          <w:szCs w:val="24"/>
          <w:lang w:val="sr-Cyrl-BA"/>
        </w:rPr>
        <w:t xml:space="preserve"> </w:t>
      </w:r>
      <w:r w:rsidR="003B005C" w:rsidRPr="00416A44">
        <w:rPr>
          <w:rFonts w:ascii="Times New Roman" w:hAnsi="Times New Roman"/>
          <w:sz w:val="24"/>
          <w:szCs w:val="24"/>
          <w:lang w:val="sr-Cyrl-BA"/>
        </w:rPr>
        <w:t xml:space="preserve">кроз овај </w:t>
      </w:r>
      <w:r w:rsidRPr="00416A44">
        <w:rPr>
          <w:rFonts w:ascii="Times New Roman" w:hAnsi="Times New Roman"/>
          <w:sz w:val="24"/>
          <w:szCs w:val="24"/>
          <w:lang w:val="sr-Cyrl-BA"/>
        </w:rPr>
        <w:t>нов</w:t>
      </w:r>
      <w:r w:rsidR="003B005C" w:rsidRPr="00416A44">
        <w:rPr>
          <w:rFonts w:ascii="Times New Roman" w:hAnsi="Times New Roman"/>
          <w:sz w:val="24"/>
          <w:szCs w:val="24"/>
          <w:lang w:val="sr-Cyrl-BA"/>
        </w:rPr>
        <w:t>и</w:t>
      </w:r>
      <w:r w:rsidRPr="00416A44">
        <w:rPr>
          <w:rFonts w:ascii="Times New Roman" w:hAnsi="Times New Roman"/>
          <w:sz w:val="24"/>
          <w:szCs w:val="24"/>
          <w:lang w:val="sr-Cyrl-BA"/>
        </w:rPr>
        <w:t xml:space="preserve"> стратешк</w:t>
      </w:r>
      <w:r w:rsidR="003B005C" w:rsidRPr="00416A44">
        <w:rPr>
          <w:rFonts w:ascii="Times New Roman" w:hAnsi="Times New Roman"/>
          <w:sz w:val="24"/>
          <w:szCs w:val="24"/>
          <w:lang w:val="sr-Cyrl-BA"/>
        </w:rPr>
        <w:t>и</w:t>
      </w:r>
      <w:r w:rsidRPr="00416A44">
        <w:rPr>
          <w:rFonts w:ascii="Times New Roman" w:hAnsi="Times New Roman"/>
          <w:sz w:val="24"/>
          <w:szCs w:val="24"/>
          <w:lang w:val="sr-Cyrl-BA"/>
        </w:rPr>
        <w:t xml:space="preserve"> документ</w:t>
      </w:r>
      <w:r w:rsidR="003B005C" w:rsidRPr="00416A44">
        <w:rPr>
          <w:rFonts w:ascii="Times New Roman" w:hAnsi="Times New Roman"/>
          <w:sz w:val="24"/>
          <w:szCs w:val="24"/>
          <w:lang w:val="sr-Cyrl-BA"/>
        </w:rPr>
        <w:t>,</w:t>
      </w:r>
      <w:r w:rsidR="00723801" w:rsidRPr="00416A44">
        <w:rPr>
          <w:rFonts w:ascii="Times New Roman" w:hAnsi="Times New Roman"/>
          <w:sz w:val="24"/>
          <w:szCs w:val="24"/>
          <w:lang w:val="sr-Cyrl-BA"/>
        </w:rPr>
        <w:t xml:space="preserve"> </w:t>
      </w:r>
      <w:r w:rsidR="0089294B" w:rsidRPr="00416A44">
        <w:rPr>
          <w:rFonts w:ascii="Times New Roman" w:hAnsi="Times New Roman"/>
          <w:sz w:val="24"/>
          <w:szCs w:val="24"/>
          <w:lang w:val="sr-Cyrl-BA"/>
        </w:rPr>
        <w:t>са</w:t>
      </w:r>
      <w:r w:rsidR="00723801" w:rsidRPr="00416A44">
        <w:rPr>
          <w:rFonts w:ascii="Times New Roman" w:hAnsi="Times New Roman"/>
          <w:sz w:val="24"/>
          <w:szCs w:val="24"/>
          <w:lang w:val="sr-Cyrl-BA"/>
        </w:rPr>
        <w:t xml:space="preserve"> циљ</w:t>
      </w:r>
      <w:r w:rsidR="0089294B" w:rsidRPr="00416A44">
        <w:rPr>
          <w:rFonts w:ascii="Times New Roman" w:hAnsi="Times New Roman"/>
          <w:sz w:val="24"/>
          <w:szCs w:val="24"/>
          <w:lang w:val="sr-Cyrl-BA"/>
        </w:rPr>
        <w:t>ем</w:t>
      </w:r>
      <w:r w:rsidR="00723801" w:rsidRPr="00416A44">
        <w:rPr>
          <w:rFonts w:ascii="Times New Roman" w:hAnsi="Times New Roman"/>
          <w:sz w:val="24"/>
          <w:szCs w:val="24"/>
          <w:lang w:val="sr-Cyrl-BA"/>
        </w:rPr>
        <w:t xml:space="preserve"> промјен</w:t>
      </w:r>
      <w:r w:rsidR="0089294B" w:rsidRPr="00416A44">
        <w:rPr>
          <w:rFonts w:ascii="Times New Roman" w:hAnsi="Times New Roman"/>
          <w:sz w:val="24"/>
          <w:szCs w:val="24"/>
          <w:lang w:val="sr-Cyrl-BA"/>
        </w:rPr>
        <w:t>е</w:t>
      </w:r>
      <w:r w:rsidR="00723801" w:rsidRPr="00416A44">
        <w:rPr>
          <w:rFonts w:ascii="Times New Roman" w:hAnsi="Times New Roman"/>
          <w:sz w:val="24"/>
          <w:szCs w:val="24"/>
          <w:lang w:val="sr-Cyrl-BA"/>
        </w:rPr>
        <w:t xml:space="preserve"> свијести о значају предуз</w:t>
      </w:r>
      <w:r w:rsidR="00A728CC">
        <w:rPr>
          <w:rFonts w:ascii="Times New Roman" w:hAnsi="Times New Roman"/>
          <w:sz w:val="24"/>
          <w:szCs w:val="24"/>
          <w:lang w:val="sr-Cyrl-BA"/>
        </w:rPr>
        <w:t>етништва жена у нашој привреди</w:t>
      </w:r>
      <w:r w:rsidR="00723801" w:rsidRPr="00416A44">
        <w:rPr>
          <w:rFonts w:ascii="Times New Roman" w:hAnsi="Times New Roman"/>
          <w:sz w:val="24"/>
          <w:szCs w:val="24"/>
          <w:lang w:val="sr-Cyrl-BA"/>
        </w:rPr>
        <w:t xml:space="preserve"> </w:t>
      </w:r>
      <w:r w:rsidR="003B005C" w:rsidRPr="00416A44">
        <w:rPr>
          <w:rFonts w:ascii="Times New Roman" w:hAnsi="Times New Roman"/>
          <w:sz w:val="24"/>
          <w:szCs w:val="24"/>
          <w:lang w:val="sr-Cyrl-BA"/>
        </w:rPr>
        <w:t xml:space="preserve">уз </w:t>
      </w:r>
      <w:r w:rsidRPr="00416A44">
        <w:rPr>
          <w:rFonts w:ascii="Times New Roman" w:hAnsi="Times New Roman"/>
          <w:sz w:val="24"/>
          <w:szCs w:val="24"/>
          <w:lang w:val="sr-Cyrl-BA"/>
        </w:rPr>
        <w:t>обезб</w:t>
      </w:r>
      <w:r w:rsidR="00723801" w:rsidRPr="00416A44">
        <w:rPr>
          <w:rFonts w:ascii="Times New Roman" w:hAnsi="Times New Roman"/>
          <w:sz w:val="24"/>
          <w:szCs w:val="24"/>
          <w:lang w:val="sr-Cyrl-BA"/>
        </w:rPr>
        <w:t>јеђење конкретне</w:t>
      </w:r>
      <w:r w:rsidRPr="00416A44">
        <w:rPr>
          <w:rFonts w:ascii="Times New Roman" w:hAnsi="Times New Roman"/>
          <w:sz w:val="24"/>
          <w:szCs w:val="24"/>
          <w:lang w:val="sr-Cyrl-BA"/>
        </w:rPr>
        <w:t xml:space="preserve"> подршке за предузетнице.</w:t>
      </w:r>
    </w:p>
    <w:p w14:paraId="048584B2" w14:textId="33513562" w:rsidR="005A5870" w:rsidRPr="00416A44" w:rsidRDefault="00191D08"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 xml:space="preserve">Поред </w:t>
      </w:r>
      <w:r w:rsidR="003B005C" w:rsidRPr="00416A44">
        <w:rPr>
          <w:rFonts w:ascii="Times New Roman" w:hAnsi="Times New Roman"/>
          <w:sz w:val="24"/>
          <w:szCs w:val="24"/>
          <w:lang w:val="sr-Cyrl-BA"/>
        </w:rPr>
        <w:t>М</w:t>
      </w:r>
      <w:r w:rsidRPr="00416A44">
        <w:rPr>
          <w:rFonts w:ascii="Times New Roman" w:hAnsi="Times New Roman"/>
          <w:sz w:val="24"/>
          <w:szCs w:val="24"/>
          <w:lang w:val="sr-Cyrl-BA"/>
        </w:rPr>
        <w:t>инистарства</w:t>
      </w:r>
      <w:r w:rsidR="003B005C" w:rsidRPr="00416A44">
        <w:rPr>
          <w:rFonts w:ascii="Times New Roman" w:hAnsi="Times New Roman"/>
          <w:sz w:val="24"/>
          <w:szCs w:val="24"/>
          <w:lang w:val="sr-Cyrl-BA"/>
        </w:rPr>
        <w:t>,</w:t>
      </w:r>
      <w:r w:rsidRPr="00416A44">
        <w:rPr>
          <w:rFonts w:ascii="Times New Roman" w:hAnsi="Times New Roman"/>
          <w:sz w:val="24"/>
          <w:szCs w:val="24"/>
          <w:lang w:val="sr-Cyrl-BA"/>
        </w:rPr>
        <w:t xml:space="preserve"> веома </w:t>
      </w:r>
      <w:r w:rsidR="00FD4578" w:rsidRPr="00416A44">
        <w:rPr>
          <w:rFonts w:ascii="Times New Roman" w:hAnsi="Times New Roman"/>
          <w:sz w:val="24"/>
          <w:szCs w:val="24"/>
          <w:lang w:val="sr-Cyrl-BA"/>
        </w:rPr>
        <w:t xml:space="preserve">је </w:t>
      </w:r>
      <w:r w:rsidRPr="00416A44">
        <w:rPr>
          <w:rFonts w:ascii="Times New Roman" w:hAnsi="Times New Roman"/>
          <w:sz w:val="24"/>
          <w:szCs w:val="24"/>
          <w:lang w:val="sr-Cyrl-BA"/>
        </w:rPr>
        <w:t>важн</w:t>
      </w:r>
      <w:r w:rsidR="00723801" w:rsidRPr="00416A44">
        <w:rPr>
          <w:rFonts w:ascii="Times New Roman" w:hAnsi="Times New Roman"/>
          <w:sz w:val="24"/>
          <w:szCs w:val="24"/>
          <w:lang w:val="sr-Cyrl-BA"/>
        </w:rPr>
        <w:t xml:space="preserve">а </w:t>
      </w:r>
      <w:r w:rsidR="00216370" w:rsidRPr="00416A44">
        <w:rPr>
          <w:rFonts w:ascii="Times New Roman" w:hAnsi="Times New Roman"/>
          <w:sz w:val="24"/>
          <w:szCs w:val="24"/>
          <w:lang w:val="sr-Cyrl-BA"/>
        </w:rPr>
        <w:t xml:space="preserve">подршка </w:t>
      </w:r>
      <w:r w:rsidR="00723801" w:rsidRPr="00416A44">
        <w:rPr>
          <w:rFonts w:ascii="Times New Roman" w:hAnsi="Times New Roman"/>
          <w:sz w:val="24"/>
          <w:szCs w:val="24"/>
          <w:lang w:val="sr-Cyrl-BA"/>
        </w:rPr>
        <w:t>коју</w:t>
      </w:r>
      <w:r w:rsidRPr="00416A44">
        <w:rPr>
          <w:rFonts w:ascii="Times New Roman" w:hAnsi="Times New Roman"/>
          <w:sz w:val="24"/>
          <w:szCs w:val="24"/>
          <w:lang w:val="sr-Cyrl-BA"/>
        </w:rPr>
        <w:t xml:space="preserve"> овој области да</w:t>
      </w:r>
      <w:r w:rsidR="00723801" w:rsidRPr="00416A44">
        <w:rPr>
          <w:rFonts w:ascii="Times New Roman" w:hAnsi="Times New Roman"/>
          <w:sz w:val="24"/>
          <w:szCs w:val="24"/>
          <w:lang w:val="sr-Cyrl-BA"/>
        </w:rPr>
        <w:t>је Привредна комора Републике Српске</w:t>
      </w:r>
      <w:r w:rsidR="00892DD5" w:rsidRPr="00416A44">
        <w:rPr>
          <w:rFonts w:ascii="Times New Roman" w:hAnsi="Times New Roman"/>
          <w:sz w:val="24"/>
          <w:szCs w:val="24"/>
          <w:lang w:val="sr-Cyrl-BA"/>
        </w:rPr>
        <w:t xml:space="preserve"> (у даљем тексту: Комора)</w:t>
      </w:r>
      <w:r w:rsidR="00723801" w:rsidRPr="00416A44">
        <w:rPr>
          <w:rFonts w:ascii="Times New Roman" w:hAnsi="Times New Roman"/>
          <w:sz w:val="24"/>
          <w:szCs w:val="24"/>
          <w:lang w:val="sr-Cyrl-BA"/>
        </w:rPr>
        <w:t xml:space="preserve"> и њене подручне привредне коморе као </w:t>
      </w:r>
      <w:r w:rsidRPr="00416A44">
        <w:rPr>
          <w:rFonts w:ascii="Times New Roman" w:hAnsi="Times New Roman"/>
          <w:sz w:val="24"/>
          <w:szCs w:val="24"/>
          <w:lang w:val="sr-Cyrl-BA"/>
        </w:rPr>
        <w:t>заступници интереса свих предузетника</w:t>
      </w:r>
      <w:r w:rsidR="003B005C" w:rsidRPr="00416A44">
        <w:rPr>
          <w:rFonts w:ascii="Times New Roman" w:hAnsi="Times New Roman"/>
          <w:sz w:val="24"/>
          <w:szCs w:val="24"/>
          <w:lang w:val="sr-Cyrl-BA"/>
        </w:rPr>
        <w:t>,</w:t>
      </w:r>
      <w:r w:rsidRPr="00416A44">
        <w:rPr>
          <w:rFonts w:ascii="Times New Roman" w:hAnsi="Times New Roman"/>
          <w:sz w:val="24"/>
          <w:szCs w:val="24"/>
          <w:lang w:val="sr-Cyrl-BA"/>
        </w:rPr>
        <w:t xml:space="preserve"> па и предузетни</w:t>
      </w:r>
      <w:r w:rsidR="00723801" w:rsidRPr="00416A44">
        <w:rPr>
          <w:rFonts w:ascii="Times New Roman" w:hAnsi="Times New Roman"/>
          <w:sz w:val="24"/>
          <w:szCs w:val="24"/>
          <w:lang w:val="sr-Cyrl-BA"/>
        </w:rPr>
        <w:t xml:space="preserve">ца. </w:t>
      </w:r>
      <w:r w:rsidR="005A5870" w:rsidRPr="00416A44">
        <w:rPr>
          <w:rFonts w:ascii="Times New Roman" w:hAnsi="Times New Roman"/>
          <w:sz w:val="24"/>
          <w:szCs w:val="24"/>
          <w:lang w:val="sr-Cyrl-BA"/>
        </w:rPr>
        <w:t>У Подручној привредној комори Бања Лука формиран је први Савјет за женско предузетништво за подручје Бањ</w:t>
      </w:r>
      <w:r w:rsidR="003B005C" w:rsidRPr="00416A44">
        <w:rPr>
          <w:rFonts w:ascii="Times New Roman" w:hAnsi="Times New Roman"/>
          <w:sz w:val="24"/>
          <w:szCs w:val="24"/>
          <w:lang w:val="sr-Cyrl-BA"/>
        </w:rPr>
        <w:t>е</w:t>
      </w:r>
      <w:r w:rsidR="005A5870" w:rsidRPr="00416A44">
        <w:rPr>
          <w:rFonts w:ascii="Times New Roman" w:hAnsi="Times New Roman"/>
          <w:sz w:val="24"/>
          <w:szCs w:val="24"/>
          <w:lang w:val="sr-Cyrl-BA"/>
        </w:rPr>
        <w:t xml:space="preserve"> Луке у 2010. години, потом је у 2014. години формиран Савјет за женско предузетништво Привредне коморе Републике Српске, као и савјети за развој женског </w:t>
      </w:r>
      <w:r w:rsidR="005A5870" w:rsidRPr="00416A44">
        <w:rPr>
          <w:rFonts w:ascii="Times New Roman" w:hAnsi="Times New Roman"/>
          <w:sz w:val="24"/>
          <w:szCs w:val="24"/>
          <w:lang w:val="sr-Cyrl-BA"/>
        </w:rPr>
        <w:lastRenderedPageBreak/>
        <w:t>предузетништва у подручним коморама Бијељина, Источно Сара</w:t>
      </w:r>
      <w:r w:rsidR="003B005C" w:rsidRPr="00416A44">
        <w:rPr>
          <w:rFonts w:ascii="Times New Roman" w:hAnsi="Times New Roman"/>
          <w:sz w:val="24"/>
          <w:szCs w:val="24"/>
          <w:lang w:val="sr-Cyrl-BA"/>
        </w:rPr>
        <w:t>јево, Требиње и Добој. Чланице С</w:t>
      </w:r>
      <w:r w:rsidR="005A5870" w:rsidRPr="00416A44">
        <w:rPr>
          <w:rFonts w:ascii="Times New Roman" w:hAnsi="Times New Roman"/>
          <w:sz w:val="24"/>
          <w:szCs w:val="24"/>
          <w:lang w:val="sr-Cyrl-BA"/>
        </w:rPr>
        <w:t>авјета су жене предузетнице, руководиоци предузећа и представнице институција које у свом програму имају пројекте намијењене развоју женског предузе</w:t>
      </w:r>
      <w:r w:rsidR="006908CA" w:rsidRPr="00416A44">
        <w:rPr>
          <w:rFonts w:ascii="Times New Roman" w:hAnsi="Times New Roman"/>
          <w:sz w:val="24"/>
          <w:szCs w:val="24"/>
          <w:lang w:val="sr-Cyrl-BA"/>
        </w:rPr>
        <w:t>т</w:t>
      </w:r>
      <w:r w:rsidR="005A5870" w:rsidRPr="00416A44">
        <w:rPr>
          <w:rFonts w:ascii="Times New Roman" w:hAnsi="Times New Roman"/>
          <w:sz w:val="24"/>
          <w:szCs w:val="24"/>
          <w:lang w:val="sr-Cyrl-BA"/>
        </w:rPr>
        <w:t xml:space="preserve">ништва. Савјети </w:t>
      </w:r>
      <w:r w:rsidR="001B5B26">
        <w:rPr>
          <w:rFonts w:ascii="Times New Roman" w:hAnsi="Times New Roman"/>
          <w:sz w:val="24"/>
          <w:szCs w:val="24"/>
          <w:lang w:val="sr-Cyrl-BA"/>
        </w:rPr>
        <w:t xml:space="preserve">су </w:t>
      </w:r>
      <w:r w:rsidR="005A5870" w:rsidRPr="00416A44">
        <w:rPr>
          <w:rFonts w:ascii="Times New Roman" w:hAnsi="Times New Roman"/>
          <w:sz w:val="24"/>
          <w:szCs w:val="24"/>
          <w:lang w:val="sr-Cyrl-BA"/>
        </w:rPr>
        <w:t>у коморском систему основани са циљем унапређ</w:t>
      </w:r>
      <w:r w:rsidR="00AB4C32">
        <w:rPr>
          <w:rFonts w:ascii="Times New Roman" w:hAnsi="Times New Roman"/>
          <w:sz w:val="24"/>
          <w:szCs w:val="24"/>
          <w:lang w:val="sr-Cyrl-BA"/>
        </w:rPr>
        <w:t>ива</w:t>
      </w:r>
      <w:r w:rsidR="005A5870" w:rsidRPr="00416A44">
        <w:rPr>
          <w:rFonts w:ascii="Times New Roman" w:hAnsi="Times New Roman"/>
          <w:sz w:val="24"/>
          <w:szCs w:val="24"/>
          <w:lang w:val="sr-Cyrl-BA"/>
        </w:rPr>
        <w:t>ња заступљености и статуса жена у области предузетништва, предлагања законских рјешења и мјера, повезивања предузетница, обезбјеђивања потребних информација, развоја пројеката, предлагања стручног образовања, промоције женског предузетништва, учешће на конференцијама, сајмовима, привредним мисијама, умрежавања предузетница и примјене принципа равноправности полова.</w:t>
      </w:r>
    </w:p>
    <w:p w14:paraId="11404CF3" w14:textId="1B87995A" w:rsidR="00191D08" w:rsidRPr="00416A44" w:rsidRDefault="000A4A8C"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 xml:space="preserve">Једна од надлежности </w:t>
      </w:r>
      <w:r w:rsidR="00191D08" w:rsidRPr="00416A44">
        <w:rPr>
          <w:rFonts w:ascii="Times New Roman" w:hAnsi="Times New Roman"/>
          <w:sz w:val="24"/>
          <w:szCs w:val="24"/>
          <w:lang w:val="sr-Cyrl-BA"/>
        </w:rPr>
        <w:t>Републичк</w:t>
      </w:r>
      <w:r w:rsidRPr="00416A44">
        <w:rPr>
          <w:rFonts w:ascii="Times New Roman" w:hAnsi="Times New Roman"/>
          <w:sz w:val="24"/>
          <w:szCs w:val="24"/>
          <w:lang w:val="sr-Cyrl-BA"/>
        </w:rPr>
        <w:t>е</w:t>
      </w:r>
      <w:r w:rsidR="00191D08" w:rsidRPr="00416A44">
        <w:rPr>
          <w:rFonts w:ascii="Times New Roman" w:hAnsi="Times New Roman"/>
          <w:sz w:val="24"/>
          <w:szCs w:val="24"/>
          <w:lang w:val="sr-Cyrl-BA"/>
        </w:rPr>
        <w:t xml:space="preserve"> агенциј</w:t>
      </w:r>
      <w:r w:rsidRPr="00416A44">
        <w:rPr>
          <w:rFonts w:ascii="Times New Roman" w:hAnsi="Times New Roman"/>
          <w:sz w:val="24"/>
          <w:szCs w:val="24"/>
          <w:lang w:val="sr-Cyrl-BA"/>
        </w:rPr>
        <w:t>е</w:t>
      </w:r>
      <w:r w:rsidR="00191D08" w:rsidRPr="00416A44">
        <w:rPr>
          <w:rFonts w:ascii="Times New Roman" w:hAnsi="Times New Roman"/>
          <w:sz w:val="24"/>
          <w:szCs w:val="24"/>
          <w:lang w:val="sr-Cyrl-BA"/>
        </w:rPr>
        <w:t xml:space="preserve"> за развој малих и средњих предузећа</w:t>
      </w:r>
      <w:r w:rsidRPr="00416A44">
        <w:rPr>
          <w:rFonts w:ascii="Times New Roman" w:hAnsi="Times New Roman"/>
          <w:sz w:val="24"/>
          <w:szCs w:val="24"/>
          <w:lang w:val="sr-Cyrl-BA"/>
        </w:rPr>
        <w:t xml:space="preserve"> (у даљем тексту: Агенција)</w:t>
      </w:r>
      <w:r w:rsidR="00191D08" w:rsidRPr="00416A44">
        <w:rPr>
          <w:rFonts w:ascii="Times New Roman" w:hAnsi="Times New Roman"/>
          <w:sz w:val="24"/>
          <w:szCs w:val="24"/>
          <w:lang w:val="sr-Cyrl-BA"/>
        </w:rPr>
        <w:t xml:space="preserve"> је</w:t>
      </w:r>
      <w:r w:rsidR="000219F3" w:rsidRPr="00416A44">
        <w:rPr>
          <w:rFonts w:ascii="Times New Roman" w:hAnsi="Times New Roman"/>
          <w:sz w:val="24"/>
          <w:szCs w:val="24"/>
          <w:lang w:val="sr-Cyrl-BA"/>
        </w:rPr>
        <w:t>сте</w:t>
      </w:r>
      <w:r w:rsidRPr="00416A44">
        <w:rPr>
          <w:rFonts w:ascii="Times New Roman" w:hAnsi="Times New Roman"/>
          <w:sz w:val="24"/>
          <w:szCs w:val="24"/>
          <w:lang w:val="sr-Cyrl-BA"/>
        </w:rPr>
        <w:t xml:space="preserve"> и подршка предузетништву жена. Агенција је у претходном периоду такође реализовала </w:t>
      </w:r>
      <w:r w:rsidR="00191D08" w:rsidRPr="00416A44">
        <w:rPr>
          <w:rFonts w:ascii="Times New Roman" w:hAnsi="Times New Roman"/>
          <w:sz w:val="24"/>
          <w:szCs w:val="24"/>
          <w:lang w:val="sr-Cyrl-BA"/>
        </w:rPr>
        <w:t>низ акт</w:t>
      </w:r>
      <w:r w:rsidR="00CC500B" w:rsidRPr="00416A44">
        <w:rPr>
          <w:rFonts w:ascii="Times New Roman" w:hAnsi="Times New Roman"/>
          <w:sz w:val="24"/>
          <w:szCs w:val="24"/>
          <w:lang w:val="sr-Cyrl-BA"/>
        </w:rPr>
        <w:t>ивности едукације</w:t>
      </w:r>
      <w:r w:rsidR="0089294B" w:rsidRPr="00416A44">
        <w:rPr>
          <w:rFonts w:ascii="Times New Roman" w:hAnsi="Times New Roman"/>
          <w:sz w:val="24"/>
          <w:szCs w:val="24"/>
          <w:lang w:val="sr-Cyrl-BA"/>
        </w:rPr>
        <w:t xml:space="preserve"> и промоције предузетница</w:t>
      </w:r>
      <w:r w:rsidR="000219F3" w:rsidRPr="00416A44">
        <w:rPr>
          <w:rFonts w:ascii="Times New Roman" w:hAnsi="Times New Roman"/>
          <w:sz w:val="24"/>
          <w:szCs w:val="24"/>
          <w:lang w:val="sr-Cyrl-BA"/>
        </w:rPr>
        <w:t>,</w:t>
      </w:r>
      <w:r w:rsidR="00191D08" w:rsidRPr="00416A44">
        <w:rPr>
          <w:rFonts w:ascii="Times New Roman" w:hAnsi="Times New Roman"/>
          <w:sz w:val="24"/>
          <w:szCs w:val="24"/>
          <w:lang w:val="sr-Cyrl-BA"/>
        </w:rPr>
        <w:t xml:space="preserve"> као и обраду статистичких показатеља </w:t>
      </w:r>
      <w:r w:rsidR="0089294B" w:rsidRPr="00416A44">
        <w:rPr>
          <w:rFonts w:ascii="Times New Roman" w:hAnsi="Times New Roman"/>
          <w:sz w:val="24"/>
          <w:szCs w:val="24"/>
          <w:lang w:val="sr-Cyrl-BA"/>
        </w:rPr>
        <w:t>Пореске управе Републике Српске</w:t>
      </w:r>
      <w:r w:rsidR="000219F3" w:rsidRPr="00416A44">
        <w:rPr>
          <w:rFonts w:ascii="Times New Roman" w:hAnsi="Times New Roman"/>
          <w:sz w:val="24"/>
          <w:szCs w:val="24"/>
          <w:lang w:val="sr-Cyrl-BA"/>
        </w:rPr>
        <w:t>,</w:t>
      </w:r>
      <w:r w:rsidR="0089294B" w:rsidRPr="00416A44">
        <w:rPr>
          <w:rFonts w:ascii="Times New Roman" w:hAnsi="Times New Roman"/>
          <w:sz w:val="24"/>
          <w:szCs w:val="24"/>
          <w:lang w:val="sr-Cyrl-BA"/>
        </w:rPr>
        <w:t xml:space="preserve"> </w:t>
      </w:r>
      <w:r w:rsidR="000219F3" w:rsidRPr="00416A44">
        <w:rPr>
          <w:rFonts w:ascii="Times New Roman" w:hAnsi="Times New Roman"/>
          <w:sz w:val="24"/>
          <w:szCs w:val="24"/>
          <w:lang w:val="sr-Cyrl-BA"/>
        </w:rPr>
        <w:t>који се односе на</w:t>
      </w:r>
      <w:r w:rsidR="0089294B" w:rsidRPr="00416A44">
        <w:rPr>
          <w:rFonts w:ascii="Times New Roman" w:hAnsi="Times New Roman"/>
          <w:sz w:val="24"/>
          <w:szCs w:val="24"/>
          <w:lang w:val="sr-Cyrl-BA"/>
        </w:rPr>
        <w:t xml:space="preserve"> </w:t>
      </w:r>
      <w:r w:rsidR="00191D08" w:rsidRPr="00416A44">
        <w:rPr>
          <w:rFonts w:ascii="Times New Roman" w:hAnsi="Times New Roman"/>
          <w:sz w:val="24"/>
          <w:szCs w:val="24"/>
          <w:lang w:val="sr-Cyrl-BA"/>
        </w:rPr>
        <w:t>предузетништв</w:t>
      </w:r>
      <w:r w:rsidR="00B87EA5">
        <w:rPr>
          <w:rFonts w:ascii="Times New Roman" w:hAnsi="Times New Roman"/>
          <w:sz w:val="24"/>
          <w:szCs w:val="24"/>
          <w:lang w:val="sr-Cyrl-BA"/>
        </w:rPr>
        <w:t>о</w:t>
      </w:r>
      <w:r w:rsidR="00191D08" w:rsidRPr="00416A44">
        <w:rPr>
          <w:rFonts w:ascii="Times New Roman" w:hAnsi="Times New Roman"/>
          <w:sz w:val="24"/>
          <w:szCs w:val="24"/>
          <w:lang w:val="sr-Cyrl-BA"/>
        </w:rPr>
        <w:t xml:space="preserve"> жена</w:t>
      </w:r>
      <w:r w:rsidR="001B5B26">
        <w:rPr>
          <w:rFonts w:ascii="Times New Roman" w:hAnsi="Times New Roman"/>
          <w:sz w:val="24"/>
          <w:szCs w:val="24"/>
          <w:lang w:val="sr-Cyrl-BA"/>
        </w:rPr>
        <w:t>,</w:t>
      </w:r>
      <w:r w:rsidR="00191D08" w:rsidRPr="00416A44">
        <w:rPr>
          <w:rFonts w:ascii="Times New Roman" w:hAnsi="Times New Roman"/>
          <w:sz w:val="24"/>
          <w:szCs w:val="24"/>
          <w:lang w:val="sr-Cyrl-BA"/>
        </w:rPr>
        <w:t xml:space="preserve"> који</w:t>
      </w:r>
      <w:r w:rsidR="0089294B" w:rsidRPr="00416A44">
        <w:rPr>
          <w:rFonts w:ascii="Times New Roman" w:hAnsi="Times New Roman"/>
          <w:sz w:val="24"/>
          <w:szCs w:val="24"/>
          <w:lang w:val="sr-Cyrl-BA"/>
        </w:rPr>
        <w:t xml:space="preserve"> </w:t>
      </w:r>
      <w:r w:rsidR="00B87EA5">
        <w:rPr>
          <w:rFonts w:ascii="Times New Roman" w:hAnsi="Times New Roman"/>
          <w:sz w:val="24"/>
          <w:szCs w:val="24"/>
          <w:lang w:val="sr-Cyrl-BA"/>
        </w:rPr>
        <w:t>се прате од 2016.</w:t>
      </w:r>
      <w:r w:rsidR="00AB4C32">
        <w:rPr>
          <w:rFonts w:ascii="Times New Roman" w:hAnsi="Times New Roman"/>
          <w:sz w:val="24"/>
          <w:szCs w:val="24"/>
          <w:lang w:val="sr-Cyrl-BA"/>
        </w:rPr>
        <w:t xml:space="preserve"> </w:t>
      </w:r>
      <w:r w:rsidR="00B87EA5">
        <w:rPr>
          <w:rFonts w:ascii="Times New Roman" w:hAnsi="Times New Roman"/>
          <w:sz w:val="24"/>
          <w:szCs w:val="24"/>
          <w:lang w:val="sr-Cyrl-BA"/>
        </w:rPr>
        <w:t>године</w:t>
      </w:r>
      <w:r w:rsidR="00AB4C32">
        <w:rPr>
          <w:rFonts w:ascii="Times New Roman" w:hAnsi="Times New Roman"/>
          <w:sz w:val="24"/>
          <w:szCs w:val="24"/>
          <w:lang w:val="sr-Cyrl-BA"/>
        </w:rPr>
        <w:t>,</w:t>
      </w:r>
      <w:r w:rsidR="00B87EA5">
        <w:rPr>
          <w:rFonts w:ascii="Times New Roman" w:hAnsi="Times New Roman"/>
          <w:sz w:val="24"/>
          <w:szCs w:val="24"/>
          <w:lang w:val="sr-Cyrl-BA"/>
        </w:rPr>
        <w:t xml:space="preserve"> </w:t>
      </w:r>
      <w:r w:rsidR="0089294B" w:rsidRPr="00416A44">
        <w:rPr>
          <w:rFonts w:ascii="Times New Roman" w:hAnsi="Times New Roman"/>
          <w:sz w:val="24"/>
          <w:szCs w:val="24"/>
          <w:lang w:val="sr-Cyrl-BA"/>
        </w:rPr>
        <w:t xml:space="preserve">а што ће свакако постати пракса у будућности. </w:t>
      </w:r>
    </w:p>
    <w:p w14:paraId="6AD4C72A" w14:textId="7AFCC928" w:rsidR="00191D08" w:rsidRPr="00416A44" w:rsidRDefault="0089294B"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У развоју предузетништва жена п</w:t>
      </w:r>
      <w:r w:rsidR="00CC500B" w:rsidRPr="00416A44">
        <w:rPr>
          <w:rFonts w:ascii="Times New Roman" w:hAnsi="Times New Roman"/>
          <w:sz w:val="24"/>
          <w:szCs w:val="24"/>
          <w:lang w:val="sr-Cyrl-BA"/>
        </w:rPr>
        <w:t>осебно</w:t>
      </w:r>
      <w:r w:rsidR="000219F3" w:rsidRPr="00416A44">
        <w:rPr>
          <w:rFonts w:ascii="Times New Roman" w:hAnsi="Times New Roman"/>
          <w:sz w:val="24"/>
          <w:szCs w:val="24"/>
          <w:lang w:val="sr-Cyrl-BA"/>
        </w:rPr>
        <w:t xml:space="preserve"> је</w:t>
      </w:r>
      <w:r w:rsidR="00191D08" w:rsidRPr="00416A44">
        <w:rPr>
          <w:rFonts w:ascii="Times New Roman" w:hAnsi="Times New Roman"/>
          <w:sz w:val="24"/>
          <w:szCs w:val="24"/>
          <w:lang w:val="sr-Cyrl-BA"/>
        </w:rPr>
        <w:t xml:space="preserve"> важ</w:t>
      </w:r>
      <w:r w:rsidRPr="00416A44">
        <w:rPr>
          <w:rFonts w:ascii="Times New Roman" w:hAnsi="Times New Roman"/>
          <w:sz w:val="24"/>
          <w:szCs w:val="24"/>
          <w:lang w:val="sr-Cyrl-BA"/>
        </w:rPr>
        <w:t xml:space="preserve">на улога </w:t>
      </w:r>
      <w:r w:rsidR="00CC500B" w:rsidRPr="00416A44">
        <w:rPr>
          <w:rFonts w:ascii="Times New Roman" w:hAnsi="Times New Roman"/>
          <w:sz w:val="24"/>
          <w:szCs w:val="24"/>
          <w:lang w:val="sr-Cyrl-BA"/>
        </w:rPr>
        <w:t xml:space="preserve">Гендер центра Републике Српске као институције </w:t>
      </w:r>
      <w:r w:rsidR="001B5B26">
        <w:rPr>
          <w:rFonts w:ascii="Times New Roman" w:hAnsi="Times New Roman"/>
          <w:sz w:val="24"/>
          <w:szCs w:val="24"/>
          <w:lang w:val="sr-Cyrl-BA"/>
        </w:rPr>
        <w:t>која је надлежна не с</w:t>
      </w:r>
      <w:r w:rsidR="00191D08" w:rsidRPr="00416A44">
        <w:rPr>
          <w:rFonts w:ascii="Times New Roman" w:hAnsi="Times New Roman"/>
          <w:sz w:val="24"/>
          <w:szCs w:val="24"/>
          <w:lang w:val="sr-Cyrl-BA"/>
        </w:rPr>
        <w:t xml:space="preserve">амо </w:t>
      </w:r>
      <w:r w:rsidR="00AB4C32">
        <w:rPr>
          <w:rFonts w:ascii="Times New Roman" w:hAnsi="Times New Roman"/>
          <w:sz w:val="24"/>
          <w:szCs w:val="24"/>
          <w:lang w:val="sr-Cyrl-BA"/>
        </w:rPr>
        <w:t xml:space="preserve">за </w:t>
      </w:r>
      <w:r w:rsidR="001B5B26" w:rsidRPr="00416A44">
        <w:rPr>
          <w:rFonts w:ascii="Times New Roman" w:hAnsi="Times New Roman"/>
          <w:sz w:val="24"/>
          <w:szCs w:val="24"/>
          <w:lang w:val="sr-Cyrl-BA"/>
        </w:rPr>
        <w:t>равноправност жене у друштву</w:t>
      </w:r>
      <w:r w:rsidR="001B5B26">
        <w:rPr>
          <w:rFonts w:ascii="Times New Roman" w:hAnsi="Times New Roman"/>
          <w:sz w:val="24"/>
          <w:szCs w:val="24"/>
          <w:lang w:val="sr-Cyrl-BA"/>
        </w:rPr>
        <w:t xml:space="preserve"> већ и </w:t>
      </w:r>
      <w:r w:rsidR="00191D08" w:rsidRPr="00416A44">
        <w:rPr>
          <w:rFonts w:ascii="Times New Roman" w:hAnsi="Times New Roman"/>
          <w:sz w:val="24"/>
          <w:szCs w:val="24"/>
          <w:lang w:val="sr-Cyrl-BA"/>
        </w:rPr>
        <w:t xml:space="preserve"> равноправност предузетница</w:t>
      </w:r>
      <w:r w:rsidR="00CC500B" w:rsidRPr="00416A44">
        <w:rPr>
          <w:rFonts w:ascii="Times New Roman" w:hAnsi="Times New Roman"/>
          <w:sz w:val="24"/>
          <w:szCs w:val="24"/>
          <w:lang w:val="sr-Cyrl-BA"/>
        </w:rPr>
        <w:t xml:space="preserve">. </w:t>
      </w:r>
      <w:r w:rsidRPr="00416A44">
        <w:rPr>
          <w:rFonts w:ascii="Times New Roman" w:hAnsi="Times New Roman"/>
          <w:sz w:val="24"/>
          <w:szCs w:val="24"/>
          <w:lang w:val="sr-Cyrl-BA"/>
        </w:rPr>
        <w:t>П</w:t>
      </w:r>
      <w:r w:rsidR="00191D08" w:rsidRPr="00416A44">
        <w:rPr>
          <w:rFonts w:ascii="Times New Roman" w:hAnsi="Times New Roman"/>
          <w:sz w:val="24"/>
          <w:szCs w:val="24"/>
          <w:lang w:val="sr-Cyrl-BA"/>
        </w:rPr>
        <w:t xml:space="preserve">остојањем и </w:t>
      </w:r>
      <w:r w:rsidR="00CC500B" w:rsidRPr="00416A44">
        <w:rPr>
          <w:rFonts w:ascii="Times New Roman" w:hAnsi="Times New Roman"/>
          <w:sz w:val="24"/>
          <w:szCs w:val="24"/>
          <w:lang w:val="sr-Cyrl-BA"/>
        </w:rPr>
        <w:t xml:space="preserve">активностима </w:t>
      </w:r>
      <w:r w:rsidRPr="00416A44">
        <w:rPr>
          <w:rFonts w:ascii="Times New Roman" w:hAnsi="Times New Roman"/>
          <w:sz w:val="24"/>
          <w:szCs w:val="24"/>
          <w:lang w:val="sr-Cyrl-BA"/>
        </w:rPr>
        <w:t xml:space="preserve">овог центра мијењају се </w:t>
      </w:r>
      <w:r w:rsidR="00191D08" w:rsidRPr="00416A44">
        <w:rPr>
          <w:rFonts w:ascii="Times New Roman" w:hAnsi="Times New Roman"/>
          <w:sz w:val="24"/>
          <w:szCs w:val="24"/>
          <w:lang w:val="sr-Cyrl-BA"/>
        </w:rPr>
        <w:t xml:space="preserve"> традиционални</w:t>
      </w:r>
      <w:r w:rsidRPr="00416A44">
        <w:rPr>
          <w:rFonts w:ascii="Times New Roman" w:hAnsi="Times New Roman"/>
          <w:sz w:val="24"/>
          <w:szCs w:val="24"/>
          <w:lang w:val="sr-Cyrl-BA"/>
        </w:rPr>
        <w:t xml:space="preserve"> </w:t>
      </w:r>
      <w:r w:rsidR="00CC500B" w:rsidRPr="00416A44">
        <w:rPr>
          <w:rFonts w:ascii="Times New Roman" w:hAnsi="Times New Roman"/>
          <w:sz w:val="24"/>
          <w:szCs w:val="24"/>
          <w:lang w:val="sr-Cyrl-BA"/>
        </w:rPr>
        <w:t>ставов</w:t>
      </w:r>
      <w:r w:rsidRPr="00416A44">
        <w:rPr>
          <w:rFonts w:ascii="Times New Roman" w:hAnsi="Times New Roman"/>
          <w:sz w:val="24"/>
          <w:szCs w:val="24"/>
          <w:lang w:val="sr-Cyrl-BA"/>
        </w:rPr>
        <w:t>и</w:t>
      </w:r>
      <w:r w:rsidR="00CC500B" w:rsidRPr="00416A44">
        <w:rPr>
          <w:rFonts w:ascii="Times New Roman" w:hAnsi="Times New Roman"/>
          <w:sz w:val="24"/>
          <w:szCs w:val="24"/>
          <w:lang w:val="sr-Cyrl-BA"/>
        </w:rPr>
        <w:t xml:space="preserve"> о </w:t>
      </w:r>
      <w:r w:rsidR="00191D08" w:rsidRPr="00416A44">
        <w:rPr>
          <w:rFonts w:ascii="Times New Roman" w:hAnsi="Times New Roman"/>
          <w:sz w:val="24"/>
          <w:szCs w:val="24"/>
          <w:lang w:val="sr-Cyrl-BA"/>
        </w:rPr>
        <w:t xml:space="preserve">улози </w:t>
      </w:r>
      <w:r w:rsidRPr="00416A44">
        <w:rPr>
          <w:rFonts w:ascii="Times New Roman" w:hAnsi="Times New Roman"/>
          <w:sz w:val="24"/>
          <w:szCs w:val="24"/>
          <w:lang w:val="sr-Cyrl-BA"/>
        </w:rPr>
        <w:t xml:space="preserve">и положају </w:t>
      </w:r>
      <w:r w:rsidR="00191D08" w:rsidRPr="00416A44">
        <w:rPr>
          <w:rFonts w:ascii="Times New Roman" w:hAnsi="Times New Roman"/>
          <w:sz w:val="24"/>
          <w:szCs w:val="24"/>
          <w:lang w:val="sr-Cyrl-BA"/>
        </w:rPr>
        <w:t>жене у друштву.</w:t>
      </w:r>
    </w:p>
    <w:p w14:paraId="7FE97BA2" w14:textId="77777777" w:rsidR="00191D08" w:rsidRPr="00416A44" w:rsidRDefault="0089294B"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 xml:space="preserve">Представнице поменутих институција и организација </w:t>
      </w:r>
      <w:r w:rsidR="00216370" w:rsidRPr="00416A44">
        <w:rPr>
          <w:rFonts w:ascii="Times New Roman" w:hAnsi="Times New Roman"/>
          <w:sz w:val="24"/>
          <w:szCs w:val="24"/>
          <w:lang w:val="sr-Cyrl-BA"/>
        </w:rPr>
        <w:t>заједнички</w:t>
      </w:r>
      <w:r w:rsidR="003076D8" w:rsidRPr="00416A44">
        <w:rPr>
          <w:rFonts w:ascii="Times New Roman" w:hAnsi="Times New Roman"/>
          <w:sz w:val="24"/>
          <w:szCs w:val="24"/>
          <w:lang w:val="sr-Cyrl-BA"/>
        </w:rPr>
        <w:t xml:space="preserve"> са Министарством</w:t>
      </w:r>
      <w:r w:rsidR="00216370" w:rsidRPr="00416A44">
        <w:rPr>
          <w:rFonts w:ascii="Times New Roman" w:hAnsi="Times New Roman"/>
          <w:sz w:val="24"/>
          <w:szCs w:val="24"/>
          <w:lang w:val="sr-Cyrl-BA"/>
        </w:rPr>
        <w:t xml:space="preserve"> су припремале Стратегију</w:t>
      </w:r>
      <w:r w:rsidR="000219F3" w:rsidRPr="00416A44">
        <w:rPr>
          <w:rFonts w:ascii="Times New Roman" w:hAnsi="Times New Roman"/>
          <w:sz w:val="24"/>
          <w:szCs w:val="24"/>
          <w:lang w:val="sr-Cyrl-BA"/>
        </w:rPr>
        <w:t>,</w:t>
      </w:r>
      <w:r w:rsidR="00216370" w:rsidRPr="00416A44">
        <w:rPr>
          <w:rFonts w:ascii="Times New Roman" w:hAnsi="Times New Roman"/>
          <w:sz w:val="24"/>
          <w:szCs w:val="24"/>
          <w:lang w:val="sr-Cyrl-BA"/>
        </w:rPr>
        <w:t xml:space="preserve"> с тим да је и самим предузетницама било омогућено да дају свој допринос у изради Стратегије и то кроз сет радионица на којима су предузетнице биле у могућности да предложе </w:t>
      </w:r>
      <w:r w:rsidR="00A64471" w:rsidRPr="00416A44">
        <w:rPr>
          <w:rFonts w:ascii="Times New Roman" w:hAnsi="Times New Roman"/>
          <w:sz w:val="24"/>
          <w:szCs w:val="24"/>
          <w:lang w:val="sr-Cyrl-BA"/>
        </w:rPr>
        <w:t xml:space="preserve">циљеве и активности чија реализација ће олакшати и унаприједити њихов </w:t>
      </w:r>
      <w:r w:rsidR="00191D08" w:rsidRPr="00416A44">
        <w:rPr>
          <w:rFonts w:ascii="Times New Roman" w:hAnsi="Times New Roman"/>
          <w:sz w:val="24"/>
          <w:szCs w:val="24"/>
          <w:lang w:val="sr-Cyrl-BA"/>
        </w:rPr>
        <w:t>рад и пословањ</w:t>
      </w:r>
      <w:r w:rsidR="00A64471" w:rsidRPr="00416A44">
        <w:rPr>
          <w:rFonts w:ascii="Times New Roman" w:hAnsi="Times New Roman"/>
          <w:sz w:val="24"/>
          <w:szCs w:val="24"/>
          <w:lang w:val="sr-Cyrl-BA"/>
        </w:rPr>
        <w:t>е</w:t>
      </w:r>
      <w:r w:rsidR="00191D08" w:rsidRPr="00416A44">
        <w:rPr>
          <w:rFonts w:ascii="Times New Roman" w:hAnsi="Times New Roman"/>
          <w:sz w:val="24"/>
          <w:szCs w:val="24"/>
          <w:lang w:val="sr-Cyrl-BA"/>
        </w:rPr>
        <w:t>.</w:t>
      </w:r>
    </w:p>
    <w:p w14:paraId="3B38ECEA" w14:textId="269260EF" w:rsidR="00F23AD4" w:rsidRPr="00416A44" w:rsidRDefault="00183C75" w:rsidP="00082D85">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 xml:space="preserve">У фази припреме, документ </w:t>
      </w:r>
      <w:r w:rsidR="00FC59B6">
        <w:rPr>
          <w:rFonts w:ascii="Times New Roman" w:hAnsi="Times New Roman"/>
          <w:sz w:val="24"/>
          <w:szCs w:val="24"/>
        </w:rPr>
        <w:t xml:space="preserve">je </w:t>
      </w:r>
      <w:r>
        <w:rPr>
          <w:rFonts w:ascii="Times New Roman" w:hAnsi="Times New Roman"/>
          <w:sz w:val="24"/>
          <w:szCs w:val="24"/>
          <w:lang w:val="sr-Cyrl-BA"/>
        </w:rPr>
        <w:t xml:space="preserve"> подржао</w:t>
      </w:r>
      <w:r w:rsidR="00F23AD4" w:rsidRPr="00416A44">
        <w:rPr>
          <w:rFonts w:ascii="Times New Roman" w:hAnsi="Times New Roman"/>
          <w:sz w:val="24"/>
          <w:szCs w:val="24"/>
          <w:lang w:val="sr-Cyrl-BA"/>
        </w:rPr>
        <w:t xml:space="preserve"> пројек</w:t>
      </w:r>
      <w:r>
        <w:rPr>
          <w:rFonts w:ascii="Times New Roman" w:hAnsi="Times New Roman"/>
          <w:sz w:val="24"/>
          <w:szCs w:val="24"/>
          <w:lang w:val="sr-Cyrl-BA"/>
        </w:rPr>
        <w:t>а</w:t>
      </w:r>
      <w:r w:rsidR="00F23AD4" w:rsidRPr="00416A44">
        <w:rPr>
          <w:rFonts w:ascii="Times New Roman" w:hAnsi="Times New Roman"/>
          <w:sz w:val="24"/>
          <w:szCs w:val="24"/>
          <w:lang w:val="sr-Cyrl-BA"/>
        </w:rPr>
        <w:t>т ЕУ Пролокал (EU ProLocal), кој</w:t>
      </w:r>
      <w:r w:rsidR="000219F3" w:rsidRPr="00416A44">
        <w:rPr>
          <w:rFonts w:ascii="Times New Roman" w:hAnsi="Times New Roman"/>
          <w:sz w:val="24"/>
          <w:szCs w:val="24"/>
          <w:lang w:val="sr-Cyrl-BA"/>
        </w:rPr>
        <w:t>и</w:t>
      </w:r>
      <w:r w:rsidR="00F23AD4" w:rsidRPr="00416A44">
        <w:rPr>
          <w:rFonts w:ascii="Times New Roman" w:hAnsi="Times New Roman"/>
          <w:sz w:val="24"/>
          <w:szCs w:val="24"/>
          <w:lang w:val="sr-Cyrl-BA"/>
        </w:rPr>
        <w:t xml:space="preserve"> </w:t>
      </w:r>
      <w:r w:rsidR="00CA452E">
        <w:rPr>
          <w:rFonts w:ascii="Times New Roman" w:hAnsi="Times New Roman"/>
          <w:sz w:val="24"/>
          <w:szCs w:val="24"/>
          <w:lang w:val="sr-Cyrl-BA"/>
        </w:rPr>
        <w:t>спроводи</w:t>
      </w:r>
      <w:r w:rsidR="00F23AD4" w:rsidRPr="00416A44">
        <w:rPr>
          <w:rFonts w:ascii="Times New Roman" w:hAnsi="Times New Roman"/>
          <w:sz w:val="24"/>
          <w:szCs w:val="24"/>
          <w:lang w:val="sr-Cyrl-BA"/>
        </w:rPr>
        <w:t xml:space="preserve"> GIZ – Њемачко друштво за међународну сарадњу, у оквиру заједничког програма Европске уније и Владе Њемачке за локалну самоуправу и економски развој у БиХ. Подршку у виду модерације радионица и помоћи при креирању документа </w:t>
      </w:r>
      <w:r w:rsidR="00216370" w:rsidRPr="00416A44">
        <w:rPr>
          <w:rFonts w:ascii="Times New Roman" w:hAnsi="Times New Roman"/>
          <w:sz w:val="24"/>
          <w:szCs w:val="24"/>
          <w:lang w:val="sr-Cyrl-BA"/>
        </w:rPr>
        <w:t xml:space="preserve">пружио је и </w:t>
      </w:r>
      <w:r w:rsidR="00F23AD4" w:rsidRPr="00416A44">
        <w:rPr>
          <w:rFonts w:ascii="Times New Roman" w:hAnsi="Times New Roman"/>
          <w:sz w:val="24"/>
          <w:szCs w:val="24"/>
          <w:lang w:val="sr-Cyrl-BA"/>
        </w:rPr>
        <w:t xml:space="preserve">тим Агенције </w:t>
      </w:r>
      <w:r w:rsidR="000219F3" w:rsidRPr="00416A44">
        <w:rPr>
          <w:rFonts w:ascii="Times New Roman" w:hAnsi="Times New Roman"/>
          <w:sz w:val="24"/>
          <w:szCs w:val="24"/>
          <w:lang w:val="sr-Cyrl-BA"/>
        </w:rPr>
        <w:t>„</w:t>
      </w:r>
      <w:r w:rsidR="00F23AD4" w:rsidRPr="00416A44">
        <w:rPr>
          <w:rFonts w:ascii="Times New Roman" w:hAnsi="Times New Roman"/>
          <w:sz w:val="24"/>
          <w:szCs w:val="24"/>
          <w:lang w:val="sr-Cyrl-BA"/>
        </w:rPr>
        <w:t>Еда</w:t>
      </w:r>
      <w:r w:rsidR="000219F3" w:rsidRPr="00416A44">
        <w:rPr>
          <w:rFonts w:ascii="Times New Roman" w:hAnsi="Times New Roman"/>
          <w:sz w:val="24"/>
          <w:szCs w:val="24"/>
          <w:lang w:val="sr-Cyrl-BA"/>
        </w:rPr>
        <w:t>“</w:t>
      </w:r>
      <w:r w:rsidR="00F23AD4" w:rsidRPr="00416A44">
        <w:rPr>
          <w:rFonts w:ascii="Times New Roman" w:hAnsi="Times New Roman"/>
          <w:sz w:val="24"/>
          <w:szCs w:val="24"/>
          <w:lang w:val="sr-Cyrl-BA"/>
        </w:rPr>
        <w:t xml:space="preserve"> из </w:t>
      </w:r>
      <w:r w:rsidR="00FD4578" w:rsidRPr="00416A44">
        <w:rPr>
          <w:rFonts w:ascii="Times New Roman" w:hAnsi="Times New Roman"/>
          <w:sz w:val="24"/>
          <w:szCs w:val="24"/>
          <w:lang w:val="sr-Cyrl-BA"/>
        </w:rPr>
        <w:t>Бањ</w:t>
      </w:r>
      <w:r w:rsidR="000219F3" w:rsidRPr="00416A44">
        <w:rPr>
          <w:rFonts w:ascii="Times New Roman" w:hAnsi="Times New Roman"/>
          <w:sz w:val="24"/>
          <w:szCs w:val="24"/>
          <w:lang w:val="sr-Cyrl-BA"/>
        </w:rPr>
        <w:t>е</w:t>
      </w:r>
      <w:r w:rsidR="00FD4578" w:rsidRPr="00416A44">
        <w:rPr>
          <w:rFonts w:ascii="Times New Roman" w:hAnsi="Times New Roman"/>
          <w:sz w:val="24"/>
          <w:szCs w:val="24"/>
          <w:lang w:val="sr-Cyrl-BA"/>
        </w:rPr>
        <w:t xml:space="preserve"> </w:t>
      </w:r>
      <w:r w:rsidR="00F23AD4" w:rsidRPr="00416A44">
        <w:rPr>
          <w:rFonts w:ascii="Times New Roman" w:hAnsi="Times New Roman"/>
          <w:sz w:val="24"/>
          <w:szCs w:val="24"/>
          <w:lang w:val="sr-Cyrl-BA"/>
        </w:rPr>
        <w:t>Луке.</w:t>
      </w:r>
    </w:p>
    <w:p w14:paraId="11E5989D" w14:textId="77777777" w:rsidR="000A4A8C" w:rsidRPr="00416A44" w:rsidRDefault="000A4A8C" w:rsidP="00082D85">
      <w:pPr>
        <w:spacing w:after="0" w:line="240" w:lineRule="auto"/>
        <w:ind w:firstLine="720"/>
        <w:jc w:val="both"/>
        <w:rPr>
          <w:rFonts w:ascii="Times New Roman" w:hAnsi="Times New Roman"/>
          <w:sz w:val="24"/>
          <w:szCs w:val="24"/>
        </w:rPr>
      </w:pPr>
    </w:p>
    <w:p w14:paraId="301C7D14" w14:textId="77777777" w:rsidR="00C72645" w:rsidRPr="00416A44" w:rsidRDefault="00C72645" w:rsidP="00082D85">
      <w:pPr>
        <w:spacing w:after="0" w:line="240" w:lineRule="auto"/>
        <w:ind w:firstLine="720"/>
        <w:jc w:val="both"/>
        <w:rPr>
          <w:rFonts w:ascii="Times New Roman" w:hAnsi="Times New Roman"/>
          <w:sz w:val="24"/>
          <w:szCs w:val="24"/>
        </w:rPr>
      </w:pPr>
    </w:p>
    <w:p w14:paraId="4FF72B07" w14:textId="77777777" w:rsidR="00C72645" w:rsidRPr="00416A44" w:rsidRDefault="00C72645" w:rsidP="00082D85">
      <w:pPr>
        <w:spacing w:after="0" w:line="240" w:lineRule="auto"/>
        <w:ind w:firstLine="720"/>
        <w:jc w:val="both"/>
        <w:rPr>
          <w:rFonts w:ascii="Times New Roman" w:hAnsi="Times New Roman"/>
          <w:sz w:val="24"/>
          <w:szCs w:val="24"/>
        </w:rPr>
      </w:pPr>
    </w:p>
    <w:p w14:paraId="583A7F50" w14:textId="77777777" w:rsidR="00C72645" w:rsidRPr="00416A44" w:rsidRDefault="00C72645" w:rsidP="00082D85">
      <w:pPr>
        <w:spacing w:after="0" w:line="240" w:lineRule="auto"/>
        <w:ind w:firstLine="720"/>
        <w:jc w:val="both"/>
        <w:rPr>
          <w:rFonts w:ascii="Times New Roman" w:hAnsi="Times New Roman"/>
          <w:sz w:val="24"/>
          <w:szCs w:val="24"/>
        </w:rPr>
      </w:pPr>
    </w:p>
    <w:p w14:paraId="5732FCBF" w14:textId="77777777" w:rsidR="00C72645" w:rsidRPr="00416A44" w:rsidRDefault="00C72645" w:rsidP="00082D85">
      <w:pPr>
        <w:spacing w:after="0" w:line="240" w:lineRule="auto"/>
        <w:ind w:firstLine="720"/>
        <w:jc w:val="both"/>
        <w:rPr>
          <w:rFonts w:ascii="Times New Roman" w:hAnsi="Times New Roman"/>
          <w:sz w:val="24"/>
          <w:szCs w:val="24"/>
        </w:rPr>
      </w:pPr>
    </w:p>
    <w:p w14:paraId="5A171FAD" w14:textId="77777777" w:rsidR="00C72645" w:rsidRPr="00416A44" w:rsidRDefault="00C72645" w:rsidP="00082D85">
      <w:pPr>
        <w:spacing w:after="0" w:line="240" w:lineRule="auto"/>
        <w:ind w:firstLine="720"/>
        <w:jc w:val="both"/>
        <w:rPr>
          <w:rFonts w:ascii="Times New Roman" w:hAnsi="Times New Roman"/>
          <w:sz w:val="24"/>
          <w:szCs w:val="24"/>
        </w:rPr>
      </w:pPr>
    </w:p>
    <w:p w14:paraId="44270617" w14:textId="77777777" w:rsidR="00C72645" w:rsidRPr="00416A44" w:rsidRDefault="00C72645" w:rsidP="00082D85">
      <w:pPr>
        <w:spacing w:after="0" w:line="240" w:lineRule="auto"/>
        <w:ind w:firstLine="720"/>
        <w:jc w:val="both"/>
        <w:rPr>
          <w:rFonts w:ascii="Times New Roman" w:hAnsi="Times New Roman"/>
          <w:sz w:val="24"/>
          <w:szCs w:val="24"/>
        </w:rPr>
      </w:pPr>
    </w:p>
    <w:p w14:paraId="28217CD2" w14:textId="77777777" w:rsidR="00C72645" w:rsidRPr="00416A44" w:rsidRDefault="00C72645" w:rsidP="00082D85">
      <w:pPr>
        <w:spacing w:after="0" w:line="240" w:lineRule="auto"/>
        <w:ind w:firstLine="720"/>
        <w:jc w:val="both"/>
        <w:rPr>
          <w:rFonts w:ascii="Times New Roman" w:hAnsi="Times New Roman"/>
          <w:sz w:val="24"/>
          <w:szCs w:val="24"/>
        </w:rPr>
      </w:pPr>
    </w:p>
    <w:p w14:paraId="27BE3D50" w14:textId="77777777" w:rsidR="00C72645" w:rsidRPr="00416A44" w:rsidRDefault="00C72645" w:rsidP="00082D85">
      <w:pPr>
        <w:spacing w:after="0" w:line="240" w:lineRule="auto"/>
        <w:ind w:firstLine="720"/>
        <w:jc w:val="both"/>
        <w:rPr>
          <w:rFonts w:ascii="Times New Roman" w:hAnsi="Times New Roman"/>
          <w:sz w:val="24"/>
          <w:szCs w:val="24"/>
        </w:rPr>
      </w:pPr>
    </w:p>
    <w:p w14:paraId="4842E24E" w14:textId="77777777" w:rsidR="00C72645" w:rsidRPr="00416A44" w:rsidRDefault="00C72645" w:rsidP="00082D85">
      <w:pPr>
        <w:spacing w:after="0" w:line="240" w:lineRule="auto"/>
        <w:ind w:firstLine="720"/>
        <w:jc w:val="both"/>
        <w:rPr>
          <w:rFonts w:ascii="Times New Roman" w:hAnsi="Times New Roman"/>
          <w:sz w:val="24"/>
          <w:szCs w:val="24"/>
        </w:rPr>
      </w:pPr>
    </w:p>
    <w:p w14:paraId="48F0A5AC" w14:textId="77777777" w:rsidR="00C72645" w:rsidRPr="00416A44" w:rsidRDefault="00C72645" w:rsidP="00082D85">
      <w:pPr>
        <w:spacing w:after="0" w:line="240" w:lineRule="auto"/>
        <w:ind w:firstLine="720"/>
        <w:jc w:val="both"/>
        <w:rPr>
          <w:rFonts w:ascii="Times New Roman" w:hAnsi="Times New Roman"/>
          <w:sz w:val="24"/>
          <w:szCs w:val="24"/>
        </w:rPr>
      </w:pPr>
    </w:p>
    <w:p w14:paraId="5310A16F" w14:textId="77777777" w:rsidR="00C72645" w:rsidRPr="00416A44" w:rsidRDefault="00C72645" w:rsidP="00082D85">
      <w:pPr>
        <w:spacing w:after="0" w:line="240" w:lineRule="auto"/>
        <w:ind w:firstLine="720"/>
        <w:jc w:val="both"/>
        <w:rPr>
          <w:rFonts w:ascii="Times New Roman" w:hAnsi="Times New Roman"/>
          <w:sz w:val="24"/>
          <w:szCs w:val="24"/>
        </w:rPr>
      </w:pPr>
    </w:p>
    <w:p w14:paraId="400DF305" w14:textId="77777777" w:rsidR="00C72645" w:rsidRPr="00416A44" w:rsidRDefault="00C72645" w:rsidP="00082D85">
      <w:pPr>
        <w:spacing w:after="0" w:line="240" w:lineRule="auto"/>
        <w:ind w:firstLine="720"/>
        <w:jc w:val="both"/>
        <w:rPr>
          <w:rFonts w:ascii="Times New Roman" w:hAnsi="Times New Roman"/>
          <w:sz w:val="24"/>
          <w:szCs w:val="24"/>
        </w:rPr>
      </w:pPr>
    </w:p>
    <w:p w14:paraId="7230DC88" w14:textId="77777777" w:rsidR="00C72645" w:rsidRPr="00416A44" w:rsidRDefault="00C72645" w:rsidP="00082D85">
      <w:pPr>
        <w:spacing w:after="0" w:line="240" w:lineRule="auto"/>
        <w:ind w:firstLine="720"/>
        <w:jc w:val="both"/>
        <w:rPr>
          <w:rFonts w:ascii="Times New Roman" w:hAnsi="Times New Roman"/>
          <w:sz w:val="24"/>
          <w:szCs w:val="24"/>
        </w:rPr>
      </w:pPr>
    </w:p>
    <w:p w14:paraId="578945D1" w14:textId="77777777" w:rsidR="00C72645" w:rsidRPr="00416A44" w:rsidRDefault="00C72645" w:rsidP="00082D85">
      <w:pPr>
        <w:spacing w:after="0" w:line="240" w:lineRule="auto"/>
        <w:ind w:firstLine="720"/>
        <w:jc w:val="both"/>
        <w:rPr>
          <w:rFonts w:ascii="Times New Roman" w:hAnsi="Times New Roman"/>
          <w:sz w:val="24"/>
          <w:szCs w:val="24"/>
        </w:rPr>
      </w:pPr>
    </w:p>
    <w:p w14:paraId="484838DE" w14:textId="77777777" w:rsidR="00C72645" w:rsidRPr="00416A44" w:rsidRDefault="00C72645" w:rsidP="00082D85">
      <w:pPr>
        <w:spacing w:after="0" w:line="240" w:lineRule="auto"/>
        <w:ind w:firstLine="720"/>
        <w:jc w:val="both"/>
        <w:rPr>
          <w:rFonts w:ascii="Times New Roman" w:hAnsi="Times New Roman"/>
          <w:sz w:val="24"/>
          <w:szCs w:val="24"/>
        </w:rPr>
      </w:pPr>
    </w:p>
    <w:p w14:paraId="15BA839A" w14:textId="77777777" w:rsidR="007167EC" w:rsidRPr="00416A44" w:rsidRDefault="007167EC" w:rsidP="00082D85">
      <w:pPr>
        <w:spacing w:after="0" w:line="240" w:lineRule="auto"/>
        <w:ind w:firstLine="720"/>
        <w:jc w:val="both"/>
        <w:rPr>
          <w:rFonts w:ascii="Times New Roman" w:hAnsi="Times New Roman"/>
          <w:sz w:val="24"/>
          <w:szCs w:val="24"/>
        </w:rPr>
      </w:pPr>
    </w:p>
    <w:p w14:paraId="2F577474" w14:textId="77777777" w:rsidR="007167EC" w:rsidRPr="00416A44" w:rsidRDefault="007167EC" w:rsidP="00082D85">
      <w:pPr>
        <w:spacing w:after="0" w:line="240" w:lineRule="auto"/>
        <w:ind w:firstLine="720"/>
        <w:jc w:val="both"/>
        <w:rPr>
          <w:rFonts w:ascii="Times New Roman" w:hAnsi="Times New Roman"/>
          <w:sz w:val="24"/>
          <w:szCs w:val="24"/>
        </w:rPr>
      </w:pPr>
    </w:p>
    <w:p w14:paraId="491B40E2" w14:textId="77777777" w:rsidR="007167EC" w:rsidRPr="00416A44" w:rsidRDefault="007167EC" w:rsidP="00082D85">
      <w:pPr>
        <w:spacing w:after="0" w:line="240" w:lineRule="auto"/>
        <w:ind w:firstLine="720"/>
        <w:jc w:val="both"/>
        <w:rPr>
          <w:rFonts w:ascii="Times New Roman" w:hAnsi="Times New Roman"/>
          <w:sz w:val="24"/>
          <w:szCs w:val="24"/>
        </w:rPr>
      </w:pPr>
    </w:p>
    <w:p w14:paraId="35950787" w14:textId="77777777" w:rsidR="00C63F4E" w:rsidRPr="00416A44" w:rsidRDefault="0020401A" w:rsidP="00CA611A">
      <w:pPr>
        <w:pStyle w:val="Heading1"/>
        <w:rPr>
          <w:rFonts w:ascii="Times New Roman" w:hAnsi="Times New Roman" w:cs="Times New Roman"/>
          <w:sz w:val="24"/>
          <w:szCs w:val="24"/>
          <w:lang w:val="sr-Cyrl-BA"/>
        </w:rPr>
      </w:pPr>
      <w:bookmarkStart w:id="2" w:name="_Toc12355740"/>
      <w:r w:rsidRPr="00416A44">
        <w:rPr>
          <w:rFonts w:ascii="Times New Roman" w:hAnsi="Times New Roman" w:cs="Times New Roman"/>
          <w:sz w:val="24"/>
          <w:szCs w:val="24"/>
          <w:lang w:val="sr-Cyrl-BA"/>
        </w:rPr>
        <w:lastRenderedPageBreak/>
        <w:t xml:space="preserve">ОПШТИ </w:t>
      </w:r>
      <w:r w:rsidR="002C67DC" w:rsidRPr="00416A44">
        <w:rPr>
          <w:rFonts w:ascii="Times New Roman" w:hAnsi="Times New Roman" w:cs="Times New Roman"/>
          <w:sz w:val="24"/>
          <w:szCs w:val="24"/>
          <w:lang w:val="sr-Cyrl-BA"/>
        </w:rPr>
        <w:t xml:space="preserve">СТАТИСТИЧКИ </w:t>
      </w:r>
      <w:r w:rsidR="00B52BEF" w:rsidRPr="00416A44">
        <w:rPr>
          <w:rFonts w:ascii="Times New Roman" w:hAnsi="Times New Roman" w:cs="Times New Roman"/>
          <w:sz w:val="24"/>
          <w:szCs w:val="24"/>
          <w:lang w:val="sr-Cyrl-BA"/>
        </w:rPr>
        <w:t>ПОКАЗАТЕЉИ ЗА</w:t>
      </w:r>
      <w:r w:rsidRPr="00416A44">
        <w:rPr>
          <w:rFonts w:ascii="Times New Roman" w:hAnsi="Times New Roman" w:cs="Times New Roman"/>
          <w:sz w:val="24"/>
          <w:szCs w:val="24"/>
          <w:lang w:val="sr-Cyrl-BA"/>
        </w:rPr>
        <w:t xml:space="preserve"> ЖЕНЕ И МУШКАРЦЕ</w:t>
      </w:r>
      <w:bookmarkEnd w:id="2"/>
    </w:p>
    <w:p w14:paraId="314E8F53" w14:textId="77777777" w:rsidR="00C63F4E" w:rsidRPr="00416A44" w:rsidRDefault="00C63F4E" w:rsidP="00702F5E">
      <w:pPr>
        <w:spacing w:after="0" w:line="240" w:lineRule="auto"/>
        <w:jc w:val="both"/>
        <w:rPr>
          <w:rFonts w:ascii="Times New Roman" w:hAnsi="Times New Roman"/>
          <w:sz w:val="24"/>
          <w:szCs w:val="24"/>
          <w:lang w:val="sr-Cyrl-BA"/>
        </w:rPr>
      </w:pPr>
    </w:p>
    <w:p w14:paraId="2DDD2F5B" w14:textId="3AB3FD5D" w:rsidR="00216370" w:rsidRPr="00416A44" w:rsidRDefault="00BF2B77"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 xml:space="preserve">Законодавство Републике Српске не прави разлику између послодаваца </w:t>
      </w:r>
      <w:r w:rsidR="00F008F6" w:rsidRPr="00416A44">
        <w:rPr>
          <w:rFonts w:ascii="Times New Roman" w:hAnsi="Times New Roman"/>
          <w:sz w:val="24"/>
          <w:szCs w:val="24"/>
          <w:lang w:val="sr-Cyrl-BA"/>
        </w:rPr>
        <w:t>према</w:t>
      </w:r>
      <w:r w:rsidRPr="00416A44">
        <w:rPr>
          <w:rFonts w:ascii="Times New Roman" w:hAnsi="Times New Roman"/>
          <w:sz w:val="24"/>
          <w:szCs w:val="24"/>
          <w:lang w:val="sr-Cyrl-BA"/>
        </w:rPr>
        <w:t xml:space="preserve"> пол</w:t>
      </w:r>
      <w:r w:rsidR="00F008F6" w:rsidRPr="00416A44">
        <w:rPr>
          <w:rFonts w:ascii="Times New Roman" w:hAnsi="Times New Roman"/>
          <w:sz w:val="24"/>
          <w:szCs w:val="24"/>
          <w:lang w:val="sr-Cyrl-BA"/>
        </w:rPr>
        <w:t>у,</w:t>
      </w:r>
      <w:r w:rsidRPr="00416A44">
        <w:rPr>
          <w:rFonts w:ascii="Times New Roman" w:hAnsi="Times New Roman"/>
          <w:sz w:val="24"/>
          <w:szCs w:val="24"/>
          <w:lang w:val="sr-Cyrl-BA"/>
        </w:rPr>
        <w:t xml:space="preserve"> те </w:t>
      </w:r>
      <w:r w:rsidR="00D65B52" w:rsidRPr="00416A44">
        <w:rPr>
          <w:rFonts w:ascii="Times New Roman" w:hAnsi="Times New Roman"/>
          <w:sz w:val="24"/>
          <w:szCs w:val="24"/>
          <w:lang w:val="sr-Cyrl-BA"/>
        </w:rPr>
        <w:t xml:space="preserve">су сви закони и </w:t>
      </w:r>
      <w:r w:rsidRPr="00416A44">
        <w:rPr>
          <w:rFonts w:ascii="Times New Roman" w:hAnsi="Times New Roman"/>
          <w:sz w:val="24"/>
          <w:szCs w:val="24"/>
          <w:lang w:val="sr-Cyrl-BA"/>
        </w:rPr>
        <w:t>политике засноване на равноправности полова</w:t>
      </w:r>
      <w:r w:rsidR="00F008F6" w:rsidRPr="00416A44">
        <w:rPr>
          <w:rFonts w:ascii="Times New Roman" w:hAnsi="Times New Roman"/>
          <w:sz w:val="24"/>
          <w:szCs w:val="24"/>
          <w:lang w:val="sr-Cyrl-BA"/>
        </w:rPr>
        <w:t>,</w:t>
      </w:r>
      <w:r w:rsidRPr="00416A44">
        <w:rPr>
          <w:rFonts w:ascii="Times New Roman" w:hAnsi="Times New Roman"/>
          <w:sz w:val="24"/>
          <w:szCs w:val="24"/>
          <w:lang w:val="sr-Cyrl-BA"/>
        </w:rPr>
        <w:t xml:space="preserve"> односно једнаким условима за мушкарце и жене који желе пословати у Републици Српској. Разлике </w:t>
      </w:r>
      <w:r w:rsidR="00115D81" w:rsidRPr="00416A44">
        <w:rPr>
          <w:rFonts w:ascii="Times New Roman" w:hAnsi="Times New Roman"/>
          <w:sz w:val="24"/>
          <w:szCs w:val="24"/>
          <w:lang w:val="sr-Cyrl-BA"/>
        </w:rPr>
        <w:t xml:space="preserve">у приступу се </w:t>
      </w:r>
      <w:r w:rsidR="001B5B26">
        <w:rPr>
          <w:rFonts w:ascii="Times New Roman" w:hAnsi="Times New Roman"/>
          <w:sz w:val="24"/>
          <w:szCs w:val="24"/>
          <w:lang w:val="sr-Cyrl-BA"/>
        </w:rPr>
        <w:t xml:space="preserve">некад </w:t>
      </w:r>
      <w:r w:rsidRPr="00416A44">
        <w:rPr>
          <w:rFonts w:ascii="Times New Roman" w:hAnsi="Times New Roman"/>
          <w:sz w:val="24"/>
          <w:szCs w:val="24"/>
          <w:lang w:val="sr-Cyrl-BA"/>
        </w:rPr>
        <w:t xml:space="preserve">јављају </w:t>
      </w:r>
      <w:r w:rsidR="001B5B26">
        <w:rPr>
          <w:rFonts w:ascii="Times New Roman" w:hAnsi="Times New Roman"/>
          <w:sz w:val="24"/>
          <w:szCs w:val="24"/>
          <w:lang w:val="sr-Cyrl-BA"/>
        </w:rPr>
        <w:t xml:space="preserve">у пракси </w:t>
      </w:r>
      <w:r w:rsidRPr="00416A44">
        <w:rPr>
          <w:rFonts w:ascii="Times New Roman" w:hAnsi="Times New Roman"/>
          <w:sz w:val="24"/>
          <w:szCs w:val="24"/>
          <w:lang w:val="sr-Cyrl-BA"/>
        </w:rPr>
        <w:t xml:space="preserve">због одређених традиционалних размишљања о улози </w:t>
      </w:r>
      <w:r w:rsidR="00115D81" w:rsidRPr="00416A44">
        <w:rPr>
          <w:rFonts w:ascii="Times New Roman" w:hAnsi="Times New Roman"/>
          <w:sz w:val="24"/>
          <w:szCs w:val="24"/>
          <w:lang w:val="sr-Cyrl-BA"/>
        </w:rPr>
        <w:t>и способностима жене у друштву и пословању</w:t>
      </w:r>
      <w:r w:rsidR="001B5B26">
        <w:rPr>
          <w:rFonts w:ascii="Times New Roman" w:hAnsi="Times New Roman"/>
          <w:sz w:val="24"/>
          <w:szCs w:val="24"/>
          <w:lang w:val="sr-Cyrl-BA"/>
        </w:rPr>
        <w:t xml:space="preserve">. Показатеље о </w:t>
      </w:r>
      <w:r w:rsidR="00115D81" w:rsidRPr="00416A44">
        <w:rPr>
          <w:rFonts w:ascii="Times New Roman" w:hAnsi="Times New Roman"/>
          <w:sz w:val="24"/>
          <w:szCs w:val="24"/>
          <w:lang w:val="sr-Cyrl-BA"/>
        </w:rPr>
        <w:t>одређен</w:t>
      </w:r>
      <w:r w:rsidR="001B5B26">
        <w:rPr>
          <w:rFonts w:ascii="Times New Roman" w:hAnsi="Times New Roman"/>
          <w:sz w:val="24"/>
          <w:szCs w:val="24"/>
          <w:lang w:val="sr-Cyrl-BA"/>
        </w:rPr>
        <w:t xml:space="preserve">им </w:t>
      </w:r>
      <w:r w:rsidR="00115D81" w:rsidRPr="00416A44">
        <w:rPr>
          <w:rFonts w:ascii="Times New Roman" w:hAnsi="Times New Roman"/>
          <w:sz w:val="24"/>
          <w:szCs w:val="24"/>
          <w:lang w:val="sr-Cyrl-BA"/>
        </w:rPr>
        <w:t>разлика</w:t>
      </w:r>
      <w:r w:rsidR="001B5B26">
        <w:rPr>
          <w:rFonts w:ascii="Times New Roman" w:hAnsi="Times New Roman"/>
          <w:sz w:val="24"/>
          <w:szCs w:val="24"/>
          <w:lang w:val="sr-Cyrl-BA"/>
        </w:rPr>
        <w:t>ма</w:t>
      </w:r>
      <w:r w:rsidR="00115D81" w:rsidRPr="00416A44">
        <w:rPr>
          <w:rFonts w:ascii="Times New Roman" w:hAnsi="Times New Roman"/>
          <w:sz w:val="24"/>
          <w:szCs w:val="24"/>
          <w:lang w:val="sr-Cyrl-BA"/>
        </w:rPr>
        <w:t xml:space="preserve"> између жена и мушкараца</w:t>
      </w:r>
      <w:r w:rsidR="001B5B26">
        <w:rPr>
          <w:rFonts w:ascii="Times New Roman" w:hAnsi="Times New Roman"/>
          <w:sz w:val="24"/>
          <w:szCs w:val="24"/>
          <w:lang w:val="sr-Cyrl-BA"/>
        </w:rPr>
        <w:t xml:space="preserve"> </w:t>
      </w:r>
      <w:r w:rsidR="00191D08" w:rsidRPr="00416A44">
        <w:rPr>
          <w:rFonts w:ascii="Times New Roman" w:hAnsi="Times New Roman"/>
          <w:sz w:val="24"/>
          <w:szCs w:val="24"/>
          <w:lang w:val="sr-Cyrl-BA"/>
        </w:rPr>
        <w:t xml:space="preserve">прати </w:t>
      </w:r>
      <w:r w:rsidR="00DD7FF3" w:rsidRPr="00416A44">
        <w:rPr>
          <w:rFonts w:ascii="Times New Roman" w:hAnsi="Times New Roman"/>
          <w:sz w:val="24"/>
          <w:szCs w:val="24"/>
          <w:lang w:val="sr-Cyrl-BA"/>
        </w:rPr>
        <w:t xml:space="preserve">Републички завод за статистику </w:t>
      </w:r>
      <w:r w:rsidR="00216370" w:rsidRPr="00416A44">
        <w:rPr>
          <w:rFonts w:ascii="Times New Roman" w:hAnsi="Times New Roman"/>
          <w:sz w:val="24"/>
          <w:szCs w:val="24"/>
          <w:lang w:val="sr-Cyrl-BA"/>
        </w:rPr>
        <w:t xml:space="preserve">и објављује у </w:t>
      </w:r>
      <w:r w:rsidR="00191D08" w:rsidRPr="00416A44">
        <w:rPr>
          <w:rFonts w:ascii="Times New Roman" w:hAnsi="Times New Roman"/>
          <w:sz w:val="24"/>
          <w:szCs w:val="24"/>
          <w:lang w:val="sr-Cyrl-BA"/>
        </w:rPr>
        <w:t>п</w:t>
      </w:r>
      <w:r w:rsidR="00DD7FF3" w:rsidRPr="00416A44">
        <w:rPr>
          <w:rFonts w:ascii="Times New Roman" w:hAnsi="Times New Roman"/>
          <w:sz w:val="24"/>
          <w:szCs w:val="24"/>
          <w:lang w:val="sr-Cyrl-BA"/>
        </w:rPr>
        <w:t>убликацији „Жене и мушкарци</w:t>
      </w:r>
      <w:r w:rsidR="000B3AAE" w:rsidRPr="00416A44">
        <w:rPr>
          <w:rFonts w:ascii="Times New Roman" w:hAnsi="Times New Roman"/>
          <w:sz w:val="24"/>
          <w:szCs w:val="24"/>
          <w:lang w:val="sr-Cyrl-BA"/>
        </w:rPr>
        <w:t xml:space="preserve"> у Републици Српској</w:t>
      </w:r>
      <w:r w:rsidR="00DD7FF3" w:rsidRPr="00416A44">
        <w:rPr>
          <w:rFonts w:ascii="Times New Roman" w:hAnsi="Times New Roman"/>
          <w:sz w:val="24"/>
          <w:szCs w:val="24"/>
          <w:lang w:val="sr-Cyrl-BA"/>
        </w:rPr>
        <w:t xml:space="preserve">“. </w:t>
      </w:r>
    </w:p>
    <w:p w14:paraId="196E857C" w14:textId="77777777" w:rsidR="00DD7FF3" w:rsidRPr="00416A44" w:rsidRDefault="00DD7FF3" w:rsidP="00082D85">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У 201</w:t>
      </w:r>
      <w:r w:rsidR="000B3AAE" w:rsidRPr="00416A44">
        <w:rPr>
          <w:rFonts w:ascii="Times New Roman" w:hAnsi="Times New Roman"/>
          <w:sz w:val="24"/>
          <w:szCs w:val="24"/>
          <w:lang w:val="sr-Cyrl-BA"/>
        </w:rPr>
        <w:t>7</w:t>
      </w:r>
      <w:r w:rsidRPr="00416A44">
        <w:rPr>
          <w:rFonts w:ascii="Times New Roman" w:hAnsi="Times New Roman"/>
          <w:sz w:val="24"/>
          <w:szCs w:val="24"/>
          <w:lang w:val="sr-Cyrl-BA"/>
        </w:rPr>
        <w:t>.</w:t>
      </w:r>
      <w:r w:rsidR="002777E5" w:rsidRPr="00416A44">
        <w:rPr>
          <w:rFonts w:ascii="Times New Roman" w:hAnsi="Times New Roman"/>
          <w:sz w:val="24"/>
          <w:szCs w:val="24"/>
          <w:lang w:val="sr-Cyrl-BA"/>
        </w:rPr>
        <w:t xml:space="preserve"> </w:t>
      </w:r>
      <w:r w:rsidRPr="00416A44">
        <w:rPr>
          <w:rFonts w:ascii="Times New Roman" w:hAnsi="Times New Roman"/>
          <w:sz w:val="24"/>
          <w:szCs w:val="24"/>
          <w:lang w:val="sr-Cyrl-BA"/>
        </w:rPr>
        <w:t>години објављен</w:t>
      </w:r>
      <w:r w:rsidR="00541955" w:rsidRPr="00416A44">
        <w:rPr>
          <w:rFonts w:ascii="Times New Roman" w:hAnsi="Times New Roman"/>
          <w:sz w:val="24"/>
          <w:szCs w:val="24"/>
          <w:lang w:val="sr-Cyrl-BA"/>
        </w:rPr>
        <w:t>о</w:t>
      </w:r>
      <w:r w:rsidRPr="00416A44">
        <w:rPr>
          <w:rFonts w:ascii="Times New Roman" w:hAnsi="Times New Roman"/>
          <w:sz w:val="24"/>
          <w:szCs w:val="24"/>
          <w:lang w:val="sr-Cyrl-BA"/>
        </w:rPr>
        <w:t xml:space="preserve"> је </w:t>
      </w:r>
      <w:r w:rsidR="006506E8" w:rsidRPr="00416A44">
        <w:rPr>
          <w:rFonts w:ascii="Times New Roman" w:hAnsi="Times New Roman"/>
          <w:sz w:val="24"/>
          <w:szCs w:val="24"/>
          <w:lang w:val="sr-Cyrl-BA"/>
        </w:rPr>
        <w:t xml:space="preserve">девето </w:t>
      </w:r>
      <w:r w:rsidRPr="00416A44">
        <w:rPr>
          <w:rFonts w:ascii="Times New Roman" w:hAnsi="Times New Roman"/>
          <w:sz w:val="24"/>
          <w:szCs w:val="24"/>
          <w:lang w:val="sr-Cyrl-BA"/>
        </w:rPr>
        <w:t>издање ове публикације из које издвајамо најзнач</w:t>
      </w:r>
      <w:r w:rsidR="00541955" w:rsidRPr="00416A44">
        <w:rPr>
          <w:rFonts w:ascii="Times New Roman" w:hAnsi="Times New Roman"/>
          <w:sz w:val="24"/>
          <w:szCs w:val="24"/>
          <w:lang w:val="sr-Cyrl-BA"/>
        </w:rPr>
        <w:t>а</w:t>
      </w:r>
      <w:r w:rsidRPr="00416A44">
        <w:rPr>
          <w:rFonts w:ascii="Times New Roman" w:hAnsi="Times New Roman"/>
          <w:sz w:val="24"/>
          <w:szCs w:val="24"/>
          <w:lang w:val="sr-Cyrl-BA"/>
        </w:rPr>
        <w:t>јније чињенице</w:t>
      </w:r>
      <w:r w:rsidR="00A82A02" w:rsidRPr="00416A44">
        <w:rPr>
          <w:rStyle w:val="FootnoteReference"/>
          <w:rFonts w:ascii="Times New Roman" w:hAnsi="Times New Roman"/>
          <w:sz w:val="24"/>
          <w:szCs w:val="24"/>
          <w:lang w:val="sr-Cyrl-BA"/>
        </w:rPr>
        <w:footnoteReference w:id="1"/>
      </w:r>
      <w:r w:rsidRPr="00416A44">
        <w:rPr>
          <w:rFonts w:ascii="Times New Roman" w:hAnsi="Times New Roman"/>
          <w:sz w:val="24"/>
          <w:szCs w:val="24"/>
          <w:lang w:val="sr-Cyrl-BA"/>
        </w:rPr>
        <w:t xml:space="preserve"> о учешћу жена и мушкараца у оним сферама за које се </w:t>
      </w:r>
      <w:r w:rsidR="00A82A02" w:rsidRPr="00416A44">
        <w:rPr>
          <w:rFonts w:ascii="Times New Roman" w:hAnsi="Times New Roman"/>
          <w:sz w:val="24"/>
          <w:szCs w:val="24"/>
          <w:lang w:val="sr-Cyrl-BA"/>
        </w:rPr>
        <w:t xml:space="preserve">воде евиденције или </w:t>
      </w:r>
      <w:r w:rsidRPr="00416A44">
        <w:rPr>
          <w:rFonts w:ascii="Times New Roman" w:hAnsi="Times New Roman"/>
          <w:sz w:val="24"/>
          <w:szCs w:val="24"/>
          <w:lang w:val="sr-Cyrl-BA"/>
        </w:rPr>
        <w:t>врше статистичка истраживања:</w:t>
      </w:r>
    </w:p>
    <w:p w14:paraId="4003AE34" w14:textId="0A1F2F14" w:rsidR="003A1118" w:rsidRPr="00416A44" w:rsidRDefault="003A1118" w:rsidP="00F008F6">
      <w:pPr>
        <w:pStyle w:val="ListParagraph"/>
        <w:numPr>
          <w:ilvl w:val="0"/>
          <w:numId w:val="1"/>
        </w:numPr>
        <w:tabs>
          <w:tab w:val="left" w:pos="1080"/>
        </w:tabs>
        <w:spacing w:line="240" w:lineRule="auto"/>
        <w:ind w:left="0" w:firstLine="720"/>
        <w:jc w:val="both"/>
        <w:rPr>
          <w:rFonts w:ascii="Times New Roman" w:hAnsi="Times New Roman"/>
          <w:sz w:val="24"/>
          <w:szCs w:val="24"/>
          <w:lang w:val="sr-Cyrl-BA"/>
        </w:rPr>
      </w:pPr>
      <w:r w:rsidRPr="00416A44">
        <w:rPr>
          <w:rFonts w:ascii="Times New Roman" w:hAnsi="Times New Roman"/>
          <w:sz w:val="24"/>
          <w:szCs w:val="24"/>
          <w:lang w:val="sr-Cyrl-BA"/>
        </w:rPr>
        <w:t>Ж</w:t>
      </w:r>
      <w:r w:rsidR="00C828A8" w:rsidRPr="00416A44">
        <w:rPr>
          <w:rFonts w:ascii="Times New Roman" w:hAnsi="Times New Roman"/>
          <w:sz w:val="24"/>
          <w:szCs w:val="24"/>
          <w:lang w:val="sr-Cyrl-BA"/>
        </w:rPr>
        <w:t xml:space="preserve">ене </w:t>
      </w:r>
      <w:r w:rsidRPr="00416A44">
        <w:rPr>
          <w:rFonts w:ascii="Times New Roman" w:hAnsi="Times New Roman"/>
          <w:sz w:val="24"/>
          <w:szCs w:val="24"/>
          <w:lang w:val="sr-Cyrl-BA"/>
        </w:rPr>
        <w:t>чин</w:t>
      </w:r>
      <w:r w:rsidR="00C828A8" w:rsidRPr="00416A44">
        <w:rPr>
          <w:rFonts w:ascii="Times New Roman" w:hAnsi="Times New Roman"/>
          <w:sz w:val="24"/>
          <w:szCs w:val="24"/>
          <w:lang w:val="sr-Cyrl-BA"/>
        </w:rPr>
        <w:t>е 51,2% укупног становништва</w:t>
      </w:r>
      <w:r w:rsidR="00F008F6" w:rsidRPr="00416A44">
        <w:rPr>
          <w:rFonts w:ascii="Times New Roman" w:hAnsi="Times New Roman"/>
          <w:sz w:val="24"/>
          <w:szCs w:val="24"/>
          <w:lang w:val="sr-Cyrl-BA"/>
        </w:rPr>
        <w:t>,</w:t>
      </w:r>
      <w:r w:rsidR="00CA1F60" w:rsidRPr="00416A44">
        <w:rPr>
          <w:rFonts w:ascii="Times New Roman" w:hAnsi="Times New Roman"/>
          <w:sz w:val="24"/>
          <w:szCs w:val="24"/>
          <w:lang w:val="sr-Cyrl-BA"/>
        </w:rPr>
        <w:t xml:space="preserve"> док је</w:t>
      </w:r>
      <w:r w:rsidR="00E46F18" w:rsidRPr="00416A44">
        <w:rPr>
          <w:rFonts w:ascii="Times New Roman" w:hAnsi="Times New Roman"/>
          <w:sz w:val="24"/>
          <w:szCs w:val="24"/>
          <w:lang w:val="sr-Cyrl-BA"/>
        </w:rPr>
        <w:t xml:space="preserve"> </w:t>
      </w:r>
      <w:r w:rsidR="00CA1F60" w:rsidRPr="00416A44">
        <w:rPr>
          <w:rFonts w:ascii="Times New Roman" w:hAnsi="Times New Roman"/>
          <w:sz w:val="24"/>
          <w:szCs w:val="24"/>
          <w:lang w:val="sr-Cyrl-BA"/>
        </w:rPr>
        <w:t xml:space="preserve">њихов </w:t>
      </w:r>
      <w:r w:rsidR="00C828A8" w:rsidRPr="00416A44">
        <w:rPr>
          <w:rFonts w:ascii="Times New Roman" w:hAnsi="Times New Roman"/>
          <w:sz w:val="24"/>
          <w:szCs w:val="24"/>
          <w:lang w:val="sr-Cyrl-BA"/>
        </w:rPr>
        <w:t>просјеч</w:t>
      </w:r>
      <w:r w:rsidR="00CA1F60" w:rsidRPr="00416A44">
        <w:rPr>
          <w:rFonts w:ascii="Times New Roman" w:hAnsi="Times New Roman"/>
          <w:sz w:val="24"/>
          <w:szCs w:val="24"/>
          <w:lang w:val="sr-Cyrl-BA"/>
        </w:rPr>
        <w:t>а</w:t>
      </w:r>
      <w:r w:rsidR="00C828A8" w:rsidRPr="00416A44">
        <w:rPr>
          <w:rFonts w:ascii="Times New Roman" w:hAnsi="Times New Roman"/>
          <w:sz w:val="24"/>
          <w:szCs w:val="24"/>
          <w:lang w:val="sr-Cyrl-BA"/>
        </w:rPr>
        <w:t>н</w:t>
      </w:r>
      <w:r w:rsidR="00CA1F60" w:rsidRPr="00416A44">
        <w:rPr>
          <w:rFonts w:ascii="Times New Roman" w:hAnsi="Times New Roman"/>
          <w:sz w:val="24"/>
          <w:szCs w:val="24"/>
          <w:lang w:val="sr-Cyrl-BA"/>
        </w:rPr>
        <w:t xml:space="preserve"> животни вијек </w:t>
      </w:r>
      <w:r w:rsidR="00C828A8" w:rsidRPr="00416A44">
        <w:rPr>
          <w:rFonts w:ascii="Times New Roman" w:hAnsi="Times New Roman"/>
          <w:sz w:val="24"/>
          <w:szCs w:val="24"/>
          <w:lang w:val="sr-Cyrl-BA"/>
        </w:rPr>
        <w:t>80,1 годин</w:t>
      </w:r>
      <w:r w:rsidR="00CA1F60" w:rsidRPr="00416A44">
        <w:rPr>
          <w:rFonts w:ascii="Times New Roman" w:hAnsi="Times New Roman"/>
          <w:sz w:val="24"/>
          <w:szCs w:val="24"/>
          <w:lang w:val="sr-Cyrl-BA"/>
        </w:rPr>
        <w:t>а</w:t>
      </w:r>
      <w:r w:rsidR="00F008F6" w:rsidRPr="00416A44">
        <w:rPr>
          <w:rFonts w:ascii="Times New Roman" w:hAnsi="Times New Roman"/>
          <w:sz w:val="24"/>
          <w:szCs w:val="24"/>
          <w:lang w:val="sr-Cyrl-BA"/>
        </w:rPr>
        <w:t>,</w:t>
      </w:r>
      <w:r w:rsidR="00CA1F60" w:rsidRPr="00416A44">
        <w:rPr>
          <w:rFonts w:ascii="Times New Roman" w:hAnsi="Times New Roman"/>
          <w:sz w:val="24"/>
          <w:szCs w:val="24"/>
          <w:lang w:val="sr-Cyrl-BA"/>
        </w:rPr>
        <w:t xml:space="preserve"> а код </w:t>
      </w:r>
      <w:r w:rsidR="00C828A8" w:rsidRPr="00416A44">
        <w:rPr>
          <w:rFonts w:ascii="Times New Roman" w:hAnsi="Times New Roman"/>
          <w:sz w:val="24"/>
          <w:szCs w:val="24"/>
          <w:lang w:val="sr-Cyrl-BA"/>
        </w:rPr>
        <w:t>мушкар</w:t>
      </w:r>
      <w:r w:rsidR="00CA1F60" w:rsidRPr="00416A44">
        <w:rPr>
          <w:rFonts w:ascii="Times New Roman" w:hAnsi="Times New Roman"/>
          <w:sz w:val="24"/>
          <w:szCs w:val="24"/>
          <w:lang w:val="sr-Cyrl-BA"/>
        </w:rPr>
        <w:t>а</w:t>
      </w:r>
      <w:r w:rsidR="00C828A8" w:rsidRPr="00416A44">
        <w:rPr>
          <w:rFonts w:ascii="Times New Roman" w:hAnsi="Times New Roman"/>
          <w:sz w:val="24"/>
          <w:szCs w:val="24"/>
          <w:lang w:val="sr-Cyrl-BA"/>
        </w:rPr>
        <w:t>ц</w:t>
      </w:r>
      <w:r w:rsidR="00CA1F60" w:rsidRPr="00416A44">
        <w:rPr>
          <w:rFonts w:ascii="Times New Roman" w:hAnsi="Times New Roman"/>
          <w:sz w:val="24"/>
          <w:szCs w:val="24"/>
          <w:lang w:val="sr-Cyrl-BA"/>
        </w:rPr>
        <w:t xml:space="preserve">а </w:t>
      </w:r>
      <w:r w:rsidR="00C828A8" w:rsidRPr="00416A44">
        <w:rPr>
          <w:rFonts w:ascii="Times New Roman" w:hAnsi="Times New Roman"/>
          <w:sz w:val="24"/>
          <w:szCs w:val="24"/>
          <w:lang w:val="sr-Cyrl-BA"/>
        </w:rPr>
        <w:t>74,4 године. Од укупног броја жена</w:t>
      </w:r>
      <w:r w:rsidR="00CA452E">
        <w:rPr>
          <w:rFonts w:ascii="Times New Roman" w:hAnsi="Times New Roman"/>
          <w:sz w:val="24"/>
          <w:szCs w:val="24"/>
          <w:lang w:val="sr-Cyrl-BA"/>
        </w:rPr>
        <w:t xml:space="preserve"> у доби од</w:t>
      </w:r>
      <w:r w:rsidR="000B3AAE" w:rsidRPr="00416A44">
        <w:rPr>
          <w:rFonts w:ascii="Times New Roman" w:hAnsi="Times New Roman"/>
          <w:sz w:val="24"/>
          <w:szCs w:val="24"/>
          <w:lang w:val="sr-Cyrl-BA"/>
        </w:rPr>
        <w:t xml:space="preserve"> 15 и више година</w:t>
      </w:r>
      <w:r w:rsidR="00CA452E">
        <w:rPr>
          <w:rFonts w:ascii="Times New Roman" w:hAnsi="Times New Roman"/>
          <w:sz w:val="24"/>
          <w:szCs w:val="24"/>
          <w:lang w:val="sr-Cyrl-BA"/>
        </w:rPr>
        <w:t xml:space="preserve"> – </w:t>
      </w:r>
      <w:r w:rsidR="00CA1F60" w:rsidRPr="00416A44">
        <w:rPr>
          <w:rFonts w:ascii="Times New Roman" w:hAnsi="Times New Roman"/>
          <w:sz w:val="24"/>
          <w:szCs w:val="24"/>
          <w:lang w:val="sr-Cyrl-BA"/>
        </w:rPr>
        <w:t>56% су удате жене, 21%  жена се није удавало</w:t>
      </w:r>
      <w:r w:rsidR="00F008F6" w:rsidRPr="00416A44">
        <w:rPr>
          <w:rFonts w:ascii="Times New Roman" w:hAnsi="Times New Roman"/>
          <w:sz w:val="24"/>
          <w:szCs w:val="24"/>
          <w:lang w:val="sr-Cyrl-BA"/>
        </w:rPr>
        <w:t>,</w:t>
      </w:r>
      <w:r w:rsidR="00CA1F60" w:rsidRPr="00416A44">
        <w:rPr>
          <w:rFonts w:ascii="Times New Roman" w:hAnsi="Times New Roman"/>
          <w:sz w:val="24"/>
          <w:szCs w:val="24"/>
          <w:lang w:val="sr-Cyrl-BA"/>
        </w:rPr>
        <w:t xml:space="preserve"> а </w:t>
      </w:r>
      <w:r w:rsidR="00C828A8" w:rsidRPr="00416A44">
        <w:rPr>
          <w:rFonts w:ascii="Times New Roman" w:hAnsi="Times New Roman"/>
          <w:sz w:val="24"/>
          <w:szCs w:val="24"/>
          <w:lang w:val="sr-Cyrl-BA"/>
        </w:rPr>
        <w:t xml:space="preserve">25,4% </w:t>
      </w:r>
      <w:r w:rsidR="00CA1F60" w:rsidRPr="00416A44">
        <w:rPr>
          <w:rFonts w:ascii="Times New Roman" w:hAnsi="Times New Roman"/>
          <w:sz w:val="24"/>
          <w:szCs w:val="24"/>
          <w:lang w:val="sr-Cyrl-BA"/>
        </w:rPr>
        <w:t>жена није рађало дјецу</w:t>
      </w:r>
      <w:r w:rsidR="007B6FB9" w:rsidRPr="00416A44">
        <w:rPr>
          <w:rFonts w:ascii="Times New Roman" w:hAnsi="Times New Roman"/>
          <w:sz w:val="24"/>
          <w:szCs w:val="24"/>
          <w:lang w:val="sr-Cyrl-BA"/>
        </w:rPr>
        <w:t>. Од укупног броја мушкараца</w:t>
      </w:r>
      <w:r w:rsidR="00CA452E">
        <w:rPr>
          <w:rFonts w:ascii="Times New Roman" w:hAnsi="Times New Roman"/>
          <w:sz w:val="24"/>
          <w:szCs w:val="24"/>
          <w:lang w:val="sr-Cyrl-BA"/>
        </w:rPr>
        <w:t xml:space="preserve"> у доби од</w:t>
      </w:r>
      <w:r w:rsidR="000B3AAE" w:rsidRPr="00416A44">
        <w:rPr>
          <w:rFonts w:ascii="Times New Roman" w:hAnsi="Times New Roman"/>
          <w:sz w:val="24"/>
          <w:szCs w:val="24"/>
          <w:lang w:val="sr-Cyrl-BA"/>
        </w:rPr>
        <w:t xml:space="preserve"> 15 и више година</w:t>
      </w:r>
      <w:r w:rsidR="00CA452E">
        <w:rPr>
          <w:rFonts w:ascii="Times New Roman" w:hAnsi="Times New Roman"/>
          <w:sz w:val="24"/>
          <w:szCs w:val="24"/>
          <w:lang w:val="sr-Cyrl-BA"/>
        </w:rPr>
        <w:t xml:space="preserve"> –</w:t>
      </w:r>
      <w:r w:rsidR="00CA1F60" w:rsidRPr="00416A44">
        <w:rPr>
          <w:rFonts w:ascii="Times New Roman" w:hAnsi="Times New Roman"/>
          <w:sz w:val="24"/>
          <w:szCs w:val="24"/>
          <w:lang w:val="sr-Cyrl-BA"/>
        </w:rPr>
        <w:t xml:space="preserve"> </w:t>
      </w:r>
      <w:r w:rsidR="00C828A8" w:rsidRPr="00416A44">
        <w:rPr>
          <w:rFonts w:ascii="Times New Roman" w:hAnsi="Times New Roman"/>
          <w:sz w:val="24"/>
          <w:szCs w:val="24"/>
          <w:lang w:val="sr-Cyrl-BA"/>
        </w:rPr>
        <w:t xml:space="preserve">58,7% </w:t>
      </w:r>
      <w:r w:rsidR="007B6FB9" w:rsidRPr="00416A44">
        <w:rPr>
          <w:rFonts w:ascii="Times New Roman" w:hAnsi="Times New Roman"/>
          <w:sz w:val="24"/>
          <w:szCs w:val="24"/>
          <w:lang w:val="sr-Cyrl-BA"/>
        </w:rPr>
        <w:t xml:space="preserve">је </w:t>
      </w:r>
      <w:r w:rsidR="00C828A8" w:rsidRPr="00416A44">
        <w:rPr>
          <w:rFonts w:ascii="Times New Roman" w:hAnsi="Times New Roman"/>
          <w:sz w:val="24"/>
          <w:szCs w:val="24"/>
          <w:lang w:val="sr-Cyrl-BA"/>
        </w:rPr>
        <w:t>ожењен</w:t>
      </w:r>
      <w:r w:rsidRPr="00416A44">
        <w:rPr>
          <w:rFonts w:ascii="Times New Roman" w:hAnsi="Times New Roman"/>
          <w:sz w:val="24"/>
          <w:szCs w:val="24"/>
          <w:lang w:val="sr-Cyrl-BA"/>
        </w:rPr>
        <w:t>о</w:t>
      </w:r>
      <w:r w:rsidR="00F008F6" w:rsidRPr="00416A44">
        <w:rPr>
          <w:rFonts w:ascii="Times New Roman" w:hAnsi="Times New Roman"/>
          <w:sz w:val="24"/>
          <w:szCs w:val="24"/>
          <w:lang w:val="sr-Cyrl-BA"/>
        </w:rPr>
        <w:t>,</w:t>
      </w:r>
      <w:r w:rsidRPr="00416A44">
        <w:rPr>
          <w:rFonts w:ascii="Times New Roman" w:hAnsi="Times New Roman"/>
          <w:sz w:val="24"/>
          <w:szCs w:val="24"/>
          <w:lang w:val="sr-Cyrl-BA"/>
        </w:rPr>
        <w:t xml:space="preserve"> а</w:t>
      </w:r>
      <w:r w:rsidR="00C828A8" w:rsidRPr="00416A44">
        <w:rPr>
          <w:rFonts w:ascii="Times New Roman" w:hAnsi="Times New Roman"/>
          <w:sz w:val="24"/>
          <w:szCs w:val="24"/>
          <w:lang w:val="sr-Cyrl-BA"/>
        </w:rPr>
        <w:t xml:space="preserve"> 33% неожењено. Просјечна старост жена при закључењу брака је 28,3 године.</w:t>
      </w:r>
    </w:p>
    <w:p w14:paraId="683ED7A8" w14:textId="3F88BE2A" w:rsidR="003A1118" w:rsidRPr="00416A44" w:rsidRDefault="00CA452E" w:rsidP="00F008F6">
      <w:pPr>
        <w:pStyle w:val="ListParagraph"/>
        <w:numPr>
          <w:ilvl w:val="0"/>
          <w:numId w:val="1"/>
        </w:numPr>
        <w:tabs>
          <w:tab w:val="left" w:pos="1080"/>
        </w:tabs>
        <w:spacing w:line="240" w:lineRule="auto"/>
        <w:ind w:left="0" w:firstLine="720"/>
        <w:jc w:val="both"/>
        <w:rPr>
          <w:rFonts w:ascii="Times New Roman" w:hAnsi="Times New Roman"/>
          <w:b/>
          <w:sz w:val="24"/>
          <w:szCs w:val="24"/>
          <w:lang w:val="sr-Cyrl-BA"/>
        </w:rPr>
      </w:pPr>
      <w:r>
        <w:rPr>
          <w:rFonts w:ascii="Times New Roman" w:hAnsi="Times New Roman"/>
          <w:sz w:val="24"/>
          <w:szCs w:val="24"/>
          <w:lang w:val="sr-Cyrl-BA"/>
        </w:rPr>
        <w:t>О</w:t>
      </w:r>
      <w:r w:rsidR="007B6FB9" w:rsidRPr="00416A44">
        <w:rPr>
          <w:rFonts w:ascii="Times New Roman" w:hAnsi="Times New Roman"/>
          <w:sz w:val="24"/>
          <w:szCs w:val="24"/>
          <w:lang w:val="sr-Cyrl-BA"/>
        </w:rPr>
        <w:t xml:space="preserve"> питању запосленост</w:t>
      </w:r>
      <w:r w:rsidR="00F008F6" w:rsidRPr="00416A44">
        <w:rPr>
          <w:rFonts w:ascii="Times New Roman" w:hAnsi="Times New Roman"/>
          <w:sz w:val="24"/>
          <w:szCs w:val="24"/>
          <w:lang w:val="sr-Cyrl-BA"/>
        </w:rPr>
        <w:t>и –</w:t>
      </w:r>
      <w:r w:rsidR="007B6FB9" w:rsidRPr="00416A44">
        <w:rPr>
          <w:rFonts w:ascii="Times New Roman" w:hAnsi="Times New Roman"/>
          <w:sz w:val="24"/>
          <w:szCs w:val="24"/>
          <w:lang w:val="sr-Cyrl-BA"/>
        </w:rPr>
        <w:t xml:space="preserve"> у </w:t>
      </w:r>
      <w:r w:rsidR="007B6FB9" w:rsidRPr="00416A44">
        <w:rPr>
          <w:rFonts w:ascii="Times New Roman" w:hAnsi="Times New Roman"/>
          <w:b/>
          <w:sz w:val="24"/>
          <w:szCs w:val="24"/>
          <w:lang w:val="sr-Cyrl-BA"/>
        </w:rPr>
        <w:t>здравству</w:t>
      </w:r>
      <w:r w:rsidR="00C828A8" w:rsidRPr="00416A44">
        <w:rPr>
          <w:rFonts w:ascii="Times New Roman" w:hAnsi="Times New Roman"/>
          <w:sz w:val="24"/>
          <w:szCs w:val="24"/>
          <w:lang w:val="sr-Cyrl-BA"/>
        </w:rPr>
        <w:t xml:space="preserve"> жене имају доми</w:t>
      </w:r>
      <w:r w:rsidR="003A1118" w:rsidRPr="00416A44">
        <w:rPr>
          <w:rFonts w:ascii="Times New Roman" w:hAnsi="Times New Roman"/>
          <w:sz w:val="24"/>
          <w:szCs w:val="24"/>
          <w:lang w:val="sr-Cyrl-BA"/>
        </w:rPr>
        <w:t>нантну улогу</w:t>
      </w:r>
      <w:r>
        <w:rPr>
          <w:rFonts w:ascii="Times New Roman" w:hAnsi="Times New Roman"/>
          <w:sz w:val="24"/>
          <w:szCs w:val="24"/>
          <w:lang w:val="sr-Cyrl-BA"/>
        </w:rPr>
        <w:t>,</w:t>
      </w:r>
      <w:r w:rsidR="003A1118" w:rsidRPr="00416A44">
        <w:rPr>
          <w:rFonts w:ascii="Times New Roman" w:hAnsi="Times New Roman"/>
          <w:sz w:val="24"/>
          <w:szCs w:val="24"/>
          <w:lang w:val="sr-Cyrl-BA"/>
        </w:rPr>
        <w:t xml:space="preserve"> са учешћем од 77,6</w:t>
      </w:r>
      <w:r w:rsidR="00C828A8" w:rsidRPr="00416A44">
        <w:rPr>
          <w:rFonts w:ascii="Times New Roman" w:hAnsi="Times New Roman"/>
          <w:sz w:val="24"/>
          <w:szCs w:val="24"/>
          <w:lang w:val="sr-Cyrl-BA"/>
        </w:rPr>
        <w:t xml:space="preserve">% у укупно запосленим </w:t>
      </w:r>
      <w:r w:rsidR="007B6FB9" w:rsidRPr="00416A44">
        <w:rPr>
          <w:rFonts w:ascii="Times New Roman" w:hAnsi="Times New Roman"/>
          <w:sz w:val="24"/>
          <w:szCs w:val="24"/>
          <w:lang w:val="sr-Cyrl-BA"/>
        </w:rPr>
        <w:t xml:space="preserve">у </w:t>
      </w:r>
      <w:r w:rsidR="00C828A8" w:rsidRPr="00416A44">
        <w:rPr>
          <w:rFonts w:ascii="Times New Roman" w:hAnsi="Times New Roman"/>
          <w:sz w:val="24"/>
          <w:szCs w:val="24"/>
          <w:lang w:val="sr-Cyrl-BA"/>
        </w:rPr>
        <w:t>јавним установама и 78,</w:t>
      </w:r>
      <w:r w:rsidR="003A1118" w:rsidRPr="00416A44">
        <w:rPr>
          <w:rFonts w:ascii="Times New Roman" w:hAnsi="Times New Roman"/>
          <w:sz w:val="24"/>
          <w:szCs w:val="24"/>
          <w:lang w:val="sr-Cyrl-BA"/>
        </w:rPr>
        <w:t>8</w:t>
      </w:r>
      <w:r w:rsidR="00C828A8" w:rsidRPr="00416A44">
        <w:rPr>
          <w:rFonts w:ascii="Times New Roman" w:hAnsi="Times New Roman"/>
          <w:sz w:val="24"/>
          <w:szCs w:val="24"/>
          <w:lang w:val="sr-Cyrl-BA"/>
        </w:rPr>
        <w:t xml:space="preserve">% у укупно запосленим у приватним установама. </w:t>
      </w:r>
      <w:r w:rsidR="007B6FB9" w:rsidRPr="00416A44">
        <w:rPr>
          <w:rFonts w:ascii="Times New Roman" w:hAnsi="Times New Roman"/>
          <w:sz w:val="24"/>
          <w:szCs w:val="24"/>
          <w:lang w:val="sr-Cyrl-BA"/>
        </w:rPr>
        <w:t>Ипак</w:t>
      </w:r>
      <w:r w:rsidR="00F008F6" w:rsidRPr="00416A44">
        <w:rPr>
          <w:rFonts w:ascii="Times New Roman" w:hAnsi="Times New Roman"/>
          <w:sz w:val="24"/>
          <w:szCs w:val="24"/>
          <w:lang w:val="sr-Cyrl-BA"/>
        </w:rPr>
        <w:t>,</w:t>
      </w:r>
      <w:r w:rsidR="007B6FB9" w:rsidRPr="00416A44">
        <w:rPr>
          <w:rFonts w:ascii="Times New Roman" w:hAnsi="Times New Roman"/>
          <w:sz w:val="24"/>
          <w:szCs w:val="24"/>
          <w:lang w:val="sr-Cyrl-BA"/>
        </w:rPr>
        <w:t xml:space="preserve"> о</w:t>
      </w:r>
      <w:r w:rsidR="00C828A8" w:rsidRPr="00416A44">
        <w:rPr>
          <w:rFonts w:ascii="Times New Roman" w:hAnsi="Times New Roman"/>
          <w:sz w:val="24"/>
          <w:szCs w:val="24"/>
          <w:lang w:val="sr-Cyrl-BA"/>
        </w:rPr>
        <w:t>д укупног броја запослених жена у јавним установама</w:t>
      </w:r>
      <w:r w:rsidR="00F008F6"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највећи број се односи на медицинске сестре са учешћем од 51,5%</w:t>
      </w:r>
      <w:r w:rsidR="00F008F6"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w:t>
      </w:r>
      <w:r w:rsidR="007B6FB9" w:rsidRPr="00416A44">
        <w:rPr>
          <w:rFonts w:ascii="Times New Roman" w:hAnsi="Times New Roman"/>
          <w:sz w:val="24"/>
          <w:szCs w:val="24"/>
          <w:lang w:val="sr-Cyrl-BA"/>
        </w:rPr>
        <w:t xml:space="preserve">те </w:t>
      </w:r>
      <w:r w:rsidR="0007003E">
        <w:rPr>
          <w:rFonts w:ascii="Times New Roman" w:hAnsi="Times New Roman"/>
          <w:sz w:val="24"/>
          <w:szCs w:val="24"/>
          <w:lang w:val="sr-Cyrl-BA"/>
        </w:rPr>
        <w:t>докторке</w:t>
      </w:r>
      <w:r w:rsidR="00625C3B" w:rsidRPr="00416A44">
        <w:rPr>
          <w:rFonts w:ascii="Times New Roman" w:hAnsi="Times New Roman"/>
          <w:sz w:val="24"/>
          <w:szCs w:val="24"/>
          <w:lang w:val="sr-Cyrl-BA"/>
        </w:rPr>
        <w:t xml:space="preserve"> </w:t>
      </w:r>
      <w:r w:rsidR="00C828A8" w:rsidRPr="00416A44">
        <w:rPr>
          <w:rFonts w:ascii="Times New Roman" w:hAnsi="Times New Roman"/>
          <w:sz w:val="24"/>
          <w:szCs w:val="24"/>
          <w:lang w:val="sr-Cyrl-BA"/>
        </w:rPr>
        <w:t>са 21,</w:t>
      </w:r>
      <w:r w:rsidR="00741EB8" w:rsidRPr="00416A44">
        <w:rPr>
          <w:rFonts w:ascii="Times New Roman" w:hAnsi="Times New Roman"/>
          <w:sz w:val="24"/>
          <w:szCs w:val="24"/>
          <w:lang w:val="sr-Cyrl-BA"/>
        </w:rPr>
        <w:t>8</w:t>
      </w:r>
      <w:r w:rsidR="00C828A8" w:rsidRPr="00416A44">
        <w:rPr>
          <w:rFonts w:ascii="Times New Roman" w:hAnsi="Times New Roman"/>
          <w:sz w:val="24"/>
          <w:szCs w:val="24"/>
          <w:lang w:val="sr-Cyrl-BA"/>
        </w:rPr>
        <w:t xml:space="preserve">%. Од укупног броја љекара у свим здравственим установама </w:t>
      </w:r>
      <w:r>
        <w:rPr>
          <w:rFonts w:ascii="Times New Roman" w:hAnsi="Times New Roman"/>
          <w:sz w:val="24"/>
          <w:szCs w:val="24"/>
          <w:lang w:val="sr-Cyrl-BA"/>
        </w:rPr>
        <w:t xml:space="preserve">– </w:t>
      </w:r>
      <w:r w:rsidR="00C828A8" w:rsidRPr="00416A44">
        <w:rPr>
          <w:rFonts w:ascii="Times New Roman" w:hAnsi="Times New Roman"/>
          <w:sz w:val="24"/>
          <w:szCs w:val="24"/>
          <w:lang w:val="sr-Cyrl-BA"/>
        </w:rPr>
        <w:t>62,7% су жене. Када се посматрају болести жен</w:t>
      </w:r>
      <w:r>
        <w:rPr>
          <w:rFonts w:ascii="Times New Roman" w:hAnsi="Times New Roman"/>
          <w:sz w:val="24"/>
          <w:szCs w:val="24"/>
          <w:lang w:val="sr-Cyrl-BA"/>
        </w:rPr>
        <w:t>а</w:t>
      </w:r>
      <w:r w:rsidR="00625C3B"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као и мушкар</w:t>
      </w:r>
      <w:r w:rsidR="004852B5" w:rsidRPr="00416A44">
        <w:rPr>
          <w:rFonts w:ascii="Times New Roman" w:hAnsi="Times New Roman"/>
          <w:sz w:val="24"/>
          <w:szCs w:val="24"/>
          <w:lang w:val="sr-Cyrl-BA"/>
        </w:rPr>
        <w:t>а</w:t>
      </w:r>
      <w:r w:rsidR="00C828A8" w:rsidRPr="00416A44">
        <w:rPr>
          <w:rFonts w:ascii="Times New Roman" w:hAnsi="Times New Roman"/>
          <w:sz w:val="24"/>
          <w:szCs w:val="24"/>
          <w:lang w:val="sr-Cyrl-BA"/>
        </w:rPr>
        <w:t>ц</w:t>
      </w:r>
      <w:r w:rsidR="004852B5" w:rsidRPr="00416A44">
        <w:rPr>
          <w:rFonts w:ascii="Times New Roman" w:hAnsi="Times New Roman"/>
          <w:sz w:val="24"/>
          <w:szCs w:val="24"/>
          <w:lang w:val="sr-Cyrl-BA"/>
        </w:rPr>
        <w:t>а</w:t>
      </w:r>
      <w:r w:rsidR="00625C3B"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најчешће </w:t>
      </w:r>
      <w:r w:rsidR="004852B5" w:rsidRPr="00416A44">
        <w:rPr>
          <w:rFonts w:ascii="Times New Roman" w:hAnsi="Times New Roman"/>
          <w:sz w:val="24"/>
          <w:szCs w:val="24"/>
          <w:lang w:val="sr-Cyrl-BA"/>
        </w:rPr>
        <w:t xml:space="preserve">болести од којих </w:t>
      </w:r>
      <w:r w:rsidR="00C828A8" w:rsidRPr="00416A44">
        <w:rPr>
          <w:rFonts w:ascii="Times New Roman" w:hAnsi="Times New Roman"/>
          <w:sz w:val="24"/>
          <w:szCs w:val="24"/>
          <w:lang w:val="sr-Cyrl-BA"/>
        </w:rPr>
        <w:t xml:space="preserve">умиру </w:t>
      </w:r>
      <w:r w:rsidR="004852B5" w:rsidRPr="00416A44">
        <w:rPr>
          <w:rFonts w:ascii="Times New Roman" w:hAnsi="Times New Roman"/>
          <w:sz w:val="24"/>
          <w:szCs w:val="24"/>
          <w:lang w:val="sr-Cyrl-BA"/>
        </w:rPr>
        <w:t>су</w:t>
      </w:r>
      <w:r w:rsidR="00C828A8" w:rsidRPr="00416A44">
        <w:rPr>
          <w:rFonts w:ascii="Times New Roman" w:hAnsi="Times New Roman"/>
          <w:sz w:val="24"/>
          <w:szCs w:val="24"/>
          <w:lang w:val="sr-Cyrl-BA"/>
        </w:rPr>
        <w:t xml:space="preserve"> болести срца</w:t>
      </w:r>
      <w:r w:rsidR="007B6FB9"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w:t>
      </w:r>
    </w:p>
    <w:p w14:paraId="4DE42EE8" w14:textId="1F4483E1" w:rsidR="003B016A" w:rsidRPr="00416A44" w:rsidRDefault="004852B5" w:rsidP="00F008F6">
      <w:pPr>
        <w:pStyle w:val="ListParagraph"/>
        <w:numPr>
          <w:ilvl w:val="0"/>
          <w:numId w:val="1"/>
        </w:numPr>
        <w:tabs>
          <w:tab w:val="left" w:pos="1080"/>
        </w:tabs>
        <w:spacing w:line="240" w:lineRule="auto"/>
        <w:ind w:left="0" w:firstLine="720"/>
        <w:jc w:val="both"/>
        <w:rPr>
          <w:rFonts w:ascii="Times New Roman" w:hAnsi="Times New Roman"/>
          <w:sz w:val="24"/>
          <w:szCs w:val="24"/>
          <w:lang w:val="sr-Cyrl-BA"/>
        </w:rPr>
      </w:pPr>
      <w:r w:rsidRPr="00416A44">
        <w:rPr>
          <w:rFonts w:ascii="Times New Roman" w:hAnsi="Times New Roman"/>
          <w:sz w:val="24"/>
          <w:szCs w:val="24"/>
          <w:lang w:val="sr-Cyrl-BA"/>
        </w:rPr>
        <w:t>За</w:t>
      </w:r>
      <w:r w:rsidR="00A82A02" w:rsidRPr="00416A44">
        <w:rPr>
          <w:rFonts w:ascii="Times New Roman" w:hAnsi="Times New Roman"/>
          <w:sz w:val="24"/>
          <w:szCs w:val="24"/>
          <w:lang w:val="sr-Cyrl-BA"/>
        </w:rPr>
        <w:t xml:space="preserve"> област </w:t>
      </w:r>
      <w:r w:rsidR="00A82A02" w:rsidRPr="00416A44">
        <w:rPr>
          <w:rFonts w:ascii="Times New Roman" w:hAnsi="Times New Roman"/>
          <w:b/>
          <w:sz w:val="24"/>
          <w:szCs w:val="24"/>
          <w:lang w:val="sr-Cyrl-BA"/>
        </w:rPr>
        <w:t>образовања</w:t>
      </w:r>
      <w:r w:rsidR="00A82A02" w:rsidRPr="00416A44">
        <w:rPr>
          <w:rFonts w:ascii="Times New Roman" w:hAnsi="Times New Roman"/>
          <w:sz w:val="24"/>
          <w:szCs w:val="24"/>
          <w:lang w:val="sr-Cyrl-BA"/>
        </w:rPr>
        <w:t xml:space="preserve"> у Републици Српској, подаци </w:t>
      </w:r>
      <w:r w:rsidRPr="00416A44">
        <w:rPr>
          <w:rFonts w:ascii="Times New Roman" w:hAnsi="Times New Roman"/>
          <w:sz w:val="24"/>
          <w:szCs w:val="24"/>
          <w:lang w:val="sr-Cyrl-BA"/>
        </w:rPr>
        <w:t>показују</w:t>
      </w:r>
      <w:r w:rsidR="00A82A02" w:rsidRPr="00416A44">
        <w:rPr>
          <w:rFonts w:ascii="Times New Roman" w:hAnsi="Times New Roman"/>
          <w:sz w:val="24"/>
          <w:szCs w:val="24"/>
          <w:lang w:val="sr-Cyrl-BA"/>
        </w:rPr>
        <w:t xml:space="preserve"> да од укупног броја жена </w:t>
      </w:r>
      <w:r w:rsidR="00CA452E">
        <w:rPr>
          <w:rFonts w:ascii="Times New Roman" w:hAnsi="Times New Roman"/>
          <w:sz w:val="24"/>
          <w:szCs w:val="24"/>
          <w:lang w:val="sr-Cyrl-BA"/>
        </w:rPr>
        <w:t>у доби од десет</w:t>
      </w:r>
      <w:r w:rsidR="00A82A02" w:rsidRPr="00416A44">
        <w:rPr>
          <w:rFonts w:ascii="Times New Roman" w:hAnsi="Times New Roman"/>
          <w:sz w:val="24"/>
          <w:szCs w:val="24"/>
          <w:lang w:val="sr-Cyrl-BA"/>
        </w:rPr>
        <w:t xml:space="preserve"> и више година, неписмено је 5,5% жена, </w:t>
      </w:r>
      <w:r w:rsidR="00CA452E">
        <w:rPr>
          <w:rFonts w:ascii="Times New Roman" w:hAnsi="Times New Roman"/>
          <w:sz w:val="24"/>
          <w:szCs w:val="24"/>
          <w:lang w:val="sr-Cyrl-BA"/>
        </w:rPr>
        <w:t>док је неписмених мушкараца 1</w:t>
      </w:r>
      <w:r w:rsidR="00A82A02" w:rsidRPr="00416A44">
        <w:rPr>
          <w:rFonts w:ascii="Times New Roman" w:hAnsi="Times New Roman"/>
          <w:sz w:val="24"/>
          <w:szCs w:val="24"/>
          <w:lang w:val="sr-Cyrl-BA"/>
        </w:rPr>
        <w:t xml:space="preserve">%. </w:t>
      </w:r>
      <w:r w:rsidRPr="00416A44">
        <w:rPr>
          <w:rFonts w:ascii="Times New Roman" w:hAnsi="Times New Roman"/>
          <w:sz w:val="24"/>
          <w:szCs w:val="24"/>
          <w:lang w:val="sr-Cyrl-BA"/>
        </w:rPr>
        <w:t>По</w:t>
      </w:r>
      <w:r w:rsidR="001676A3" w:rsidRPr="00416A44">
        <w:rPr>
          <w:rFonts w:ascii="Times New Roman" w:hAnsi="Times New Roman"/>
          <w:sz w:val="24"/>
          <w:szCs w:val="24"/>
          <w:lang w:val="sr-Cyrl-BA"/>
        </w:rPr>
        <w:t xml:space="preserve"> </w:t>
      </w:r>
      <w:r w:rsidR="007B6FB9" w:rsidRPr="00416A44">
        <w:rPr>
          <w:rFonts w:ascii="Times New Roman" w:hAnsi="Times New Roman"/>
          <w:sz w:val="24"/>
          <w:szCs w:val="24"/>
          <w:lang w:val="sr-Cyrl-BA"/>
        </w:rPr>
        <w:t>степен</w:t>
      </w:r>
      <w:r w:rsidRPr="00416A44">
        <w:rPr>
          <w:rFonts w:ascii="Times New Roman" w:hAnsi="Times New Roman"/>
          <w:sz w:val="24"/>
          <w:szCs w:val="24"/>
          <w:lang w:val="sr-Cyrl-BA"/>
        </w:rPr>
        <w:t>у</w:t>
      </w:r>
      <w:r w:rsidR="007B6FB9" w:rsidRPr="00416A44">
        <w:rPr>
          <w:rFonts w:ascii="Times New Roman" w:hAnsi="Times New Roman"/>
          <w:sz w:val="24"/>
          <w:szCs w:val="24"/>
          <w:lang w:val="sr-Cyrl-BA"/>
        </w:rPr>
        <w:t xml:space="preserve"> образовања</w:t>
      </w:r>
      <w:r w:rsidRPr="00416A44">
        <w:rPr>
          <w:rFonts w:ascii="Times New Roman" w:hAnsi="Times New Roman"/>
          <w:sz w:val="24"/>
          <w:szCs w:val="24"/>
          <w:lang w:val="sr-Cyrl-BA"/>
        </w:rPr>
        <w:t>,</w:t>
      </w:r>
      <w:r w:rsidR="007B6FB9" w:rsidRPr="00416A44">
        <w:rPr>
          <w:rFonts w:ascii="Times New Roman" w:hAnsi="Times New Roman"/>
          <w:sz w:val="24"/>
          <w:szCs w:val="24"/>
          <w:lang w:val="sr-Cyrl-BA"/>
        </w:rPr>
        <w:t xml:space="preserve"> највећи број жена</w:t>
      </w:r>
      <w:r w:rsidR="00741EB8" w:rsidRPr="00416A44">
        <w:rPr>
          <w:rFonts w:ascii="Times New Roman" w:hAnsi="Times New Roman"/>
          <w:sz w:val="24"/>
          <w:szCs w:val="24"/>
          <w:lang w:val="sr-Cyrl-BA"/>
        </w:rPr>
        <w:t xml:space="preserve"> </w:t>
      </w:r>
      <w:r w:rsidR="00CA452E">
        <w:rPr>
          <w:rFonts w:ascii="Times New Roman" w:hAnsi="Times New Roman"/>
          <w:sz w:val="24"/>
          <w:szCs w:val="24"/>
          <w:lang w:val="sr-Cyrl-BA"/>
        </w:rPr>
        <w:t>у доби од</w:t>
      </w:r>
      <w:r w:rsidR="00741EB8" w:rsidRPr="00416A44">
        <w:rPr>
          <w:rFonts w:ascii="Times New Roman" w:hAnsi="Times New Roman"/>
          <w:sz w:val="24"/>
          <w:szCs w:val="24"/>
          <w:lang w:val="sr-Cyrl-BA"/>
        </w:rPr>
        <w:t xml:space="preserve"> 15 и више година </w:t>
      </w:r>
      <w:r w:rsidR="007B6FB9" w:rsidRPr="00416A44">
        <w:rPr>
          <w:rFonts w:ascii="Times New Roman" w:hAnsi="Times New Roman"/>
          <w:sz w:val="24"/>
          <w:szCs w:val="24"/>
          <w:lang w:val="sr-Cyrl-BA"/>
        </w:rPr>
        <w:t xml:space="preserve">или </w:t>
      </w:r>
      <w:r w:rsidRPr="00416A44">
        <w:rPr>
          <w:rFonts w:ascii="Times New Roman" w:hAnsi="Times New Roman"/>
          <w:sz w:val="24"/>
          <w:szCs w:val="24"/>
          <w:lang w:val="sr-Cyrl-BA"/>
        </w:rPr>
        <w:t xml:space="preserve">њих </w:t>
      </w:r>
      <w:r w:rsidR="007B6FB9" w:rsidRPr="00416A44">
        <w:rPr>
          <w:rFonts w:ascii="Times New Roman" w:hAnsi="Times New Roman"/>
          <w:sz w:val="24"/>
          <w:szCs w:val="24"/>
          <w:lang w:val="sr-Cyrl-BA"/>
        </w:rPr>
        <w:t>43,9% има средњу школу, 22,6% основну школу</w:t>
      </w:r>
      <w:r w:rsidRPr="00416A44">
        <w:rPr>
          <w:rFonts w:ascii="Times New Roman" w:hAnsi="Times New Roman"/>
          <w:sz w:val="24"/>
          <w:szCs w:val="24"/>
          <w:lang w:val="sr-Cyrl-BA"/>
        </w:rPr>
        <w:t>,</w:t>
      </w:r>
      <w:r w:rsidR="007B6FB9" w:rsidRPr="00416A44">
        <w:rPr>
          <w:rFonts w:ascii="Times New Roman" w:hAnsi="Times New Roman"/>
          <w:sz w:val="24"/>
          <w:szCs w:val="24"/>
          <w:lang w:val="sr-Cyrl-BA"/>
        </w:rPr>
        <w:t xml:space="preserve"> а чак </w:t>
      </w:r>
      <w:r w:rsidR="00C828A8" w:rsidRPr="00416A44">
        <w:rPr>
          <w:rFonts w:ascii="Times New Roman" w:hAnsi="Times New Roman"/>
          <w:sz w:val="24"/>
          <w:szCs w:val="24"/>
          <w:lang w:val="sr-Cyrl-BA"/>
        </w:rPr>
        <w:t>9,5% жена</w:t>
      </w:r>
      <w:r w:rsidR="00741EB8" w:rsidRPr="00416A44">
        <w:rPr>
          <w:rFonts w:ascii="Times New Roman" w:hAnsi="Times New Roman"/>
          <w:sz w:val="24"/>
          <w:szCs w:val="24"/>
          <w:lang w:val="sr-Cyrl-BA"/>
        </w:rPr>
        <w:t xml:space="preserve"> </w:t>
      </w:r>
      <w:r w:rsidR="00CA452E">
        <w:rPr>
          <w:rFonts w:ascii="Times New Roman" w:hAnsi="Times New Roman"/>
          <w:sz w:val="24"/>
          <w:szCs w:val="24"/>
          <w:lang w:val="sr-Cyrl-BA"/>
        </w:rPr>
        <w:t>у доби од</w:t>
      </w:r>
      <w:r w:rsidR="00F633DA" w:rsidRPr="00416A44">
        <w:rPr>
          <w:rFonts w:ascii="Times New Roman" w:hAnsi="Times New Roman"/>
          <w:sz w:val="24"/>
          <w:szCs w:val="24"/>
          <w:lang w:val="sr-Cyrl-BA"/>
        </w:rPr>
        <w:t xml:space="preserve"> 15 и више година</w:t>
      </w:r>
      <w:r w:rsidR="00F633DA" w:rsidRPr="00416A44" w:rsidDel="00F633DA">
        <w:rPr>
          <w:rFonts w:ascii="Times New Roman" w:hAnsi="Times New Roman"/>
          <w:sz w:val="24"/>
          <w:szCs w:val="24"/>
          <w:lang w:val="sr-Cyrl-BA"/>
        </w:rPr>
        <w:t xml:space="preserve"> </w:t>
      </w:r>
      <w:r w:rsidR="00C828A8" w:rsidRPr="00416A44">
        <w:rPr>
          <w:rFonts w:ascii="Times New Roman" w:hAnsi="Times New Roman"/>
          <w:sz w:val="24"/>
          <w:szCs w:val="24"/>
          <w:lang w:val="sr-Cyrl-BA"/>
        </w:rPr>
        <w:t xml:space="preserve">од укупног броја нема образовање. </w:t>
      </w:r>
      <w:r w:rsidR="007B6FB9" w:rsidRPr="00416A44">
        <w:rPr>
          <w:rFonts w:ascii="Times New Roman" w:hAnsi="Times New Roman"/>
          <w:sz w:val="24"/>
          <w:szCs w:val="24"/>
          <w:lang w:val="sr-Cyrl-BA"/>
        </w:rPr>
        <w:t>О</w:t>
      </w:r>
      <w:r w:rsidR="00C828A8" w:rsidRPr="00416A44">
        <w:rPr>
          <w:rFonts w:ascii="Times New Roman" w:hAnsi="Times New Roman"/>
          <w:sz w:val="24"/>
          <w:szCs w:val="24"/>
          <w:lang w:val="sr-Cyrl-BA"/>
        </w:rPr>
        <w:t>д укупног броја магистара наука</w:t>
      </w:r>
      <w:r w:rsidR="00741EB8" w:rsidRPr="00416A44">
        <w:rPr>
          <w:rFonts w:ascii="Times New Roman" w:hAnsi="Times New Roman"/>
          <w:sz w:val="24"/>
          <w:szCs w:val="24"/>
          <w:lang w:val="sr-Cyrl-BA"/>
        </w:rPr>
        <w:t>, мастера и специјалиста</w:t>
      </w:r>
      <w:r w:rsidR="00C828A8" w:rsidRPr="00416A44">
        <w:rPr>
          <w:rFonts w:ascii="Times New Roman" w:hAnsi="Times New Roman"/>
          <w:sz w:val="24"/>
          <w:szCs w:val="24"/>
          <w:lang w:val="sr-Cyrl-BA"/>
        </w:rPr>
        <w:t xml:space="preserve"> 53,6% су жене</w:t>
      </w:r>
      <w:r w:rsidR="00625C3B" w:rsidRPr="00416A44">
        <w:rPr>
          <w:rFonts w:ascii="Times New Roman" w:hAnsi="Times New Roman"/>
          <w:sz w:val="24"/>
          <w:szCs w:val="24"/>
          <w:lang w:val="sr-Cyrl-BA"/>
        </w:rPr>
        <w:t>, а</w:t>
      </w:r>
      <w:r w:rsidR="00776D9B" w:rsidRPr="00416A44">
        <w:rPr>
          <w:rFonts w:ascii="Times New Roman" w:hAnsi="Times New Roman"/>
          <w:sz w:val="24"/>
          <w:szCs w:val="24"/>
          <w:lang w:val="sr-Cyrl-BA"/>
        </w:rPr>
        <w:t xml:space="preserve"> </w:t>
      </w:r>
      <w:r w:rsidR="00C828A8" w:rsidRPr="00416A44">
        <w:rPr>
          <w:rFonts w:ascii="Times New Roman" w:hAnsi="Times New Roman"/>
          <w:sz w:val="24"/>
          <w:szCs w:val="24"/>
          <w:lang w:val="sr-Cyrl-BA"/>
        </w:rPr>
        <w:t xml:space="preserve">42,6% </w:t>
      </w:r>
      <w:r w:rsidR="001676A3" w:rsidRPr="00416A44">
        <w:rPr>
          <w:rFonts w:ascii="Times New Roman" w:hAnsi="Times New Roman"/>
          <w:sz w:val="24"/>
          <w:szCs w:val="24"/>
          <w:lang w:val="sr-Cyrl-BA"/>
        </w:rPr>
        <w:t xml:space="preserve">од укупног броја </w:t>
      </w:r>
      <w:r w:rsidR="00C828A8" w:rsidRPr="00416A44">
        <w:rPr>
          <w:rFonts w:ascii="Times New Roman" w:hAnsi="Times New Roman"/>
          <w:sz w:val="24"/>
          <w:szCs w:val="24"/>
          <w:lang w:val="sr-Cyrl-BA"/>
        </w:rPr>
        <w:t xml:space="preserve">доктора наука </w:t>
      </w:r>
      <w:r w:rsidR="001676A3" w:rsidRPr="00416A44">
        <w:rPr>
          <w:rFonts w:ascii="Times New Roman" w:hAnsi="Times New Roman"/>
          <w:sz w:val="24"/>
          <w:szCs w:val="24"/>
          <w:lang w:val="sr-Cyrl-BA"/>
        </w:rPr>
        <w:t xml:space="preserve">су </w:t>
      </w:r>
      <w:r w:rsidR="00C828A8" w:rsidRPr="00416A44">
        <w:rPr>
          <w:rFonts w:ascii="Times New Roman" w:hAnsi="Times New Roman"/>
          <w:sz w:val="24"/>
          <w:szCs w:val="24"/>
          <w:lang w:val="sr-Cyrl-BA"/>
        </w:rPr>
        <w:t xml:space="preserve">жене. </w:t>
      </w:r>
      <w:r w:rsidR="007B6FB9" w:rsidRPr="00416A44">
        <w:rPr>
          <w:rFonts w:ascii="Times New Roman" w:hAnsi="Times New Roman"/>
          <w:sz w:val="24"/>
          <w:szCs w:val="24"/>
          <w:lang w:val="sr-Cyrl-BA"/>
        </w:rPr>
        <w:t>У</w:t>
      </w:r>
      <w:r w:rsidR="00C828A8" w:rsidRPr="00416A44">
        <w:rPr>
          <w:rFonts w:ascii="Times New Roman" w:hAnsi="Times New Roman"/>
          <w:sz w:val="24"/>
          <w:szCs w:val="24"/>
          <w:lang w:val="sr-Cyrl-BA"/>
        </w:rPr>
        <w:t xml:space="preserve"> образовним установама </w:t>
      </w:r>
      <w:r w:rsidR="007B6FB9" w:rsidRPr="00416A44">
        <w:rPr>
          <w:rFonts w:ascii="Times New Roman" w:hAnsi="Times New Roman"/>
          <w:sz w:val="24"/>
          <w:szCs w:val="24"/>
          <w:lang w:val="sr-Cyrl-BA"/>
        </w:rPr>
        <w:t xml:space="preserve">жене чине </w:t>
      </w:r>
      <w:r w:rsidR="00C828A8" w:rsidRPr="00416A44">
        <w:rPr>
          <w:rFonts w:ascii="Times New Roman" w:hAnsi="Times New Roman"/>
          <w:sz w:val="24"/>
          <w:szCs w:val="24"/>
          <w:lang w:val="sr-Cyrl-BA"/>
        </w:rPr>
        <w:t>98,1% васпитач</w:t>
      </w:r>
      <w:r w:rsidR="007B6FB9" w:rsidRPr="00416A44">
        <w:rPr>
          <w:rFonts w:ascii="Times New Roman" w:hAnsi="Times New Roman"/>
          <w:sz w:val="24"/>
          <w:szCs w:val="24"/>
          <w:lang w:val="sr-Cyrl-BA"/>
        </w:rPr>
        <w:t>а</w:t>
      </w:r>
      <w:r w:rsidR="00C828A8" w:rsidRPr="00416A44">
        <w:rPr>
          <w:rFonts w:ascii="Times New Roman" w:hAnsi="Times New Roman"/>
          <w:sz w:val="24"/>
          <w:szCs w:val="24"/>
          <w:lang w:val="sr-Cyrl-BA"/>
        </w:rPr>
        <w:t xml:space="preserve"> у предшколским установама, 70,3% наставног особља у основним школама, 62,8% наставног особља у средњим школама и 43,1% особља на високошколским установама.</w:t>
      </w:r>
      <w:r w:rsidR="007B6FB9" w:rsidRPr="00416A44">
        <w:rPr>
          <w:rFonts w:ascii="Times New Roman" w:hAnsi="Times New Roman"/>
          <w:sz w:val="24"/>
          <w:szCs w:val="24"/>
          <w:lang w:val="sr-Cyrl-BA"/>
        </w:rPr>
        <w:t xml:space="preserve"> Иако ж</w:t>
      </w:r>
      <w:r w:rsidR="00C828A8" w:rsidRPr="00416A44">
        <w:rPr>
          <w:rFonts w:ascii="Times New Roman" w:hAnsi="Times New Roman"/>
          <w:sz w:val="24"/>
          <w:szCs w:val="24"/>
          <w:lang w:val="sr-Cyrl-BA"/>
        </w:rPr>
        <w:t>ене чине 65% укупног наставног особља у свим образовним институцијама</w:t>
      </w:r>
      <w:r w:rsidR="003B016A" w:rsidRPr="00416A44">
        <w:rPr>
          <w:rFonts w:ascii="Times New Roman" w:hAnsi="Times New Roman"/>
          <w:sz w:val="24"/>
          <w:szCs w:val="24"/>
          <w:lang w:val="sr-Cyrl-BA"/>
        </w:rPr>
        <w:t xml:space="preserve">, </w:t>
      </w:r>
      <w:r w:rsidR="00C828A8" w:rsidRPr="00416A44">
        <w:rPr>
          <w:rFonts w:ascii="Times New Roman" w:hAnsi="Times New Roman"/>
          <w:sz w:val="24"/>
          <w:szCs w:val="24"/>
          <w:lang w:val="sr-Cyrl-BA"/>
        </w:rPr>
        <w:t xml:space="preserve">управљачку структуру у образовним институцијама, осим предшколских, чине доминантно мушкарци. </w:t>
      </w:r>
      <w:r w:rsidR="003B016A" w:rsidRPr="00416A44">
        <w:rPr>
          <w:rFonts w:ascii="Times New Roman" w:hAnsi="Times New Roman"/>
          <w:sz w:val="24"/>
          <w:szCs w:val="24"/>
          <w:lang w:val="sr-Cyrl-BA"/>
        </w:rPr>
        <w:t xml:space="preserve">Од укупног </w:t>
      </w:r>
      <w:r w:rsidR="00C828A8" w:rsidRPr="00416A44">
        <w:rPr>
          <w:rFonts w:ascii="Times New Roman" w:hAnsi="Times New Roman"/>
          <w:sz w:val="24"/>
          <w:szCs w:val="24"/>
          <w:lang w:val="sr-Cyrl-BA"/>
        </w:rPr>
        <w:t>број</w:t>
      </w:r>
      <w:r w:rsidR="007B6FB9" w:rsidRPr="00416A44">
        <w:rPr>
          <w:rFonts w:ascii="Times New Roman" w:hAnsi="Times New Roman"/>
          <w:sz w:val="24"/>
          <w:szCs w:val="24"/>
          <w:lang w:val="sr-Cyrl-BA"/>
        </w:rPr>
        <w:t>а</w:t>
      </w:r>
      <w:r w:rsidR="00C828A8" w:rsidRPr="00416A44">
        <w:rPr>
          <w:rFonts w:ascii="Times New Roman" w:hAnsi="Times New Roman"/>
          <w:sz w:val="24"/>
          <w:szCs w:val="24"/>
          <w:lang w:val="sr-Cyrl-BA"/>
        </w:rPr>
        <w:t xml:space="preserve"> уписаних студената</w:t>
      </w:r>
      <w:r w:rsidR="00A12CF9" w:rsidRPr="00416A44">
        <w:rPr>
          <w:rFonts w:ascii="Times New Roman" w:hAnsi="Times New Roman"/>
          <w:sz w:val="24"/>
          <w:szCs w:val="24"/>
          <w:lang w:val="sr-Cyrl-BA"/>
        </w:rPr>
        <w:t xml:space="preserve"> у школској 2016/2017, </w:t>
      </w:r>
      <w:r w:rsidR="00C22411" w:rsidRPr="00416A44">
        <w:rPr>
          <w:rFonts w:ascii="Times New Roman" w:hAnsi="Times New Roman"/>
          <w:sz w:val="24"/>
          <w:szCs w:val="24"/>
          <w:lang w:val="sr-Cyrl-BA"/>
        </w:rPr>
        <w:t>њих</w:t>
      </w:r>
      <w:r w:rsidR="00C828A8" w:rsidRPr="00416A44">
        <w:rPr>
          <w:rFonts w:ascii="Times New Roman" w:hAnsi="Times New Roman"/>
          <w:sz w:val="24"/>
          <w:szCs w:val="24"/>
          <w:lang w:val="sr-Cyrl-BA"/>
        </w:rPr>
        <w:t xml:space="preserve"> </w:t>
      </w:r>
      <w:r w:rsidR="00741EB8" w:rsidRPr="00416A44">
        <w:rPr>
          <w:rFonts w:ascii="Times New Roman" w:hAnsi="Times New Roman"/>
          <w:sz w:val="24"/>
          <w:szCs w:val="24"/>
          <w:lang w:val="sr-Cyrl-BA"/>
        </w:rPr>
        <w:t>56,6</w:t>
      </w:r>
      <w:r w:rsidR="00C828A8" w:rsidRPr="00416A44">
        <w:rPr>
          <w:rFonts w:ascii="Times New Roman" w:hAnsi="Times New Roman"/>
          <w:sz w:val="24"/>
          <w:szCs w:val="24"/>
          <w:lang w:val="sr-Cyrl-BA"/>
        </w:rPr>
        <w:t>% су жене</w:t>
      </w:r>
      <w:r w:rsidR="001E19C1">
        <w:rPr>
          <w:rFonts w:ascii="Times New Roman" w:hAnsi="Times New Roman"/>
          <w:sz w:val="24"/>
          <w:szCs w:val="24"/>
          <w:lang w:val="sr-Cyrl-BA"/>
        </w:rPr>
        <w:t>. Студент</w:t>
      </w:r>
      <w:r w:rsidR="00CA452E">
        <w:rPr>
          <w:rFonts w:ascii="Times New Roman" w:hAnsi="Times New Roman"/>
          <w:sz w:val="24"/>
          <w:szCs w:val="24"/>
          <w:lang w:val="sr-Cyrl-BA"/>
        </w:rPr>
        <w:t>киње</w:t>
      </w:r>
      <w:r w:rsidR="001E19C1">
        <w:rPr>
          <w:rFonts w:ascii="Times New Roman" w:hAnsi="Times New Roman"/>
          <w:sz w:val="24"/>
          <w:szCs w:val="24"/>
          <w:lang w:val="sr-Cyrl-BA"/>
        </w:rPr>
        <w:t xml:space="preserve"> </w:t>
      </w:r>
      <w:r w:rsidR="00C828A8" w:rsidRPr="00416A44">
        <w:rPr>
          <w:rFonts w:ascii="Times New Roman" w:hAnsi="Times New Roman"/>
          <w:sz w:val="24"/>
          <w:szCs w:val="24"/>
          <w:lang w:val="sr-Cyrl-BA"/>
        </w:rPr>
        <w:t>су</w:t>
      </w:r>
      <w:r w:rsidR="003B016A" w:rsidRPr="00416A44">
        <w:rPr>
          <w:rFonts w:ascii="Times New Roman" w:hAnsi="Times New Roman"/>
          <w:sz w:val="24"/>
          <w:szCs w:val="24"/>
          <w:lang w:val="sr-Cyrl-BA"/>
        </w:rPr>
        <w:t xml:space="preserve"> </w:t>
      </w:r>
      <w:r w:rsidR="00C828A8" w:rsidRPr="00416A44">
        <w:rPr>
          <w:rFonts w:ascii="Times New Roman" w:hAnsi="Times New Roman"/>
          <w:sz w:val="24"/>
          <w:szCs w:val="24"/>
          <w:lang w:val="sr-Cyrl-BA"/>
        </w:rPr>
        <w:t xml:space="preserve">мање заступљене </w:t>
      </w:r>
      <w:r w:rsidR="002F3C19" w:rsidRPr="00416A44">
        <w:rPr>
          <w:rFonts w:ascii="Times New Roman" w:hAnsi="Times New Roman"/>
          <w:sz w:val="24"/>
          <w:szCs w:val="24"/>
          <w:lang w:val="sr-Cyrl-BA"/>
        </w:rPr>
        <w:t>у</w:t>
      </w:r>
      <w:r w:rsidR="00C828A8" w:rsidRPr="00416A44">
        <w:rPr>
          <w:rFonts w:ascii="Times New Roman" w:hAnsi="Times New Roman"/>
          <w:sz w:val="24"/>
          <w:szCs w:val="24"/>
          <w:lang w:val="sr-Cyrl-BA"/>
        </w:rPr>
        <w:t xml:space="preserve"> природним наукама, математици и информатици и инжењерств</w:t>
      </w:r>
      <w:r w:rsidR="002F3C19" w:rsidRPr="00416A44">
        <w:rPr>
          <w:rFonts w:ascii="Times New Roman" w:hAnsi="Times New Roman"/>
          <w:sz w:val="24"/>
          <w:szCs w:val="24"/>
          <w:lang w:val="sr-Cyrl-BA"/>
        </w:rPr>
        <w:t>у</w:t>
      </w:r>
      <w:r w:rsidR="00C22411" w:rsidRPr="00416A44">
        <w:rPr>
          <w:rFonts w:ascii="Times New Roman" w:hAnsi="Times New Roman"/>
          <w:sz w:val="24"/>
          <w:szCs w:val="24"/>
          <w:lang w:val="sr-Cyrl-BA"/>
        </w:rPr>
        <w:t>,</w:t>
      </w:r>
      <w:r w:rsidR="002F3C19" w:rsidRPr="00416A44">
        <w:rPr>
          <w:rFonts w:ascii="Times New Roman" w:hAnsi="Times New Roman"/>
          <w:sz w:val="24"/>
          <w:szCs w:val="24"/>
          <w:lang w:val="sr-Cyrl-BA"/>
        </w:rPr>
        <w:t xml:space="preserve"> те производним</w:t>
      </w:r>
      <w:r w:rsidR="00C828A8" w:rsidRPr="00416A44">
        <w:rPr>
          <w:rFonts w:ascii="Times New Roman" w:hAnsi="Times New Roman"/>
          <w:sz w:val="24"/>
          <w:szCs w:val="24"/>
          <w:lang w:val="sr-Cyrl-BA"/>
        </w:rPr>
        <w:t xml:space="preserve"> технологиј</w:t>
      </w:r>
      <w:r w:rsidR="002F3C19" w:rsidRPr="00416A44">
        <w:rPr>
          <w:rFonts w:ascii="Times New Roman" w:hAnsi="Times New Roman"/>
          <w:sz w:val="24"/>
          <w:szCs w:val="24"/>
          <w:lang w:val="sr-Cyrl-BA"/>
        </w:rPr>
        <w:t>ама и грађевинарству</w:t>
      </w:r>
      <w:r w:rsidR="00C828A8" w:rsidRPr="00416A44">
        <w:rPr>
          <w:rFonts w:ascii="Times New Roman" w:hAnsi="Times New Roman"/>
          <w:sz w:val="24"/>
          <w:szCs w:val="24"/>
          <w:lang w:val="sr-Cyrl-BA"/>
        </w:rPr>
        <w:t>.</w:t>
      </w:r>
      <w:r w:rsidR="003B016A" w:rsidRPr="00416A44">
        <w:rPr>
          <w:rFonts w:ascii="Times New Roman" w:hAnsi="Times New Roman"/>
          <w:sz w:val="24"/>
          <w:szCs w:val="24"/>
          <w:lang w:val="sr-Cyrl-BA"/>
        </w:rPr>
        <w:t xml:space="preserve"> </w:t>
      </w:r>
    </w:p>
    <w:p w14:paraId="45E8632E" w14:textId="02A511DA" w:rsidR="002F3C19" w:rsidRPr="00416A44" w:rsidRDefault="002F3C19" w:rsidP="00F008F6">
      <w:pPr>
        <w:pStyle w:val="ListParagraph"/>
        <w:numPr>
          <w:ilvl w:val="0"/>
          <w:numId w:val="1"/>
        </w:numPr>
        <w:tabs>
          <w:tab w:val="left" w:pos="1080"/>
        </w:tabs>
        <w:spacing w:line="240" w:lineRule="auto"/>
        <w:ind w:left="0" w:firstLine="720"/>
        <w:jc w:val="both"/>
        <w:rPr>
          <w:rFonts w:ascii="Times New Roman" w:hAnsi="Times New Roman"/>
          <w:sz w:val="24"/>
          <w:szCs w:val="24"/>
          <w:lang w:val="sr-Cyrl-BA"/>
        </w:rPr>
      </w:pPr>
      <w:r w:rsidRPr="00416A44">
        <w:rPr>
          <w:rFonts w:ascii="Times New Roman" w:hAnsi="Times New Roman"/>
          <w:sz w:val="24"/>
          <w:szCs w:val="24"/>
          <w:lang w:val="sr-Cyrl-BA"/>
        </w:rPr>
        <w:t>Према резултатима пописа становништва,</w:t>
      </w:r>
      <w:r w:rsidR="008757AE" w:rsidRPr="00416A44">
        <w:rPr>
          <w:rFonts w:ascii="Times New Roman" w:hAnsi="Times New Roman"/>
          <w:sz w:val="24"/>
          <w:szCs w:val="24"/>
          <w:lang w:val="sr-Cyrl-BA"/>
        </w:rPr>
        <w:t xml:space="preserve"> </w:t>
      </w:r>
      <w:r w:rsidRPr="00416A44">
        <w:rPr>
          <w:rFonts w:ascii="Times New Roman" w:hAnsi="Times New Roman"/>
          <w:sz w:val="24"/>
          <w:szCs w:val="24"/>
          <w:lang w:val="sr-Cyrl-BA"/>
        </w:rPr>
        <w:t>30,4% жена</w:t>
      </w:r>
      <w:r w:rsidR="00741EB8" w:rsidRPr="00416A44">
        <w:rPr>
          <w:rFonts w:ascii="Times New Roman" w:hAnsi="Times New Roman"/>
          <w:sz w:val="24"/>
          <w:szCs w:val="24"/>
          <w:lang w:val="sr-Cyrl-BA"/>
        </w:rPr>
        <w:t xml:space="preserve"> </w:t>
      </w:r>
      <w:r w:rsidR="006E0028">
        <w:rPr>
          <w:rFonts w:ascii="Times New Roman" w:hAnsi="Times New Roman"/>
          <w:sz w:val="24"/>
          <w:szCs w:val="24"/>
          <w:lang w:val="sr-Cyrl-BA"/>
        </w:rPr>
        <w:t>у доби од десет</w:t>
      </w:r>
      <w:r w:rsidR="00F633DA" w:rsidRPr="00416A44">
        <w:rPr>
          <w:rFonts w:ascii="Times New Roman" w:hAnsi="Times New Roman"/>
          <w:sz w:val="24"/>
          <w:szCs w:val="24"/>
          <w:lang w:val="sr-Cyrl-BA"/>
        </w:rPr>
        <w:t xml:space="preserve"> година и више</w:t>
      </w:r>
      <w:r w:rsidR="00F633DA" w:rsidRPr="00416A44" w:rsidDel="00F633DA">
        <w:rPr>
          <w:rFonts w:ascii="Times New Roman" w:hAnsi="Times New Roman"/>
          <w:sz w:val="24"/>
          <w:szCs w:val="24"/>
          <w:lang w:val="sr-Cyrl-BA"/>
        </w:rPr>
        <w:t xml:space="preserve"> </w:t>
      </w:r>
      <w:r w:rsidRPr="00416A44">
        <w:rPr>
          <w:rFonts w:ascii="Times New Roman" w:hAnsi="Times New Roman"/>
          <w:sz w:val="24"/>
          <w:szCs w:val="24"/>
          <w:lang w:val="sr-Cyrl-BA"/>
        </w:rPr>
        <w:t>компјутерски</w:t>
      </w:r>
      <w:r w:rsidR="00E94FAB" w:rsidRPr="00416A44">
        <w:rPr>
          <w:rFonts w:ascii="Times New Roman" w:hAnsi="Times New Roman"/>
          <w:sz w:val="24"/>
          <w:szCs w:val="24"/>
          <w:lang w:val="sr-Cyrl-BA"/>
        </w:rPr>
        <w:t xml:space="preserve"> је</w:t>
      </w:r>
      <w:r w:rsidRPr="00416A44">
        <w:rPr>
          <w:rFonts w:ascii="Times New Roman" w:hAnsi="Times New Roman"/>
          <w:sz w:val="24"/>
          <w:szCs w:val="24"/>
          <w:lang w:val="sr-Cyrl-BA"/>
        </w:rPr>
        <w:t xml:space="preserve"> писмено</w:t>
      </w:r>
      <w:r w:rsidR="00F633DA" w:rsidRPr="00416A44">
        <w:rPr>
          <w:rFonts w:ascii="Times New Roman" w:hAnsi="Times New Roman"/>
          <w:sz w:val="24"/>
          <w:szCs w:val="24"/>
          <w:lang w:val="sr-Cyrl-BA"/>
        </w:rPr>
        <w:t>,</w:t>
      </w:r>
      <w:r w:rsidR="008757AE" w:rsidRPr="00416A44">
        <w:rPr>
          <w:rFonts w:ascii="Times New Roman" w:hAnsi="Times New Roman"/>
          <w:sz w:val="24"/>
          <w:szCs w:val="24"/>
          <w:lang w:val="sr-Cyrl-BA"/>
        </w:rPr>
        <w:t xml:space="preserve"> док </w:t>
      </w:r>
      <w:r w:rsidR="000E119E" w:rsidRPr="00416A44">
        <w:rPr>
          <w:rFonts w:ascii="Times New Roman" w:hAnsi="Times New Roman"/>
          <w:sz w:val="24"/>
          <w:szCs w:val="24"/>
          <w:lang w:val="sr-Cyrl-BA"/>
        </w:rPr>
        <w:t xml:space="preserve">je </w:t>
      </w:r>
      <w:r w:rsidR="008757AE" w:rsidRPr="00416A44">
        <w:rPr>
          <w:rFonts w:ascii="Times New Roman" w:hAnsi="Times New Roman"/>
          <w:sz w:val="24"/>
          <w:szCs w:val="24"/>
          <w:lang w:val="sr-Cyrl-BA"/>
        </w:rPr>
        <w:t>к</w:t>
      </w:r>
      <w:r w:rsidRPr="00416A44">
        <w:rPr>
          <w:rFonts w:ascii="Times New Roman" w:hAnsi="Times New Roman"/>
          <w:sz w:val="24"/>
          <w:szCs w:val="24"/>
          <w:lang w:val="sr-Cyrl-BA"/>
        </w:rPr>
        <w:t>омпјутерска писменост нешто боља код мушкараца.</w:t>
      </w:r>
    </w:p>
    <w:p w14:paraId="7F31C0EF" w14:textId="4FFA5F46" w:rsidR="00C828A8" w:rsidRPr="00416A44" w:rsidRDefault="002F3C19" w:rsidP="00F008F6">
      <w:pPr>
        <w:pStyle w:val="ListParagraph"/>
        <w:numPr>
          <w:ilvl w:val="0"/>
          <w:numId w:val="1"/>
        </w:numPr>
        <w:tabs>
          <w:tab w:val="left" w:pos="1080"/>
        </w:tabs>
        <w:spacing w:line="240" w:lineRule="auto"/>
        <w:ind w:left="0" w:firstLine="720"/>
        <w:jc w:val="both"/>
        <w:rPr>
          <w:rFonts w:ascii="Times New Roman" w:hAnsi="Times New Roman"/>
          <w:sz w:val="24"/>
          <w:szCs w:val="24"/>
          <w:lang w:val="sr-Cyrl-BA"/>
        </w:rPr>
      </w:pPr>
      <w:r w:rsidRPr="00416A44">
        <w:rPr>
          <w:rFonts w:ascii="Times New Roman" w:hAnsi="Times New Roman"/>
          <w:sz w:val="24"/>
          <w:szCs w:val="24"/>
          <w:lang w:val="sr-Cyrl-BA"/>
        </w:rPr>
        <w:t>С</w:t>
      </w:r>
      <w:r w:rsidR="00C828A8" w:rsidRPr="00416A44">
        <w:rPr>
          <w:rFonts w:ascii="Times New Roman" w:hAnsi="Times New Roman"/>
          <w:sz w:val="24"/>
          <w:szCs w:val="24"/>
          <w:lang w:val="sr-Cyrl-BA"/>
        </w:rPr>
        <w:t xml:space="preserve">амозапослене жене чине 24,2% укупне структуре </w:t>
      </w:r>
      <w:r w:rsidR="00C828A8" w:rsidRPr="00416A44">
        <w:rPr>
          <w:rFonts w:ascii="Times New Roman" w:hAnsi="Times New Roman"/>
          <w:b/>
          <w:sz w:val="24"/>
          <w:szCs w:val="24"/>
          <w:lang w:val="sr-Cyrl-BA"/>
        </w:rPr>
        <w:t>запослених</w:t>
      </w:r>
      <w:r w:rsidR="00C828A8" w:rsidRPr="00416A44">
        <w:rPr>
          <w:rFonts w:ascii="Times New Roman" w:hAnsi="Times New Roman"/>
          <w:sz w:val="24"/>
          <w:szCs w:val="24"/>
          <w:lang w:val="sr-Cyrl-BA"/>
        </w:rPr>
        <w:t xml:space="preserve"> жена</w:t>
      </w:r>
      <w:r w:rsidR="00E71351"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а </w:t>
      </w:r>
      <w:r w:rsidR="001676A3" w:rsidRPr="00416A44">
        <w:rPr>
          <w:rFonts w:ascii="Times New Roman" w:hAnsi="Times New Roman"/>
          <w:sz w:val="24"/>
          <w:szCs w:val="24"/>
          <w:lang w:val="sr-Cyrl-BA"/>
        </w:rPr>
        <w:t xml:space="preserve">чак </w:t>
      </w:r>
      <w:r w:rsidR="00C828A8" w:rsidRPr="00416A44">
        <w:rPr>
          <w:rFonts w:ascii="Times New Roman" w:hAnsi="Times New Roman"/>
          <w:sz w:val="24"/>
          <w:szCs w:val="24"/>
          <w:lang w:val="sr-Cyrl-BA"/>
        </w:rPr>
        <w:t>11,3% жена спада у групу неплаћених помажућих чланова. Код мушкараца је 30,4% самозапослених</w:t>
      </w:r>
      <w:r w:rsidR="00DD0AFB"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а само 2,8% мушкараца спада у групу неплаћених помажућих чланова. </w:t>
      </w:r>
      <w:r w:rsidRPr="00416A44">
        <w:rPr>
          <w:rFonts w:ascii="Times New Roman" w:hAnsi="Times New Roman"/>
          <w:sz w:val="24"/>
          <w:szCs w:val="24"/>
          <w:lang w:val="sr-Cyrl-BA"/>
        </w:rPr>
        <w:t>Ж</w:t>
      </w:r>
      <w:r w:rsidR="00C828A8" w:rsidRPr="00416A44">
        <w:rPr>
          <w:rFonts w:ascii="Times New Roman" w:hAnsi="Times New Roman"/>
          <w:sz w:val="24"/>
          <w:szCs w:val="24"/>
          <w:lang w:val="sr-Cyrl-BA"/>
        </w:rPr>
        <w:t xml:space="preserve">ене </w:t>
      </w:r>
      <w:r w:rsidR="003B016A" w:rsidRPr="00416A44">
        <w:rPr>
          <w:rFonts w:ascii="Times New Roman" w:hAnsi="Times New Roman"/>
          <w:sz w:val="24"/>
          <w:szCs w:val="24"/>
          <w:lang w:val="sr-Cyrl-BA"/>
        </w:rPr>
        <w:t xml:space="preserve">су </w:t>
      </w:r>
      <w:r w:rsidR="00C828A8" w:rsidRPr="00416A44">
        <w:rPr>
          <w:rFonts w:ascii="Times New Roman" w:hAnsi="Times New Roman"/>
          <w:sz w:val="24"/>
          <w:szCs w:val="24"/>
          <w:lang w:val="sr-Cyrl-BA"/>
        </w:rPr>
        <w:t>домина</w:t>
      </w:r>
      <w:r w:rsidR="006908CA" w:rsidRPr="00416A44">
        <w:rPr>
          <w:rFonts w:ascii="Times New Roman" w:hAnsi="Times New Roman"/>
          <w:sz w:val="24"/>
          <w:szCs w:val="24"/>
          <w:lang w:val="sr-Cyrl-BA"/>
        </w:rPr>
        <w:t>н</w:t>
      </w:r>
      <w:r w:rsidR="00C828A8" w:rsidRPr="00416A44">
        <w:rPr>
          <w:rFonts w:ascii="Times New Roman" w:hAnsi="Times New Roman"/>
          <w:sz w:val="24"/>
          <w:szCs w:val="24"/>
          <w:lang w:val="sr-Cyrl-BA"/>
        </w:rPr>
        <w:t>тно запослене у услужним дјелатностима</w:t>
      </w:r>
      <w:r w:rsidR="006E0028">
        <w:rPr>
          <w:rFonts w:ascii="Times New Roman" w:hAnsi="Times New Roman"/>
          <w:sz w:val="24"/>
          <w:szCs w:val="24"/>
          <w:lang w:val="sr-Cyrl-BA"/>
        </w:rPr>
        <w:t>,</w:t>
      </w:r>
      <w:r w:rsidR="00C828A8" w:rsidRPr="00416A44">
        <w:rPr>
          <w:rFonts w:ascii="Times New Roman" w:hAnsi="Times New Roman"/>
          <w:sz w:val="24"/>
          <w:szCs w:val="24"/>
          <w:lang w:val="sr-Cyrl-BA"/>
        </w:rPr>
        <w:t xml:space="preserve"> </w:t>
      </w:r>
      <w:r w:rsidR="001676A3" w:rsidRPr="00416A44">
        <w:rPr>
          <w:rFonts w:ascii="Times New Roman" w:hAnsi="Times New Roman"/>
          <w:sz w:val="24"/>
          <w:szCs w:val="24"/>
          <w:lang w:val="sr-Cyrl-BA"/>
        </w:rPr>
        <w:t xml:space="preserve">са </w:t>
      </w:r>
      <w:r w:rsidR="00C828A8" w:rsidRPr="00416A44">
        <w:rPr>
          <w:rFonts w:ascii="Times New Roman" w:hAnsi="Times New Roman"/>
          <w:sz w:val="24"/>
          <w:szCs w:val="24"/>
          <w:lang w:val="sr-Cyrl-BA"/>
        </w:rPr>
        <w:t>53,6%</w:t>
      </w:r>
      <w:r w:rsidR="001676A3" w:rsidRPr="00416A44">
        <w:rPr>
          <w:rFonts w:ascii="Times New Roman" w:hAnsi="Times New Roman"/>
          <w:sz w:val="24"/>
          <w:szCs w:val="24"/>
          <w:lang w:val="sr-Cyrl-BA"/>
        </w:rPr>
        <w:t xml:space="preserve"> учешћа</w:t>
      </w:r>
      <w:r w:rsidR="00E71351" w:rsidRPr="00416A44">
        <w:rPr>
          <w:rFonts w:ascii="Times New Roman" w:hAnsi="Times New Roman"/>
          <w:sz w:val="24"/>
          <w:szCs w:val="24"/>
          <w:lang w:val="sr-Cyrl-BA"/>
        </w:rPr>
        <w:t>,</w:t>
      </w:r>
      <w:r w:rsidR="001676A3" w:rsidRPr="00416A44">
        <w:rPr>
          <w:rFonts w:ascii="Times New Roman" w:hAnsi="Times New Roman"/>
          <w:sz w:val="24"/>
          <w:szCs w:val="24"/>
          <w:lang w:val="sr-Cyrl-BA"/>
        </w:rPr>
        <w:t xml:space="preserve"> затим 30,9% у </w:t>
      </w:r>
      <w:r w:rsidR="00C828A8" w:rsidRPr="00416A44">
        <w:rPr>
          <w:rFonts w:ascii="Times New Roman" w:hAnsi="Times New Roman"/>
          <w:sz w:val="24"/>
          <w:szCs w:val="24"/>
          <w:lang w:val="sr-Cyrl-BA"/>
        </w:rPr>
        <w:t>пољопривредним дјелатностима</w:t>
      </w:r>
      <w:r w:rsidR="00E71351"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док је само 15,4% жена запослено у непољопривредним дјелатностима. Код мушкараца је учешће уједначеније</w:t>
      </w:r>
      <w:r w:rsidR="007D6777" w:rsidRPr="00416A44">
        <w:rPr>
          <w:rFonts w:ascii="Times New Roman" w:hAnsi="Times New Roman"/>
          <w:sz w:val="24"/>
          <w:szCs w:val="24"/>
          <w:lang w:val="sr-Cyrl-BA"/>
        </w:rPr>
        <w:t>,</w:t>
      </w:r>
      <w:r w:rsidR="00C828A8" w:rsidRPr="00416A44">
        <w:rPr>
          <w:rFonts w:ascii="Times New Roman" w:hAnsi="Times New Roman"/>
          <w:sz w:val="24"/>
          <w:szCs w:val="24"/>
          <w:lang w:val="sr-Cyrl-BA"/>
        </w:rPr>
        <w:t xml:space="preserve"> а чак 34,2% </w:t>
      </w:r>
      <w:r w:rsidR="00C828A8" w:rsidRPr="00416A44">
        <w:rPr>
          <w:rFonts w:ascii="Times New Roman" w:hAnsi="Times New Roman"/>
          <w:sz w:val="24"/>
          <w:szCs w:val="24"/>
          <w:lang w:val="sr-Cyrl-BA"/>
        </w:rPr>
        <w:lastRenderedPageBreak/>
        <w:t xml:space="preserve">мушкараца ради у непољопривредним дјелатностима. </w:t>
      </w:r>
      <w:r w:rsidR="00741EB8" w:rsidRPr="00416A44">
        <w:rPr>
          <w:rFonts w:ascii="Times New Roman" w:hAnsi="Times New Roman"/>
          <w:sz w:val="24"/>
          <w:szCs w:val="24"/>
          <w:lang w:val="sr-Cyrl-BA"/>
        </w:rPr>
        <w:t>Учешће мушкараца у укупном броју запослених у пословним субјектима у 2016. години је 56,6%.</w:t>
      </w:r>
      <w:r w:rsidR="00C828A8" w:rsidRPr="00416A44">
        <w:rPr>
          <w:rFonts w:ascii="Times New Roman" w:hAnsi="Times New Roman"/>
          <w:sz w:val="24"/>
          <w:szCs w:val="24"/>
          <w:lang w:val="sr-Cyrl-BA"/>
        </w:rPr>
        <w:t xml:space="preserve"> </w:t>
      </w:r>
      <w:r w:rsidR="00E94F44" w:rsidRPr="00416A44">
        <w:rPr>
          <w:rFonts w:ascii="Times New Roman" w:hAnsi="Times New Roman"/>
          <w:sz w:val="24"/>
          <w:szCs w:val="24"/>
          <w:lang w:val="sr-Cyrl-BA"/>
        </w:rPr>
        <w:t xml:space="preserve">    </w:t>
      </w:r>
    </w:p>
    <w:p w14:paraId="1D5EC745" w14:textId="4BE12781" w:rsidR="00595057" w:rsidRDefault="00C828A8" w:rsidP="00595057">
      <w:pPr>
        <w:pStyle w:val="ListParagraph"/>
        <w:numPr>
          <w:ilvl w:val="0"/>
          <w:numId w:val="1"/>
        </w:numPr>
        <w:tabs>
          <w:tab w:val="left" w:pos="1080"/>
        </w:tabs>
        <w:spacing w:line="240" w:lineRule="auto"/>
        <w:ind w:left="0" w:firstLine="720"/>
        <w:jc w:val="both"/>
        <w:rPr>
          <w:rFonts w:ascii="Times New Roman" w:hAnsi="Times New Roman"/>
          <w:sz w:val="24"/>
          <w:szCs w:val="24"/>
          <w:lang w:val="sr-Cyrl-BA"/>
        </w:rPr>
      </w:pPr>
      <w:r w:rsidRPr="00416A44">
        <w:rPr>
          <w:rFonts w:ascii="Times New Roman" w:hAnsi="Times New Roman"/>
          <w:sz w:val="24"/>
          <w:szCs w:val="24"/>
          <w:lang w:val="sr-Cyrl-BA"/>
        </w:rPr>
        <w:t xml:space="preserve">Мушкарци су у већем броју корисници </w:t>
      </w:r>
      <w:r w:rsidRPr="00416A44">
        <w:rPr>
          <w:rFonts w:ascii="Times New Roman" w:hAnsi="Times New Roman"/>
          <w:b/>
          <w:sz w:val="24"/>
          <w:szCs w:val="24"/>
          <w:lang w:val="sr-Cyrl-BA"/>
        </w:rPr>
        <w:t>пензија</w:t>
      </w:r>
      <w:r w:rsidR="007D6777" w:rsidRPr="006E0028">
        <w:rPr>
          <w:rFonts w:ascii="Times New Roman" w:hAnsi="Times New Roman"/>
          <w:sz w:val="24"/>
          <w:szCs w:val="24"/>
          <w:lang w:val="sr-Cyrl-BA"/>
        </w:rPr>
        <w:t>,</w:t>
      </w:r>
      <w:r w:rsidRPr="00416A44">
        <w:rPr>
          <w:rFonts w:ascii="Times New Roman" w:hAnsi="Times New Roman"/>
          <w:b/>
          <w:sz w:val="24"/>
          <w:szCs w:val="24"/>
          <w:lang w:val="sr-Cyrl-BA"/>
        </w:rPr>
        <w:t xml:space="preserve"> </w:t>
      </w:r>
      <w:r w:rsidRPr="00416A44">
        <w:rPr>
          <w:rFonts w:ascii="Times New Roman" w:hAnsi="Times New Roman"/>
          <w:sz w:val="24"/>
          <w:szCs w:val="24"/>
          <w:lang w:val="sr-Cyrl-BA"/>
        </w:rPr>
        <w:t xml:space="preserve">a стопа сиромаштва </w:t>
      </w:r>
      <w:r w:rsidR="00741EB8" w:rsidRPr="00416A44">
        <w:rPr>
          <w:rFonts w:ascii="Times New Roman" w:hAnsi="Times New Roman"/>
          <w:sz w:val="24"/>
          <w:szCs w:val="24"/>
          <w:lang w:val="sr-Cyrl-BA"/>
        </w:rPr>
        <w:t>је већа код домаћинстава гдје је жена носилац домаћинства и износи 18,6% у односу на 12,1% за домаћинства у којима је мушкарац носилац домаћинства.</w:t>
      </w:r>
    </w:p>
    <w:p w14:paraId="48F3D505" w14:textId="183BA70F" w:rsidR="001E19C1" w:rsidRPr="00F97E10" w:rsidRDefault="001E19C1" w:rsidP="00790487">
      <w:pPr>
        <w:tabs>
          <w:tab w:val="left" w:pos="1080"/>
        </w:tabs>
        <w:spacing w:line="240" w:lineRule="auto"/>
        <w:jc w:val="both"/>
        <w:rPr>
          <w:rFonts w:ascii="Times New Roman" w:hAnsi="Times New Roman"/>
          <w:b/>
          <w:i/>
          <w:sz w:val="24"/>
          <w:szCs w:val="24"/>
          <w:lang w:val="sr-Cyrl-BA"/>
        </w:rPr>
      </w:pPr>
      <w:r w:rsidRPr="00F97E10">
        <w:rPr>
          <w:rFonts w:ascii="Times New Roman" w:hAnsi="Times New Roman"/>
          <w:b/>
          <w:i/>
          <w:sz w:val="24"/>
          <w:szCs w:val="24"/>
          <w:lang w:val="sr-Cyrl-BA"/>
        </w:rPr>
        <w:t>Гендер структура у органима власти</w:t>
      </w:r>
    </w:p>
    <w:p w14:paraId="0D5D07D6" w14:textId="2AF35F5B" w:rsidR="001E19C1" w:rsidRDefault="001E19C1" w:rsidP="00790487">
      <w:pPr>
        <w:tabs>
          <w:tab w:val="left" w:pos="1080"/>
        </w:tabs>
        <w:spacing w:line="240" w:lineRule="auto"/>
        <w:jc w:val="both"/>
        <w:rPr>
          <w:rFonts w:ascii="Times New Roman" w:hAnsi="Times New Roman"/>
          <w:sz w:val="24"/>
          <w:szCs w:val="24"/>
          <w:lang w:val="sr-Cyrl-BA"/>
        </w:rPr>
      </w:pPr>
      <w:r>
        <w:rPr>
          <w:rFonts w:ascii="Times New Roman" w:hAnsi="Times New Roman"/>
          <w:sz w:val="24"/>
          <w:szCs w:val="24"/>
          <w:lang w:val="sr-Cyrl-BA"/>
        </w:rPr>
        <w:tab/>
        <w:t>Када посматрамо гендер структуру у властима на републичком и локалном нивоу м</w:t>
      </w:r>
      <w:r w:rsidR="00C828A8" w:rsidRPr="00790487">
        <w:rPr>
          <w:rFonts w:ascii="Times New Roman" w:hAnsi="Times New Roman"/>
          <w:sz w:val="24"/>
          <w:szCs w:val="24"/>
          <w:lang w:val="sr-Cyrl-BA"/>
        </w:rPr>
        <w:t xml:space="preserve">ушкарци </w:t>
      </w:r>
      <w:r w:rsidR="002F3C19" w:rsidRPr="00790487">
        <w:rPr>
          <w:rFonts w:ascii="Times New Roman" w:hAnsi="Times New Roman"/>
          <w:sz w:val="24"/>
          <w:szCs w:val="24"/>
          <w:lang w:val="sr-Cyrl-BA"/>
        </w:rPr>
        <w:t xml:space="preserve">су доминантни </w:t>
      </w:r>
      <w:r w:rsidR="00C828A8" w:rsidRPr="00790487">
        <w:rPr>
          <w:rFonts w:ascii="Times New Roman" w:hAnsi="Times New Roman"/>
          <w:sz w:val="24"/>
          <w:szCs w:val="24"/>
          <w:lang w:val="sr-Cyrl-BA"/>
        </w:rPr>
        <w:t>као градоначелници и начелници са 92,1%</w:t>
      </w:r>
      <w:r w:rsidR="00DD0AFB" w:rsidRPr="00790487">
        <w:rPr>
          <w:rFonts w:ascii="Times New Roman" w:hAnsi="Times New Roman"/>
          <w:sz w:val="24"/>
          <w:szCs w:val="24"/>
          <w:lang w:val="sr-Cyrl-BA"/>
        </w:rPr>
        <w:t>,</w:t>
      </w:r>
      <w:r w:rsidR="00C828A8" w:rsidRPr="00790487">
        <w:rPr>
          <w:rFonts w:ascii="Times New Roman" w:hAnsi="Times New Roman"/>
          <w:sz w:val="24"/>
          <w:szCs w:val="24"/>
          <w:lang w:val="sr-Cyrl-BA"/>
        </w:rPr>
        <w:t xml:space="preserve"> </w:t>
      </w:r>
      <w:r w:rsidR="001676A3" w:rsidRPr="00790487">
        <w:rPr>
          <w:rFonts w:ascii="Times New Roman" w:hAnsi="Times New Roman"/>
          <w:sz w:val="24"/>
          <w:szCs w:val="24"/>
          <w:lang w:val="sr-Cyrl-BA"/>
        </w:rPr>
        <w:t xml:space="preserve">те </w:t>
      </w:r>
      <w:r w:rsidR="00C828A8" w:rsidRPr="00790487">
        <w:rPr>
          <w:rFonts w:ascii="Times New Roman" w:hAnsi="Times New Roman"/>
          <w:sz w:val="24"/>
          <w:szCs w:val="24"/>
          <w:lang w:val="sr-Cyrl-BA"/>
        </w:rPr>
        <w:t xml:space="preserve">одборници са 88,6%. </w:t>
      </w:r>
    </w:p>
    <w:p w14:paraId="15E7111D" w14:textId="33A58DC3" w:rsidR="00C828A8" w:rsidRPr="00790487" w:rsidRDefault="001E19C1" w:rsidP="00790487">
      <w:pPr>
        <w:tabs>
          <w:tab w:val="left" w:pos="1080"/>
        </w:tabs>
        <w:spacing w:line="240" w:lineRule="auto"/>
        <w:jc w:val="both"/>
        <w:rPr>
          <w:rFonts w:ascii="Times New Roman" w:hAnsi="Times New Roman"/>
          <w:sz w:val="24"/>
          <w:szCs w:val="24"/>
          <w:lang w:val="sr-Cyrl-BA"/>
        </w:rPr>
      </w:pPr>
      <w:r>
        <w:rPr>
          <w:rFonts w:ascii="Times New Roman" w:hAnsi="Times New Roman"/>
          <w:sz w:val="24"/>
          <w:szCs w:val="24"/>
          <w:lang w:val="sr-Cyrl-BA"/>
        </w:rPr>
        <w:tab/>
        <w:t xml:space="preserve">Након </w:t>
      </w:r>
      <w:r w:rsidR="006E0028">
        <w:rPr>
          <w:rFonts w:ascii="Times New Roman" w:hAnsi="Times New Roman"/>
          <w:sz w:val="24"/>
          <w:szCs w:val="24"/>
          <w:lang w:val="sr-Cyrl-BA"/>
        </w:rPr>
        <w:t>с</w:t>
      </w:r>
      <w:r>
        <w:rPr>
          <w:rFonts w:ascii="Times New Roman" w:hAnsi="Times New Roman"/>
          <w:sz w:val="24"/>
          <w:szCs w:val="24"/>
          <w:lang w:val="sr-Cyrl-BA"/>
        </w:rPr>
        <w:t>проведених избора 2018.</w:t>
      </w:r>
      <w:r w:rsidR="006E0028">
        <w:rPr>
          <w:rFonts w:ascii="Times New Roman" w:hAnsi="Times New Roman"/>
          <w:sz w:val="24"/>
          <w:szCs w:val="24"/>
          <w:lang w:val="sr-Cyrl-BA"/>
        </w:rPr>
        <w:t xml:space="preserve"> </w:t>
      </w:r>
      <w:r>
        <w:rPr>
          <w:rFonts w:ascii="Times New Roman" w:hAnsi="Times New Roman"/>
          <w:sz w:val="24"/>
          <w:szCs w:val="24"/>
          <w:lang w:val="sr-Cyrl-BA"/>
        </w:rPr>
        <w:t>године</w:t>
      </w:r>
      <w:r w:rsidR="006E0028">
        <w:rPr>
          <w:rFonts w:ascii="Times New Roman" w:hAnsi="Times New Roman"/>
          <w:sz w:val="24"/>
          <w:szCs w:val="24"/>
          <w:lang w:val="sr-Cyrl-BA"/>
        </w:rPr>
        <w:t>,</w:t>
      </w:r>
      <w:r>
        <w:rPr>
          <w:rFonts w:ascii="Times New Roman" w:hAnsi="Times New Roman"/>
          <w:sz w:val="24"/>
          <w:szCs w:val="24"/>
          <w:lang w:val="sr-Cyrl-BA"/>
        </w:rPr>
        <w:t xml:space="preserve"> први пут у Републици Српској предсједница Републике је жена. Ж</w:t>
      </w:r>
      <w:r w:rsidR="00C828A8" w:rsidRPr="00790487">
        <w:rPr>
          <w:rFonts w:ascii="Times New Roman" w:hAnsi="Times New Roman"/>
          <w:sz w:val="24"/>
          <w:szCs w:val="24"/>
          <w:lang w:val="sr-Cyrl-BA"/>
        </w:rPr>
        <w:t>ене</w:t>
      </w:r>
      <w:r>
        <w:rPr>
          <w:rFonts w:ascii="Times New Roman" w:hAnsi="Times New Roman"/>
          <w:sz w:val="24"/>
          <w:szCs w:val="24"/>
          <w:lang w:val="sr-Cyrl-BA"/>
        </w:rPr>
        <w:t xml:space="preserve"> чине 24,1% народних посланика</w:t>
      </w:r>
      <w:r w:rsidR="006E0028">
        <w:rPr>
          <w:rFonts w:ascii="Times New Roman" w:hAnsi="Times New Roman"/>
          <w:sz w:val="24"/>
          <w:szCs w:val="24"/>
          <w:lang w:val="sr-Cyrl-BA"/>
        </w:rPr>
        <w:t>,</w:t>
      </w:r>
      <w:r>
        <w:rPr>
          <w:rFonts w:ascii="Times New Roman" w:hAnsi="Times New Roman"/>
          <w:sz w:val="24"/>
          <w:szCs w:val="24"/>
          <w:lang w:val="sr-Cyrl-BA"/>
        </w:rPr>
        <w:t xml:space="preserve"> док у</w:t>
      </w:r>
      <w:r w:rsidR="00C828A8" w:rsidRPr="00790487">
        <w:rPr>
          <w:rFonts w:ascii="Times New Roman" w:hAnsi="Times New Roman"/>
          <w:sz w:val="24"/>
          <w:szCs w:val="24"/>
          <w:lang w:val="sr-Cyrl-BA"/>
        </w:rPr>
        <w:t xml:space="preserve"> Вијећу народа Републике Српске жене чине </w:t>
      </w:r>
      <w:r w:rsidR="003A2377" w:rsidRPr="00790487">
        <w:rPr>
          <w:rFonts w:ascii="Times New Roman" w:hAnsi="Times New Roman"/>
          <w:sz w:val="24"/>
          <w:szCs w:val="24"/>
          <w:lang w:val="sr-Cyrl-BA"/>
        </w:rPr>
        <w:t>17,9</w:t>
      </w:r>
      <w:r w:rsidR="00C828A8" w:rsidRPr="00790487">
        <w:rPr>
          <w:rFonts w:ascii="Times New Roman" w:hAnsi="Times New Roman"/>
          <w:sz w:val="24"/>
          <w:szCs w:val="24"/>
          <w:lang w:val="sr-Cyrl-BA"/>
        </w:rPr>
        <w:t>% делегата</w:t>
      </w:r>
      <w:r w:rsidR="004754A2" w:rsidRPr="00790487">
        <w:rPr>
          <w:rFonts w:ascii="Times New Roman" w:hAnsi="Times New Roman"/>
          <w:sz w:val="24"/>
          <w:szCs w:val="24"/>
          <w:lang w:val="sr-Cyrl-BA"/>
        </w:rPr>
        <w:t>,</w:t>
      </w:r>
      <w:r w:rsidR="00C828A8" w:rsidRPr="00790487">
        <w:rPr>
          <w:rFonts w:ascii="Times New Roman" w:hAnsi="Times New Roman"/>
          <w:sz w:val="24"/>
          <w:szCs w:val="24"/>
          <w:lang w:val="sr-Cyrl-BA"/>
        </w:rPr>
        <w:t xml:space="preserve"> с тим да је жена предсједавајућа у </w:t>
      </w:r>
      <w:r w:rsidR="00DD0AFB" w:rsidRPr="00790487">
        <w:rPr>
          <w:rFonts w:ascii="Times New Roman" w:hAnsi="Times New Roman"/>
          <w:sz w:val="24"/>
          <w:szCs w:val="24"/>
          <w:lang w:val="sr-Cyrl-BA"/>
        </w:rPr>
        <w:t>т</w:t>
      </w:r>
      <w:r w:rsidR="00C828A8" w:rsidRPr="00790487">
        <w:rPr>
          <w:rFonts w:ascii="Times New Roman" w:hAnsi="Times New Roman"/>
          <w:sz w:val="24"/>
          <w:szCs w:val="24"/>
          <w:lang w:val="sr-Cyrl-BA"/>
        </w:rPr>
        <w:t>ој институцији</w:t>
      </w:r>
      <w:r w:rsidR="003A2377" w:rsidRPr="00790487">
        <w:rPr>
          <w:rFonts w:ascii="Times New Roman" w:hAnsi="Times New Roman"/>
          <w:sz w:val="24"/>
          <w:szCs w:val="24"/>
          <w:lang w:val="sr-Cyrl-BA"/>
        </w:rPr>
        <w:t xml:space="preserve">. У </w:t>
      </w:r>
      <w:r w:rsidR="00C828A8" w:rsidRPr="00790487">
        <w:rPr>
          <w:rFonts w:ascii="Times New Roman" w:hAnsi="Times New Roman"/>
          <w:sz w:val="24"/>
          <w:szCs w:val="24"/>
          <w:lang w:val="sr-Cyrl-BA"/>
        </w:rPr>
        <w:t xml:space="preserve">Влади Републике Српске </w:t>
      </w:r>
      <w:r w:rsidR="003A2377" w:rsidRPr="00790487">
        <w:rPr>
          <w:rFonts w:ascii="Times New Roman" w:hAnsi="Times New Roman"/>
          <w:sz w:val="24"/>
          <w:szCs w:val="24"/>
          <w:lang w:val="sr-Cyrl-BA"/>
        </w:rPr>
        <w:t xml:space="preserve">укупно </w:t>
      </w:r>
      <w:r w:rsidR="006E0028">
        <w:rPr>
          <w:rFonts w:ascii="Times New Roman" w:hAnsi="Times New Roman"/>
          <w:sz w:val="24"/>
          <w:szCs w:val="24"/>
          <w:lang w:val="sr-Cyrl-BA"/>
        </w:rPr>
        <w:t>шест</w:t>
      </w:r>
      <w:r w:rsidR="00C828A8" w:rsidRPr="00790487">
        <w:rPr>
          <w:rFonts w:ascii="Times New Roman" w:hAnsi="Times New Roman"/>
          <w:sz w:val="24"/>
          <w:szCs w:val="24"/>
          <w:lang w:val="sr-Cyrl-BA"/>
        </w:rPr>
        <w:t xml:space="preserve"> министарст</w:t>
      </w:r>
      <w:r w:rsidR="0007003E">
        <w:rPr>
          <w:rFonts w:ascii="Times New Roman" w:hAnsi="Times New Roman"/>
          <w:sz w:val="24"/>
          <w:szCs w:val="24"/>
          <w:lang w:val="sr-Cyrl-BA"/>
        </w:rPr>
        <w:t>а</w:t>
      </w:r>
      <w:r w:rsidR="00C828A8" w:rsidRPr="00790487">
        <w:rPr>
          <w:rFonts w:ascii="Times New Roman" w:hAnsi="Times New Roman"/>
          <w:sz w:val="24"/>
          <w:szCs w:val="24"/>
          <w:lang w:val="sr-Cyrl-BA"/>
        </w:rPr>
        <w:t xml:space="preserve">ва воде жене или </w:t>
      </w:r>
      <w:r w:rsidR="003A2377" w:rsidRPr="00790487">
        <w:rPr>
          <w:rFonts w:ascii="Times New Roman" w:hAnsi="Times New Roman"/>
          <w:sz w:val="24"/>
          <w:szCs w:val="24"/>
          <w:lang w:val="sr-Cyrl-BA"/>
        </w:rPr>
        <w:t>37,5</w:t>
      </w:r>
      <w:r w:rsidR="00C828A8" w:rsidRPr="00790487">
        <w:rPr>
          <w:rFonts w:ascii="Times New Roman" w:hAnsi="Times New Roman"/>
          <w:sz w:val="24"/>
          <w:szCs w:val="24"/>
          <w:lang w:val="sr-Cyrl-BA"/>
        </w:rPr>
        <w:t>% укупног броја министарстава</w:t>
      </w:r>
      <w:r w:rsidR="006E0028">
        <w:rPr>
          <w:rFonts w:ascii="Times New Roman" w:hAnsi="Times New Roman"/>
          <w:sz w:val="24"/>
          <w:szCs w:val="24"/>
          <w:lang w:val="sr-Cyrl-BA"/>
        </w:rPr>
        <w:t>,</w:t>
      </w:r>
      <w:r w:rsidR="003A2377" w:rsidRPr="00790487">
        <w:rPr>
          <w:rFonts w:ascii="Times New Roman" w:hAnsi="Times New Roman"/>
          <w:sz w:val="24"/>
          <w:szCs w:val="24"/>
          <w:lang w:val="sr-Cyrl-BA"/>
        </w:rPr>
        <w:t xml:space="preserve"> што је веома позитивно. </w:t>
      </w:r>
      <w:r w:rsidR="00C828A8" w:rsidRPr="00790487">
        <w:rPr>
          <w:rFonts w:ascii="Times New Roman" w:hAnsi="Times New Roman"/>
          <w:sz w:val="24"/>
          <w:szCs w:val="24"/>
          <w:lang w:val="sr-Cyrl-BA"/>
        </w:rPr>
        <w:t xml:space="preserve">Жене чине 58,7% запослених у државној управи. </w:t>
      </w:r>
      <w:r>
        <w:rPr>
          <w:rFonts w:ascii="Times New Roman" w:hAnsi="Times New Roman"/>
          <w:sz w:val="24"/>
          <w:szCs w:val="24"/>
          <w:lang w:val="sr-Cyrl-BA"/>
        </w:rPr>
        <w:t>Н</w:t>
      </w:r>
      <w:r w:rsidR="00C828A8" w:rsidRPr="00790487">
        <w:rPr>
          <w:rFonts w:ascii="Times New Roman" w:hAnsi="Times New Roman"/>
          <w:sz w:val="24"/>
          <w:szCs w:val="24"/>
          <w:lang w:val="sr-Cyrl-BA"/>
        </w:rPr>
        <w:t>а мјестима помоћника министра, секретара, замјеника и помоћника у управним организацијама је 40,2% жена</w:t>
      </w:r>
      <w:r w:rsidR="00DD0AFB" w:rsidRPr="00790487">
        <w:rPr>
          <w:rFonts w:ascii="Times New Roman" w:hAnsi="Times New Roman"/>
          <w:sz w:val="24"/>
          <w:szCs w:val="24"/>
          <w:lang w:val="sr-Cyrl-BA"/>
        </w:rPr>
        <w:t>,</w:t>
      </w:r>
      <w:r w:rsidR="00C828A8" w:rsidRPr="00790487">
        <w:rPr>
          <w:rFonts w:ascii="Times New Roman" w:hAnsi="Times New Roman"/>
          <w:sz w:val="24"/>
          <w:szCs w:val="24"/>
          <w:lang w:val="sr-Cyrl-BA"/>
        </w:rPr>
        <w:t xml:space="preserve"> </w:t>
      </w:r>
      <w:r w:rsidR="006908CA" w:rsidRPr="00790487">
        <w:rPr>
          <w:rFonts w:ascii="Times New Roman" w:hAnsi="Times New Roman"/>
          <w:sz w:val="24"/>
          <w:szCs w:val="24"/>
          <w:lang w:val="sr-Cyrl-BA"/>
        </w:rPr>
        <w:t>као</w:t>
      </w:r>
      <w:r w:rsidR="00C828A8" w:rsidRPr="00790487">
        <w:rPr>
          <w:rFonts w:ascii="Times New Roman" w:hAnsi="Times New Roman"/>
          <w:sz w:val="24"/>
          <w:szCs w:val="24"/>
          <w:lang w:val="sr-Cyrl-BA"/>
        </w:rPr>
        <w:t xml:space="preserve"> и инспектора</w:t>
      </w:r>
      <w:r w:rsidR="00741EB8" w:rsidRPr="00790487">
        <w:rPr>
          <w:rFonts w:ascii="Times New Roman" w:hAnsi="Times New Roman"/>
          <w:sz w:val="24"/>
          <w:szCs w:val="24"/>
          <w:lang w:val="sr-Cyrl-BA"/>
        </w:rPr>
        <w:t xml:space="preserve"> и интерних ревизора</w:t>
      </w:r>
      <w:r w:rsidR="00C828A8" w:rsidRPr="00790487">
        <w:rPr>
          <w:rFonts w:ascii="Times New Roman" w:hAnsi="Times New Roman"/>
          <w:sz w:val="24"/>
          <w:szCs w:val="24"/>
          <w:lang w:val="sr-Cyrl-BA"/>
        </w:rPr>
        <w:t xml:space="preserve"> </w:t>
      </w:r>
      <w:r w:rsidR="00DD0AFB" w:rsidRPr="00790487">
        <w:rPr>
          <w:rFonts w:ascii="Times New Roman" w:hAnsi="Times New Roman"/>
          <w:sz w:val="24"/>
          <w:szCs w:val="24"/>
          <w:lang w:val="sr-Cyrl-BA"/>
        </w:rPr>
        <w:t>жена</w:t>
      </w:r>
      <w:r w:rsidR="006E0028">
        <w:rPr>
          <w:rFonts w:ascii="Times New Roman" w:hAnsi="Times New Roman"/>
          <w:sz w:val="24"/>
          <w:szCs w:val="24"/>
          <w:lang w:val="sr-Cyrl-BA"/>
        </w:rPr>
        <w:t>,</w:t>
      </w:r>
      <w:r w:rsidR="00DD0AFB" w:rsidRPr="00790487">
        <w:rPr>
          <w:rFonts w:ascii="Times New Roman" w:hAnsi="Times New Roman"/>
          <w:sz w:val="24"/>
          <w:szCs w:val="24"/>
          <w:lang w:val="sr-Cyrl-BA"/>
        </w:rPr>
        <w:t xml:space="preserve"> којих је </w:t>
      </w:r>
      <w:r w:rsidR="00C828A8" w:rsidRPr="00790487">
        <w:rPr>
          <w:rFonts w:ascii="Times New Roman" w:hAnsi="Times New Roman"/>
          <w:sz w:val="24"/>
          <w:szCs w:val="24"/>
          <w:lang w:val="sr-Cyrl-BA"/>
        </w:rPr>
        <w:t>42,1%. Кад се посматрају виши стручни сарадници и сарадници</w:t>
      </w:r>
      <w:r w:rsidR="00DD0AFB" w:rsidRPr="00790487">
        <w:rPr>
          <w:rFonts w:ascii="Times New Roman" w:hAnsi="Times New Roman"/>
          <w:sz w:val="24"/>
          <w:szCs w:val="24"/>
          <w:lang w:val="sr-Cyrl-BA"/>
        </w:rPr>
        <w:t>,</w:t>
      </w:r>
      <w:r w:rsidR="00C828A8" w:rsidRPr="00790487">
        <w:rPr>
          <w:rFonts w:ascii="Times New Roman" w:hAnsi="Times New Roman"/>
          <w:sz w:val="24"/>
          <w:szCs w:val="24"/>
          <w:lang w:val="sr-Cyrl-BA"/>
        </w:rPr>
        <w:t xml:space="preserve"> учешће жена је 60,6% у укупном броју.</w:t>
      </w:r>
    </w:p>
    <w:p w14:paraId="5C884DEA" w14:textId="37B59D51" w:rsidR="00DD7FF3" w:rsidRPr="00790487" w:rsidRDefault="001E19C1" w:rsidP="00790487">
      <w:pPr>
        <w:tabs>
          <w:tab w:val="left" w:pos="1080"/>
        </w:tabs>
        <w:spacing w:line="240" w:lineRule="auto"/>
        <w:jc w:val="both"/>
        <w:rPr>
          <w:rFonts w:ascii="Times New Roman" w:hAnsi="Times New Roman"/>
          <w:sz w:val="24"/>
          <w:szCs w:val="24"/>
          <w:lang w:val="sr-Cyrl-BA"/>
        </w:rPr>
      </w:pPr>
      <w:r>
        <w:rPr>
          <w:rFonts w:ascii="Times New Roman" w:hAnsi="Times New Roman"/>
          <w:sz w:val="24"/>
          <w:szCs w:val="24"/>
          <w:lang w:val="sr-Cyrl-BA"/>
        </w:rPr>
        <w:tab/>
      </w:r>
      <w:r w:rsidR="009E27E5" w:rsidRPr="00790487">
        <w:rPr>
          <w:rFonts w:ascii="Times New Roman" w:hAnsi="Times New Roman"/>
          <w:sz w:val="24"/>
          <w:szCs w:val="24"/>
          <w:lang w:val="sr-Cyrl-BA"/>
        </w:rPr>
        <w:t>У</w:t>
      </w:r>
      <w:r w:rsidR="00C828A8" w:rsidRPr="00790487">
        <w:rPr>
          <w:rFonts w:ascii="Times New Roman" w:hAnsi="Times New Roman"/>
          <w:sz w:val="24"/>
          <w:szCs w:val="24"/>
          <w:lang w:val="sr-Cyrl-BA"/>
        </w:rPr>
        <w:t xml:space="preserve"> судств</w:t>
      </w:r>
      <w:r w:rsidR="009E27E5" w:rsidRPr="00790487">
        <w:rPr>
          <w:rFonts w:ascii="Times New Roman" w:hAnsi="Times New Roman"/>
          <w:sz w:val="24"/>
          <w:szCs w:val="24"/>
          <w:lang w:val="sr-Cyrl-BA"/>
        </w:rPr>
        <w:t>у</w:t>
      </w:r>
      <w:r w:rsidR="00C828A8" w:rsidRPr="00790487">
        <w:rPr>
          <w:rFonts w:ascii="Times New Roman" w:hAnsi="Times New Roman"/>
          <w:sz w:val="24"/>
          <w:szCs w:val="24"/>
          <w:lang w:val="sr-Cyrl-BA"/>
        </w:rPr>
        <w:t xml:space="preserve"> Републике</w:t>
      </w:r>
      <w:r w:rsidR="00020A8D" w:rsidRPr="00790487">
        <w:rPr>
          <w:rFonts w:ascii="Times New Roman" w:hAnsi="Times New Roman"/>
          <w:sz w:val="24"/>
          <w:szCs w:val="24"/>
          <w:lang w:val="sr-Cyrl-BA"/>
        </w:rPr>
        <w:t xml:space="preserve"> Српске</w:t>
      </w:r>
      <w:r w:rsidR="006E0028">
        <w:rPr>
          <w:rFonts w:ascii="Times New Roman" w:hAnsi="Times New Roman"/>
          <w:sz w:val="24"/>
          <w:szCs w:val="24"/>
          <w:lang w:val="sr-Cyrl-BA"/>
        </w:rPr>
        <w:t>,</w:t>
      </w:r>
      <w:r w:rsidR="00020A8D" w:rsidRPr="00790487">
        <w:rPr>
          <w:rFonts w:ascii="Times New Roman" w:hAnsi="Times New Roman"/>
          <w:sz w:val="24"/>
          <w:szCs w:val="24"/>
          <w:lang w:val="sr-Cyrl-BA"/>
        </w:rPr>
        <w:t xml:space="preserve"> </w:t>
      </w:r>
      <w:r w:rsidR="006E0028">
        <w:rPr>
          <w:rFonts w:ascii="Times New Roman" w:hAnsi="Times New Roman"/>
          <w:sz w:val="24"/>
          <w:szCs w:val="24"/>
          <w:lang w:val="sr-Cyrl-BA"/>
        </w:rPr>
        <w:t>В</w:t>
      </w:r>
      <w:r w:rsidR="00020A8D" w:rsidRPr="00790487">
        <w:rPr>
          <w:rFonts w:ascii="Times New Roman" w:hAnsi="Times New Roman"/>
          <w:sz w:val="24"/>
          <w:szCs w:val="24"/>
          <w:lang w:val="sr-Cyrl-BA"/>
        </w:rPr>
        <w:t>рховни суд води жена</w:t>
      </w:r>
      <w:r w:rsidR="003F2F2D" w:rsidRPr="00790487">
        <w:rPr>
          <w:rFonts w:ascii="Times New Roman" w:hAnsi="Times New Roman"/>
          <w:sz w:val="24"/>
          <w:szCs w:val="24"/>
          <w:lang w:val="sr-Cyrl-BA"/>
        </w:rPr>
        <w:t>,</w:t>
      </w:r>
      <w:r w:rsidR="00020A8D" w:rsidRPr="00790487">
        <w:rPr>
          <w:rFonts w:ascii="Times New Roman" w:hAnsi="Times New Roman"/>
          <w:sz w:val="24"/>
          <w:szCs w:val="24"/>
          <w:lang w:val="sr-Cyrl-BA"/>
        </w:rPr>
        <w:t xml:space="preserve"> као</w:t>
      </w:r>
      <w:r w:rsidR="00C828A8" w:rsidRPr="00790487">
        <w:rPr>
          <w:rFonts w:ascii="Times New Roman" w:hAnsi="Times New Roman"/>
          <w:sz w:val="24"/>
          <w:szCs w:val="24"/>
          <w:lang w:val="sr-Cyrl-BA"/>
        </w:rPr>
        <w:t xml:space="preserve"> </w:t>
      </w:r>
      <w:r w:rsidR="0020401A" w:rsidRPr="00790487">
        <w:rPr>
          <w:rFonts w:ascii="Times New Roman" w:hAnsi="Times New Roman"/>
          <w:sz w:val="24"/>
          <w:szCs w:val="24"/>
          <w:lang w:val="sr-Cyrl-BA"/>
        </w:rPr>
        <w:t xml:space="preserve">и </w:t>
      </w:r>
      <w:r w:rsidR="00C828A8" w:rsidRPr="00790487">
        <w:rPr>
          <w:rFonts w:ascii="Times New Roman" w:hAnsi="Times New Roman"/>
          <w:sz w:val="24"/>
          <w:szCs w:val="24"/>
          <w:lang w:val="sr-Cyrl-BA"/>
        </w:rPr>
        <w:t xml:space="preserve">три од пет привредних судова. </w:t>
      </w:r>
      <w:r w:rsidR="006B2DF8" w:rsidRPr="00790487">
        <w:rPr>
          <w:rFonts w:ascii="Times New Roman" w:hAnsi="Times New Roman"/>
          <w:sz w:val="24"/>
          <w:szCs w:val="24"/>
          <w:lang w:val="sr-Cyrl-BA"/>
        </w:rPr>
        <w:t>Синдикат Републике Српске води жена</w:t>
      </w:r>
      <w:r w:rsidR="003F2F2D" w:rsidRPr="00790487">
        <w:rPr>
          <w:rFonts w:ascii="Times New Roman" w:hAnsi="Times New Roman"/>
          <w:sz w:val="24"/>
          <w:szCs w:val="24"/>
          <w:lang w:val="sr-Cyrl-BA"/>
        </w:rPr>
        <w:t>,</w:t>
      </w:r>
      <w:r w:rsidR="006B2DF8" w:rsidRPr="00790487">
        <w:rPr>
          <w:rFonts w:ascii="Times New Roman" w:hAnsi="Times New Roman"/>
          <w:sz w:val="24"/>
          <w:szCs w:val="24"/>
          <w:lang w:val="sr-Cyrl-BA"/>
        </w:rPr>
        <w:t xml:space="preserve"> а п</w:t>
      </w:r>
      <w:r>
        <w:rPr>
          <w:rFonts w:ascii="Times New Roman" w:hAnsi="Times New Roman"/>
          <w:sz w:val="24"/>
          <w:szCs w:val="24"/>
          <w:lang w:val="sr-Cyrl-BA"/>
        </w:rPr>
        <w:t>редсједници гранских синдиката углавном</w:t>
      </w:r>
      <w:r w:rsidR="006B2DF8" w:rsidRPr="00790487">
        <w:rPr>
          <w:rFonts w:ascii="Times New Roman" w:hAnsi="Times New Roman"/>
          <w:sz w:val="24"/>
          <w:szCs w:val="24"/>
          <w:lang w:val="sr-Cyrl-BA"/>
        </w:rPr>
        <w:t xml:space="preserve"> мушкарци</w:t>
      </w:r>
      <w:r>
        <w:rPr>
          <w:rFonts w:ascii="Times New Roman" w:hAnsi="Times New Roman"/>
          <w:sz w:val="24"/>
          <w:szCs w:val="24"/>
          <w:lang w:val="sr-Cyrl-BA"/>
        </w:rPr>
        <w:t>.</w:t>
      </w:r>
      <w:r w:rsidR="006B2DF8" w:rsidRPr="00790487">
        <w:rPr>
          <w:rFonts w:ascii="Times New Roman" w:hAnsi="Times New Roman"/>
          <w:sz w:val="24"/>
          <w:szCs w:val="24"/>
          <w:lang w:val="sr-Cyrl-BA"/>
        </w:rPr>
        <w:t xml:space="preserve"> </w:t>
      </w:r>
    </w:p>
    <w:p w14:paraId="7421F5AD" w14:textId="77777777" w:rsidR="00E94F44" w:rsidRPr="00416A44" w:rsidRDefault="00E94F44" w:rsidP="00082D85">
      <w:pPr>
        <w:pStyle w:val="ListParagraph"/>
        <w:spacing w:line="240" w:lineRule="auto"/>
        <w:ind w:left="360" w:firstLine="720"/>
        <w:jc w:val="both"/>
        <w:rPr>
          <w:rFonts w:ascii="Times New Roman" w:hAnsi="Times New Roman"/>
          <w:sz w:val="24"/>
          <w:szCs w:val="24"/>
          <w:lang w:val="sr-Cyrl-BA"/>
        </w:rPr>
      </w:pPr>
    </w:p>
    <w:p w14:paraId="55DAEEB9" w14:textId="77777777" w:rsidR="00E46F18" w:rsidRPr="00416A44" w:rsidRDefault="00E46F18" w:rsidP="00082D85">
      <w:pPr>
        <w:spacing w:after="0" w:line="240" w:lineRule="auto"/>
        <w:ind w:firstLine="720"/>
        <w:jc w:val="both"/>
        <w:rPr>
          <w:rFonts w:ascii="Times New Roman" w:hAnsi="Times New Roman"/>
          <w:sz w:val="24"/>
          <w:szCs w:val="24"/>
          <w:lang w:val="sr-Cyrl-BA"/>
        </w:rPr>
      </w:pPr>
    </w:p>
    <w:p w14:paraId="4B05193B" w14:textId="77777777" w:rsidR="00F8766C" w:rsidRPr="00416A44" w:rsidRDefault="00F8766C" w:rsidP="00082D85">
      <w:pPr>
        <w:spacing w:after="0" w:line="240" w:lineRule="auto"/>
        <w:ind w:firstLine="720"/>
        <w:jc w:val="both"/>
        <w:rPr>
          <w:rFonts w:ascii="Times New Roman" w:hAnsi="Times New Roman"/>
          <w:sz w:val="24"/>
          <w:szCs w:val="24"/>
          <w:lang w:val="sr-Cyrl-BA"/>
        </w:rPr>
      </w:pPr>
    </w:p>
    <w:p w14:paraId="1DA5C719" w14:textId="77777777" w:rsidR="00F8766C" w:rsidRPr="00416A44" w:rsidRDefault="00F8766C" w:rsidP="00082D85">
      <w:pPr>
        <w:spacing w:after="0" w:line="240" w:lineRule="auto"/>
        <w:ind w:firstLine="720"/>
        <w:jc w:val="both"/>
        <w:rPr>
          <w:rFonts w:ascii="Times New Roman" w:hAnsi="Times New Roman"/>
          <w:sz w:val="24"/>
          <w:szCs w:val="24"/>
          <w:lang w:val="sr-Cyrl-BA"/>
        </w:rPr>
      </w:pPr>
    </w:p>
    <w:p w14:paraId="7BD3DBAD" w14:textId="77777777" w:rsidR="00F8766C" w:rsidRPr="00416A44" w:rsidRDefault="00F8766C" w:rsidP="00082D85">
      <w:pPr>
        <w:spacing w:after="0" w:line="240" w:lineRule="auto"/>
        <w:ind w:firstLine="720"/>
        <w:jc w:val="both"/>
        <w:rPr>
          <w:rFonts w:ascii="Times New Roman" w:hAnsi="Times New Roman"/>
          <w:sz w:val="24"/>
          <w:szCs w:val="24"/>
          <w:lang w:val="sr-Cyrl-BA"/>
        </w:rPr>
      </w:pPr>
    </w:p>
    <w:p w14:paraId="099F74A3" w14:textId="77777777" w:rsidR="00F8766C" w:rsidRPr="00416A44" w:rsidRDefault="00F8766C" w:rsidP="00082D85">
      <w:pPr>
        <w:spacing w:after="0" w:line="240" w:lineRule="auto"/>
        <w:ind w:firstLine="720"/>
        <w:jc w:val="both"/>
        <w:rPr>
          <w:rFonts w:ascii="Times New Roman" w:hAnsi="Times New Roman"/>
          <w:sz w:val="24"/>
          <w:szCs w:val="24"/>
          <w:lang w:val="sr-Cyrl-BA"/>
        </w:rPr>
      </w:pPr>
    </w:p>
    <w:p w14:paraId="454A3D33" w14:textId="77777777" w:rsidR="00F8766C" w:rsidRPr="00416A44" w:rsidRDefault="00F8766C" w:rsidP="00082D85">
      <w:pPr>
        <w:spacing w:after="0" w:line="240" w:lineRule="auto"/>
        <w:ind w:firstLine="720"/>
        <w:jc w:val="both"/>
        <w:rPr>
          <w:rFonts w:ascii="Times New Roman" w:hAnsi="Times New Roman"/>
          <w:sz w:val="24"/>
          <w:szCs w:val="24"/>
        </w:rPr>
      </w:pPr>
    </w:p>
    <w:p w14:paraId="4C1A98E8" w14:textId="77777777" w:rsidR="00C72645" w:rsidRPr="00416A44" w:rsidRDefault="00C72645" w:rsidP="00082D85">
      <w:pPr>
        <w:spacing w:after="0" w:line="240" w:lineRule="auto"/>
        <w:ind w:firstLine="720"/>
        <w:jc w:val="both"/>
        <w:rPr>
          <w:rFonts w:ascii="Times New Roman" w:hAnsi="Times New Roman"/>
          <w:sz w:val="24"/>
          <w:szCs w:val="24"/>
        </w:rPr>
      </w:pPr>
    </w:p>
    <w:p w14:paraId="3368CBC8" w14:textId="77777777" w:rsidR="00C72645" w:rsidRPr="00416A44" w:rsidRDefault="00C72645" w:rsidP="00082D85">
      <w:pPr>
        <w:spacing w:after="0" w:line="240" w:lineRule="auto"/>
        <w:ind w:firstLine="720"/>
        <w:jc w:val="both"/>
        <w:rPr>
          <w:rFonts w:ascii="Times New Roman" w:hAnsi="Times New Roman"/>
          <w:sz w:val="24"/>
          <w:szCs w:val="24"/>
        </w:rPr>
      </w:pPr>
    </w:p>
    <w:p w14:paraId="565E86C8" w14:textId="77777777" w:rsidR="00C72645" w:rsidRPr="00416A44" w:rsidRDefault="00C72645" w:rsidP="00082D85">
      <w:pPr>
        <w:spacing w:after="0" w:line="240" w:lineRule="auto"/>
        <w:ind w:firstLine="720"/>
        <w:jc w:val="both"/>
        <w:rPr>
          <w:rFonts w:ascii="Times New Roman" w:hAnsi="Times New Roman"/>
          <w:sz w:val="24"/>
          <w:szCs w:val="24"/>
        </w:rPr>
      </w:pPr>
    </w:p>
    <w:p w14:paraId="0365794E" w14:textId="77777777" w:rsidR="00C72645" w:rsidRPr="00416A44" w:rsidRDefault="00C72645" w:rsidP="00082D85">
      <w:pPr>
        <w:spacing w:after="0" w:line="240" w:lineRule="auto"/>
        <w:ind w:firstLine="720"/>
        <w:jc w:val="both"/>
        <w:rPr>
          <w:rFonts w:ascii="Times New Roman" w:hAnsi="Times New Roman"/>
          <w:sz w:val="24"/>
          <w:szCs w:val="24"/>
        </w:rPr>
      </w:pPr>
    </w:p>
    <w:p w14:paraId="66EB6639" w14:textId="77777777" w:rsidR="00C72645" w:rsidRPr="00416A44" w:rsidRDefault="00C72645" w:rsidP="00082D85">
      <w:pPr>
        <w:spacing w:after="0" w:line="240" w:lineRule="auto"/>
        <w:ind w:firstLine="720"/>
        <w:jc w:val="both"/>
        <w:rPr>
          <w:rFonts w:ascii="Times New Roman" w:hAnsi="Times New Roman"/>
          <w:sz w:val="24"/>
          <w:szCs w:val="24"/>
        </w:rPr>
      </w:pPr>
    </w:p>
    <w:p w14:paraId="6FBD7E15" w14:textId="77777777" w:rsidR="00C72645" w:rsidRPr="00416A44" w:rsidRDefault="00C72645" w:rsidP="00082D85">
      <w:pPr>
        <w:spacing w:after="0" w:line="240" w:lineRule="auto"/>
        <w:ind w:firstLine="720"/>
        <w:jc w:val="both"/>
        <w:rPr>
          <w:rFonts w:ascii="Times New Roman" w:hAnsi="Times New Roman"/>
          <w:sz w:val="24"/>
          <w:szCs w:val="24"/>
        </w:rPr>
      </w:pPr>
    </w:p>
    <w:p w14:paraId="539AE29D" w14:textId="77777777" w:rsidR="00C72645" w:rsidRPr="00416A44" w:rsidRDefault="00C72645" w:rsidP="00082D85">
      <w:pPr>
        <w:spacing w:after="0" w:line="240" w:lineRule="auto"/>
        <w:ind w:firstLine="720"/>
        <w:jc w:val="both"/>
        <w:rPr>
          <w:rFonts w:ascii="Times New Roman" w:hAnsi="Times New Roman"/>
          <w:sz w:val="24"/>
          <w:szCs w:val="24"/>
        </w:rPr>
      </w:pPr>
    </w:p>
    <w:p w14:paraId="77F48BF4" w14:textId="77777777" w:rsidR="00C72645" w:rsidRPr="00416A44" w:rsidRDefault="00C72645" w:rsidP="00082D85">
      <w:pPr>
        <w:spacing w:after="0" w:line="240" w:lineRule="auto"/>
        <w:ind w:firstLine="720"/>
        <w:jc w:val="both"/>
        <w:rPr>
          <w:rFonts w:ascii="Times New Roman" w:hAnsi="Times New Roman"/>
          <w:sz w:val="24"/>
          <w:szCs w:val="24"/>
        </w:rPr>
      </w:pPr>
    </w:p>
    <w:p w14:paraId="7BAA178F" w14:textId="77777777" w:rsidR="00C72645" w:rsidRPr="00416A44" w:rsidRDefault="00C72645" w:rsidP="00082D85">
      <w:pPr>
        <w:spacing w:after="0" w:line="240" w:lineRule="auto"/>
        <w:ind w:firstLine="720"/>
        <w:jc w:val="both"/>
        <w:rPr>
          <w:rFonts w:ascii="Times New Roman" w:hAnsi="Times New Roman"/>
          <w:sz w:val="24"/>
          <w:szCs w:val="24"/>
        </w:rPr>
      </w:pPr>
    </w:p>
    <w:p w14:paraId="4756B5F8" w14:textId="77777777" w:rsidR="00C72645" w:rsidRPr="00416A44" w:rsidRDefault="00C72645" w:rsidP="00082D85">
      <w:pPr>
        <w:spacing w:after="0" w:line="240" w:lineRule="auto"/>
        <w:ind w:firstLine="720"/>
        <w:jc w:val="both"/>
        <w:rPr>
          <w:rFonts w:ascii="Times New Roman" w:hAnsi="Times New Roman"/>
          <w:sz w:val="24"/>
          <w:szCs w:val="24"/>
        </w:rPr>
      </w:pPr>
    </w:p>
    <w:p w14:paraId="648FD005" w14:textId="77777777" w:rsidR="00C72645" w:rsidRPr="00416A44" w:rsidRDefault="00C72645" w:rsidP="00082D85">
      <w:pPr>
        <w:spacing w:after="0" w:line="240" w:lineRule="auto"/>
        <w:ind w:firstLine="720"/>
        <w:jc w:val="both"/>
        <w:rPr>
          <w:rFonts w:ascii="Times New Roman" w:hAnsi="Times New Roman"/>
          <w:sz w:val="24"/>
          <w:szCs w:val="24"/>
        </w:rPr>
      </w:pPr>
    </w:p>
    <w:p w14:paraId="7C2C435A" w14:textId="77777777" w:rsidR="00C72645" w:rsidRPr="00416A44" w:rsidRDefault="00C72645" w:rsidP="00082D85">
      <w:pPr>
        <w:spacing w:after="0" w:line="240" w:lineRule="auto"/>
        <w:ind w:firstLine="720"/>
        <w:jc w:val="both"/>
        <w:rPr>
          <w:rFonts w:ascii="Times New Roman" w:hAnsi="Times New Roman"/>
          <w:sz w:val="24"/>
          <w:szCs w:val="24"/>
        </w:rPr>
      </w:pPr>
    </w:p>
    <w:p w14:paraId="4920D758" w14:textId="77777777" w:rsidR="00C72645" w:rsidRPr="00416A44" w:rsidRDefault="00C72645" w:rsidP="00082D85">
      <w:pPr>
        <w:spacing w:after="0" w:line="240" w:lineRule="auto"/>
        <w:ind w:firstLine="720"/>
        <w:jc w:val="both"/>
        <w:rPr>
          <w:rFonts w:ascii="Times New Roman" w:hAnsi="Times New Roman"/>
          <w:sz w:val="24"/>
          <w:szCs w:val="24"/>
        </w:rPr>
      </w:pPr>
    </w:p>
    <w:p w14:paraId="0BF22A5B" w14:textId="77777777" w:rsidR="00C72645" w:rsidRPr="00416A44" w:rsidRDefault="00C72645" w:rsidP="00082D85">
      <w:pPr>
        <w:spacing w:after="0" w:line="240" w:lineRule="auto"/>
        <w:ind w:firstLine="720"/>
        <w:jc w:val="both"/>
        <w:rPr>
          <w:rFonts w:ascii="Times New Roman" w:hAnsi="Times New Roman"/>
          <w:sz w:val="24"/>
          <w:szCs w:val="24"/>
        </w:rPr>
      </w:pPr>
    </w:p>
    <w:p w14:paraId="644FA14D" w14:textId="77777777" w:rsidR="00C72645" w:rsidRPr="00416A44" w:rsidRDefault="00C72645" w:rsidP="00082D85">
      <w:pPr>
        <w:spacing w:after="0" w:line="240" w:lineRule="auto"/>
        <w:ind w:firstLine="720"/>
        <w:jc w:val="both"/>
        <w:rPr>
          <w:rFonts w:ascii="Times New Roman" w:hAnsi="Times New Roman"/>
          <w:sz w:val="24"/>
          <w:szCs w:val="24"/>
        </w:rPr>
      </w:pPr>
    </w:p>
    <w:p w14:paraId="5DEBE24F" w14:textId="77777777" w:rsidR="00C72645" w:rsidRPr="00416A44" w:rsidRDefault="00C72645" w:rsidP="00082D85">
      <w:pPr>
        <w:spacing w:after="0" w:line="240" w:lineRule="auto"/>
        <w:ind w:firstLine="720"/>
        <w:jc w:val="both"/>
        <w:rPr>
          <w:rFonts w:ascii="Times New Roman" w:hAnsi="Times New Roman"/>
          <w:sz w:val="24"/>
          <w:szCs w:val="24"/>
        </w:rPr>
      </w:pPr>
    </w:p>
    <w:p w14:paraId="40D163B8" w14:textId="222E726C" w:rsidR="00C72645" w:rsidRPr="00416A44" w:rsidRDefault="00C72645" w:rsidP="00F97E10">
      <w:pPr>
        <w:spacing w:after="0" w:line="240" w:lineRule="auto"/>
        <w:jc w:val="both"/>
        <w:rPr>
          <w:rFonts w:ascii="Times New Roman" w:hAnsi="Times New Roman"/>
          <w:sz w:val="24"/>
          <w:szCs w:val="24"/>
        </w:rPr>
      </w:pPr>
    </w:p>
    <w:p w14:paraId="44A49B32" w14:textId="77777777" w:rsidR="00C72645" w:rsidRPr="00416A44" w:rsidRDefault="00C72645" w:rsidP="003A2377">
      <w:pPr>
        <w:spacing w:after="0" w:line="240" w:lineRule="auto"/>
        <w:jc w:val="both"/>
        <w:rPr>
          <w:rFonts w:ascii="Times New Roman" w:hAnsi="Times New Roman"/>
          <w:sz w:val="24"/>
          <w:szCs w:val="24"/>
        </w:rPr>
      </w:pPr>
    </w:p>
    <w:p w14:paraId="79E293D1" w14:textId="77777777" w:rsidR="00541955" w:rsidRPr="00416A44" w:rsidRDefault="0020401A" w:rsidP="00CA611A">
      <w:pPr>
        <w:pStyle w:val="Heading1"/>
        <w:jc w:val="both"/>
        <w:rPr>
          <w:rFonts w:ascii="Times New Roman" w:hAnsi="Times New Roman" w:cs="Times New Roman"/>
          <w:sz w:val="24"/>
          <w:szCs w:val="24"/>
          <w:lang w:val="sr-Cyrl-BA"/>
        </w:rPr>
      </w:pPr>
      <w:bookmarkStart w:id="3" w:name="_Toc12355741"/>
      <w:r w:rsidRPr="00416A44">
        <w:rPr>
          <w:rFonts w:ascii="Times New Roman" w:hAnsi="Times New Roman" w:cs="Times New Roman"/>
          <w:sz w:val="24"/>
          <w:szCs w:val="24"/>
          <w:lang w:val="sr-Cyrl-BA"/>
        </w:rPr>
        <w:lastRenderedPageBreak/>
        <w:t>ПОСЛОВНА СТАТИСТИКА ПРЕДУЗЕТНИШТВА ЖЕНА РЕПУБЛИКЕ СРПСКЕ</w:t>
      </w:r>
      <w:bookmarkEnd w:id="3"/>
    </w:p>
    <w:p w14:paraId="044DC426" w14:textId="77777777" w:rsidR="00541955" w:rsidRPr="00416A44" w:rsidRDefault="00541955" w:rsidP="00702F5E">
      <w:pPr>
        <w:spacing w:after="0" w:line="240" w:lineRule="auto"/>
        <w:jc w:val="both"/>
        <w:rPr>
          <w:rFonts w:ascii="Times New Roman" w:hAnsi="Times New Roman"/>
          <w:sz w:val="24"/>
          <w:szCs w:val="24"/>
          <w:lang w:val="sr-Cyrl-BA"/>
        </w:rPr>
      </w:pPr>
    </w:p>
    <w:p w14:paraId="568BC92B" w14:textId="51C3A7FE" w:rsidR="00D26A17" w:rsidRPr="00416A44" w:rsidRDefault="00541955" w:rsidP="00922CC6">
      <w:pPr>
        <w:spacing w:after="0" w:line="240" w:lineRule="auto"/>
        <w:ind w:firstLine="720"/>
        <w:jc w:val="both"/>
        <w:rPr>
          <w:rFonts w:ascii="Times New Roman" w:hAnsi="Times New Roman"/>
          <w:sz w:val="24"/>
          <w:szCs w:val="24"/>
          <w:lang w:val="sr-Cyrl-BA"/>
        </w:rPr>
      </w:pPr>
      <w:r w:rsidRPr="00416A44">
        <w:rPr>
          <w:rFonts w:ascii="Times New Roman" w:hAnsi="Times New Roman"/>
          <w:sz w:val="24"/>
          <w:szCs w:val="24"/>
          <w:lang w:val="sr-Cyrl-BA"/>
        </w:rPr>
        <w:t xml:space="preserve">Показатељи о </w:t>
      </w:r>
      <w:r w:rsidR="00927F39" w:rsidRPr="00416A44">
        <w:rPr>
          <w:rFonts w:ascii="Times New Roman" w:hAnsi="Times New Roman"/>
          <w:sz w:val="24"/>
          <w:szCs w:val="24"/>
          <w:lang w:val="sr-Cyrl-BA"/>
        </w:rPr>
        <w:t xml:space="preserve">пословању привредних субјеката у Републици Српској у власништву или сувласништву жена практично </w:t>
      </w:r>
      <w:r w:rsidR="00553190" w:rsidRPr="00416A44">
        <w:rPr>
          <w:rFonts w:ascii="Times New Roman" w:hAnsi="Times New Roman"/>
          <w:sz w:val="24"/>
          <w:szCs w:val="24"/>
          <w:lang w:val="sr-Cyrl-BA"/>
        </w:rPr>
        <w:t xml:space="preserve">се нису </w:t>
      </w:r>
      <w:r w:rsidR="00927F39" w:rsidRPr="00416A44">
        <w:rPr>
          <w:rFonts w:ascii="Times New Roman" w:hAnsi="Times New Roman"/>
          <w:sz w:val="24"/>
          <w:szCs w:val="24"/>
          <w:lang w:val="sr-Cyrl-BA"/>
        </w:rPr>
        <w:t>обрађивали</w:t>
      </w:r>
      <w:r w:rsidR="00F97E10">
        <w:rPr>
          <w:rFonts w:ascii="Times New Roman" w:hAnsi="Times New Roman"/>
          <w:sz w:val="24"/>
          <w:szCs w:val="24"/>
          <w:lang w:val="sr-Cyrl-BA"/>
        </w:rPr>
        <w:t xml:space="preserve"> до 2016.</w:t>
      </w:r>
      <w:r w:rsidR="006E0028">
        <w:rPr>
          <w:rFonts w:ascii="Times New Roman" w:hAnsi="Times New Roman"/>
          <w:sz w:val="24"/>
          <w:szCs w:val="24"/>
          <w:lang w:val="sr-Cyrl-BA"/>
        </w:rPr>
        <w:t xml:space="preserve"> </w:t>
      </w:r>
      <w:r w:rsidR="00F97E10">
        <w:rPr>
          <w:rFonts w:ascii="Times New Roman" w:hAnsi="Times New Roman"/>
          <w:sz w:val="24"/>
          <w:szCs w:val="24"/>
          <w:lang w:val="sr-Cyrl-BA"/>
        </w:rPr>
        <w:t>године</w:t>
      </w:r>
      <w:r w:rsidR="00553190" w:rsidRPr="00416A44">
        <w:rPr>
          <w:rFonts w:ascii="Times New Roman" w:hAnsi="Times New Roman"/>
          <w:sz w:val="24"/>
          <w:szCs w:val="24"/>
          <w:lang w:val="sr-Cyrl-BA"/>
        </w:rPr>
        <w:t>,</w:t>
      </w:r>
      <w:r w:rsidR="00F23AD4" w:rsidRPr="00416A44">
        <w:rPr>
          <w:rFonts w:ascii="Times New Roman" w:hAnsi="Times New Roman"/>
          <w:sz w:val="24"/>
          <w:szCs w:val="24"/>
          <w:lang w:val="sr-Cyrl-BA"/>
        </w:rPr>
        <w:t xml:space="preserve"> </w:t>
      </w:r>
      <w:r w:rsidR="00927F39" w:rsidRPr="00416A44">
        <w:rPr>
          <w:rFonts w:ascii="Times New Roman" w:hAnsi="Times New Roman"/>
          <w:sz w:val="24"/>
          <w:szCs w:val="24"/>
          <w:lang w:val="sr-Cyrl-BA"/>
        </w:rPr>
        <w:t>осим о питању власништва и учешћ</w:t>
      </w:r>
      <w:r w:rsidR="00660BC9" w:rsidRPr="00416A44">
        <w:rPr>
          <w:rFonts w:ascii="Times New Roman" w:hAnsi="Times New Roman"/>
          <w:sz w:val="24"/>
          <w:szCs w:val="24"/>
          <w:lang w:val="sr-Cyrl-BA"/>
        </w:rPr>
        <w:t>а</w:t>
      </w:r>
      <w:r w:rsidR="00927F39" w:rsidRPr="00416A44">
        <w:rPr>
          <w:rFonts w:ascii="Times New Roman" w:hAnsi="Times New Roman"/>
          <w:sz w:val="24"/>
          <w:szCs w:val="24"/>
          <w:lang w:val="sr-Cyrl-BA"/>
        </w:rPr>
        <w:t xml:space="preserve"> жена у укупној запослености у Годишњем извјештају за област ма</w:t>
      </w:r>
      <w:r w:rsidR="00DD7FF3" w:rsidRPr="00416A44">
        <w:rPr>
          <w:rFonts w:ascii="Times New Roman" w:hAnsi="Times New Roman"/>
          <w:sz w:val="24"/>
          <w:szCs w:val="24"/>
          <w:lang w:val="sr-Cyrl-BA"/>
        </w:rPr>
        <w:t>л</w:t>
      </w:r>
      <w:r w:rsidR="00927F39" w:rsidRPr="00416A44">
        <w:rPr>
          <w:rFonts w:ascii="Times New Roman" w:hAnsi="Times New Roman"/>
          <w:sz w:val="24"/>
          <w:szCs w:val="24"/>
          <w:lang w:val="sr-Cyrl-BA"/>
        </w:rPr>
        <w:t>их и средњих предузећа у Републици Српској</w:t>
      </w:r>
      <w:r w:rsidR="002F3C19" w:rsidRPr="00416A44">
        <w:rPr>
          <w:rFonts w:ascii="Times New Roman" w:hAnsi="Times New Roman"/>
          <w:sz w:val="24"/>
          <w:szCs w:val="24"/>
          <w:lang w:val="sr-Cyrl-BA"/>
        </w:rPr>
        <w:t xml:space="preserve">. Овај извјештај </w:t>
      </w:r>
      <w:r w:rsidR="00927F39" w:rsidRPr="00416A44">
        <w:rPr>
          <w:rFonts w:ascii="Times New Roman" w:hAnsi="Times New Roman"/>
          <w:sz w:val="24"/>
          <w:szCs w:val="24"/>
          <w:lang w:val="sr-Cyrl-BA"/>
        </w:rPr>
        <w:t xml:space="preserve">заједно припремају Министарство и Агенција у сарадњи са осталим институцијама у Републици Српској. Одређене податке има </w:t>
      </w:r>
      <w:r w:rsidR="00006445" w:rsidRPr="00416A44">
        <w:rPr>
          <w:rFonts w:ascii="Times New Roman" w:hAnsi="Times New Roman"/>
          <w:sz w:val="24"/>
          <w:szCs w:val="24"/>
          <w:lang w:val="sr-Cyrl-BA"/>
        </w:rPr>
        <w:t xml:space="preserve">и </w:t>
      </w:r>
      <w:r w:rsidR="00927F39" w:rsidRPr="00416A44">
        <w:rPr>
          <w:rFonts w:ascii="Times New Roman" w:hAnsi="Times New Roman"/>
          <w:sz w:val="24"/>
          <w:szCs w:val="24"/>
          <w:lang w:val="sr-Cyrl-BA"/>
        </w:rPr>
        <w:t>Привредна комора Републике Српске</w:t>
      </w:r>
      <w:r w:rsidR="00553190" w:rsidRPr="00416A44">
        <w:rPr>
          <w:rFonts w:ascii="Times New Roman" w:hAnsi="Times New Roman"/>
          <w:sz w:val="24"/>
          <w:szCs w:val="24"/>
          <w:lang w:val="sr-Cyrl-BA"/>
        </w:rPr>
        <w:t>,</w:t>
      </w:r>
      <w:r w:rsidR="00006445" w:rsidRPr="00416A44">
        <w:rPr>
          <w:rFonts w:ascii="Times New Roman" w:hAnsi="Times New Roman"/>
          <w:sz w:val="24"/>
          <w:szCs w:val="24"/>
          <w:lang w:val="sr-Cyrl-BA"/>
        </w:rPr>
        <w:t xml:space="preserve"> м</w:t>
      </w:r>
      <w:r w:rsidR="00702F5E" w:rsidRPr="00416A44">
        <w:rPr>
          <w:rFonts w:ascii="Times New Roman" w:hAnsi="Times New Roman"/>
          <w:sz w:val="24"/>
          <w:szCs w:val="24"/>
          <w:lang w:val="sr-Cyrl-BA"/>
        </w:rPr>
        <w:t>еђутим, већина</w:t>
      </w:r>
      <w:r w:rsidR="00553190" w:rsidRPr="00416A44">
        <w:rPr>
          <w:rFonts w:ascii="Times New Roman" w:hAnsi="Times New Roman"/>
          <w:sz w:val="24"/>
          <w:szCs w:val="24"/>
          <w:lang w:val="sr-Cyrl-BA"/>
        </w:rPr>
        <w:t xml:space="preserve"> </w:t>
      </w:r>
      <w:r w:rsidR="00927F39" w:rsidRPr="00416A44">
        <w:rPr>
          <w:rFonts w:ascii="Times New Roman" w:hAnsi="Times New Roman"/>
          <w:sz w:val="24"/>
          <w:szCs w:val="24"/>
          <w:lang w:val="sr-Cyrl-BA"/>
        </w:rPr>
        <w:t>апликација и регистара институција које прате пословање привредних субјеката нема могућнос</w:t>
      </w:r>
      <w:r w:rsidR="00702F5E" w:rsidRPr="00416A44">
        <w:rPr>
          <w:rFonts w:ascii="Times New Roman" w:hAnsi="Times New Roman"/>
          <w:sz w:val="24"/>
          <w:szCs w:val="24"/>
          <w:lang w:val="sr-Cyrl-BA"/>
        </w:rPr>
        <w:t>т да издвој</w:t>
      </w:r>
      <w:r w:rsidR="00006445" w:rsidRPr="00416A44">
        <w:rPr>
          <w:rFonts w:ascii="Times New Roman" w:hAnsi="Times New Roman"/>
          <w:sz w:val="24"/>
          <w:szCs w:val="24"/>
          <w:lang w:val="sr-Cyrl-BA"/>
        </w:rPr>
        <w:t xml:space="preserve">и податке само о субјектима који су </w:t>
      </w:r>
      <w:r w:rsidR="00E94FAB" w:rsidRPr="00416A44">
        <w:rPr>
          <w:rFonts w:ascii="Times New Roman" w:hAnsi="Times New Roman"/>
          <w:sz w:val="24"/>
          <w:szCs w:val="24"/>
          <w:lang w:val="sr-Cyrl-BA"/>
        </w:rPr>
        <w:t xml:space="preserve">у </w:t>
      </w:r>
      <w:r w:rsidR="00006445" w:rsidRPr="00416A44">
        <w:rPr>
          <w:rFonts w:ascii="Times New Roman" w:hAnsi="Times New Roman"/>
          <w:sz w:val="24"/>
          <w:szCs w:val="24"/>
          <w:lang w:val="sr-Cyrl-BA"/>
        </w:rPr>
        <w:t>власништву жена</w:t>
      </w:r>
      <w:r w:rsidR="00702F5E" w:rsidRPr="00416A44">
        <w:rPr>
          <w:rFonts w:ascii="Times New Roman" w:hAnsi="Times New Roman"/>
          <w:sz w:val="24"/>
          <w:szCs w:val="24"/>
          <w:lang w:val="sr-Cyrl-BA"/>
        </w:rPr>
        <w:t>.</w:t>
      </w:r>
      <w:r w:rsidR="00006445" w:rsidRPr="00416A44">
        <w:rPr>
          <w:rFonts w:ascii="Times New Roman" w:hAnsi="Times New Roman"/>
          <w:sz w:val="24"/>
          <w:szCs w:val="24"/>
          <w:lang w:val="sr-Cyrl-BA"/>
        </w:rPr>
        <w:t xml:space="preserve"> </w:t>
      </w:r>
      <w:r w:rsidR="00F97E10">
        <w:rPr>
          <w:rFonts w:ascii="Times New Roman" w:hAnsi="Times New Roman"/>
          <w:sz w:val="24"/>
          <w:szCs w:val="24"/>
          <w:lang w:val="sr-Cyrl-BA"/>
        </w:rPr>
        <w:t>А</w:t>
      </w:r>
      <w:r w:rsidR="003B6312" w:rsidRPr="00416A44">
        <w:rPr>
          <w:rFonts w:ascii="Times New Roman" w:hAnsi="Times New Roman"/>
          <w:sz w:val="24"/>
          <w:szCs w:val="24"/>
          <w:lang w:val="sr-Cyrl-BA"/>
        </w:rPr>
        <w:t xml:space="preserve">генција је </w:t>
      </w:r>
      <w:r w:rsidR="00D26A17">
        <w:rPr>
          <w:rFonts w:ascii="Times New Roman" w:hAnsi="Times New Roman"/>
          <w:sz w:val="24"/>
          <w:szCs w:val="24"/>
          <w:lang w:val="sr-Cyrl-BA"/>
        </w:rPr>
        <w:t xml:space="preserve">обрадила податке </w:t>
      </w:r>
      <w:r w:rsidR="00841889" w:rsidRPr="00416A44">
        <w:rPr>
          <w:rFonts w:ascii="Times New Roman" w:hAnsi="Times New Roman"/>
          <w:sz w:val="24"/>
          <w:szCs w:val="24"/>
          <w:lang w:val="sr-Cyrl-BA"/>
        </w:rPr>
        <w:t xml:space="preserve">Пореске управе Републике Српске и АПИФ-а за </w:t>
      </w:r>
      <w:r w:rsidR="00C97FCF" w:rsidRPr="00416A44">
        <w:rPr>
          <w:rFonts w:ascii="Times New Roman" w:hAnsi="Times New Roman"/>
          <w:sz w:val="24"/>
          <w:szCs w:val="24"/>
          <w:lang w:val="sr-Cyrl-BA"/>
        </w:rPr>
        <w:t>201</w:t>
      </w:r>
      <w:r w:rsidR="0040023D">
        <w:rPr>
          <w:rFonts w:ascii="Times New Roman" w:hAnsi="Times New Roman"/>
          <w:sz w:val="24"/>
          <w:szCs w:val="24"/>
        </w:rPr>
        <w:t>7</w:t>
      </w:r>
      <w:r w:rsidR="00841889" w:rsidRPr="00416A44">
        <w:rPr>
          <w:rFonts w:ascii="Times New Roman" w:hAnsi="Times New Roman"/>
          <w:sz w:val="24"/>
          <w:szCs w:val="24"/>
          <w:lang w:val="sr-Cyrl-BA"/>
        </w:rPr>
        <w:t>.</w:t>
      </w:r>
      <w:r w:rsidR="00553190" w:rsidRPr="00416A44">
        <w:rPr>
          <w:rFonts w:ascii="Times New Roman" w:hAnsi="Times New Roman"/>
          <w:sz w:val="24"/>
          <w:szCs w:val="24"/>
          <w:lang w:val="sr-Cyrl-BA"/>
        </w:rPr>
        <w:t xml:space="preserve"> </w:t>
      </w:r>
      <w:r w:rsidR="00841889" w:rsidRPr="00416A44">
        <w:rPr>
          <w:rFonts w:ascii="Times New Roman" w:hAnsi="Times New Roman"/>
          <w:sz w:val="24"/>
          <w:szCs w:val="24"/>
          <w:lang w:val="sr-Cyrl-BA"/>
        </w:rPr>
        <w:t>годину</w:t>
      </w:r>
      <w:r w:rsidR="003B6312" w:rsidRPr="00416A44">
        <w:rPr>
          <w:rFonts w:ascii="Times New Roman" w:hAnsi="Times New Roman"/>
          <w:sz w:val="24"/>
          <w:szCs w:val="24"/>
          <w:lang w:val="sr-Cyrl-BA"/>
        </w:rPr>
        <w:t>.</w:t>
      </w:r>
    </w:p>
    <w:p w14:paraId="2F9BD274" w14:textId="49200ABA" w:rsidR="00702F5E" w:rsidRPr="00416A44" w:rsidRDefault="005249FE" w:rsidP="00082D85">
      <w:pPr>
        <w:spacing w:after="0" w:line="240" w:lineRule="auto"/>
        <w:ind w:firstLine="720"/>
        <w:jc w:val="both"/>
        <w:rPr>
          <w:rFonts w:ascii="Times New Roman" w:hAnsi="Times New Roman"/>
          <w:b/>
          <w:i/>
          <w:sz w:val="24"/>
          <w:szCs w:val="24"/>
          <w:lang w:val="sr-Cyrl-BA"/>
        </w:rPr>
      </w:pPr>
      <w:r w:rsidRPr="00416A44">
        <w:rPr>
          <w:rFonts w:ascii="Times New Roman" w:hAnsi="Times New Roman"/>
          <w:sz w:val="24"/>
          <w:szCs w:val="24"/>
          <w:lang w:val="sr-Cyrl-BA"/>
        </w:rPr>
        <w:t>Основни критериј</w:t>
      </w:r>
      <w:r w:rsidR="00553190" w:rsidRPr="00416A44">
        <w:rPr>
          <w:rFonts w:ascii="Times New Roman" w:hAnsi="Times New Roman"/>
          <w:sz w:val="24"/>
          <w:szCs w:val="24"/>
          <w:lang w:val="sr-Cyrl-BA"/>
        </w:rPr>
        <w:t>ум</w:t>
      </w:r>
      <w:r w:rsidR="002138DB" w:rsidRPr="00416A44">
        <w:rPr>
          <w:rFonts w:ascii="Times New Roman" w:hAnsi="Times New Roman"/>
          <w:sz w:val="24"/>
          <w:szCs w:val="24"/>
          <w:lang w:val="sr-Cyrl-BA"/>
        </w:rPr>
        <w:t xml:space="preserve"> који је коришћ</w:t>
      </w:r>
      <w:r w:rsidRPr="00416A44">
        <w:rPr>
          <w:rFonts w:ascii="Times New Roman" w:hAnsi="Times New Roman"/>
          <w:sz w:val="24"/>
          <w:szCs w:val="24"/>
          <w:lang w:val="sr-Cyrl-BA"/>
        </w:rPr>
        <w:t xml:space="preserve">ен </w:t>
      </w:r>
      <w:r w:rsidR="00841889" w:rsidRPr="00416A44">
        <w:rPr>
          <w:rFonts w:ascii="Times New Roman" w:hAnsi="Times New Roman"/>
          <w:sz w:val="24"/>
          <w:szCs w:val="24"/>
          <w:lang w:val="sr-Cyrl-BA"/>
        </w:rPr>
        <w:t xml:space="preserve">за разврставање привредних субјеката </w:t>
      </w:r>
      <w:r w:rsidRPr="00416A44">
        <w:rPr>
          <w:rFonts w:ascii="Times New Roman" w:hAnsi="Times New Roman"/>
          <w:sz w:val="24"/>
          <w:szCs w:val="24"/>
          <w:lang w:val="sr-Cyrl-BA"/>
        </w:rPr>
        <w:t>је власништво и сувласништво</w:t>
      </w:r>
      <w:r w:rsidR="00841889" w:rsidRPr="00416A44">
        <w:rPr>
          <w:rFonts w:ascii="Times New Roman" w:hAnsi="Times New Roman"/>
          <w:sz w:val="24"/>
          <w:szCs w:val="24"/>
          <w:lang w:val="sr-Cyrl-BA"/>
        </w:rPr>
        <w:t xml:space="preserve"> над привредним субјектима</w:t>
      </w:r>
      <w:r w:rsidRPr="00416A44">
        <w:rPr>
          <w:rFonts w:ascii="Times New Roman" w:hAnsi="Times New Roman"/>
          <w:sz w:val="24"/>
          <w:szCs w:val="24"/>
          <w:lang w:val="sr-Cyrl-BA"/>
        </w:rPr>
        <w:t>. На основу ових критериј</w:t>
      </w:r>
      <w:r w:rsidR="00553190" w:rsidRPr="00416A44">
        <w:rPr>
          <w:rFonts w:ascii="Times New Roman" w:hAnsi="Times New Roman"/>
          <w:sz w:val="24"/>
          <w:szCs w:val="24"/>
          <w:lang w:val="sr-Cyrl-BA"/>
        </w:rPr>
        <w:t>ум</w:t>
      </w:r>
      <w:r w:rsidRPr="00416A44">
        <w:rPr>
          <w:rFonts w:ascii="Times New Roman" w:hAnsi="Times New Roman"/>
          <w:sz w:val="24"/>
          <w:szCs w:val="24"/>
          <w:lang w:val="sr-Cyrl-BA"/>
        </w:rPr>
        <w:t>а</w:t>
      </w:r>
      <w:r w:rsidR="00553190" w:rsidRPr="00416A44">
        <w:rPr>
          <w:rFonts w:ascii="Times New Roman" w:hAnsi="Times New Roman"/>
          <w:sz w:val="24"/>
          <w:szCs w:val="24"/>
          <w:lang w:val="sr-Cyrl-BA"/>
        </w:rPr>
        <w:t>,</w:t>
      </w:r>
      <w:r w:rsidRPr="00416A44">
        <w:rPr>
          <w:rFonts w:ascii="Times New Roman" w:hAnsi="Times New Roman"/>
          <w:sz w:val="24"/>
          <w:szCs w:val="24"/>
          <w:lang w:val="sr-Cyrl-BA"/>
        </w:rPr>
        <w:t xml:space="preserve"> жене су власнице </w:t>
      </w:r>
      <w:r w:rsidR="003824CB">
        <w:rPr>
          <w:rFonts w:ascii="Times New Roman" w:hAnsi="Times New Roman"/>
          <w:sz w:val="24"/>
          <w:szCs w:val="24"/>
          <w:lang w:val="sr-Cyrl-BA"/>
        </w:rPr>
        <w:t>10.988</w:t>
      </w:r>
      <w:r w:rsidRPr="00416A44">
        <w:rPr>
          <w:rFonts w:ascii="Times New Roman" w:hAnsi="Times New Roman"/>
          <w:sz w:val="24"/>
          <w:szCs w:val="24"/>
          <w:lang w:val="sr-Cyrl-BA"/>
        </w:rPr>
        <w:t xml:space="preserve"> субјеката у Републици Српској или 27,</w:t>
      </w:r>
      <w:r w:rsidR="00920673">
        <w:rPr>
          <w:rFonts w:ascii="Times New Roman" w:hAnsi="Times New Roman"/>
          <w:sz w:val="24"/>
          <w:szCs w:val="24"/>
          <w:lang w:val="sr-Cyrl-BA"/>
        </w:rPr>
        <w:t>3</w:t>
      </w:r>
      <w:r w:rsidRPr="00416A44">
        <w:rPr>
          <w:rFonts w:ascii="Times New Roman" w:hAnsi="Times New Roman"/>
          <w:sz w:val="24"/>
          <w:szCs w:val="24"/>
          <w:lang w:val="sr-Cyrl-BA"/>
        </w:rPr>
        <w:t xml:space="preserve">% свих привредних субјеката у Републици Српској </w:t>
      </w:r>
      <w:r w:rsidR="00841889" w:rsidRPr="00416A44">
        <w:rPr>
          <w:rFonts w:ascii="Times New Roman" w:hAnsi="Times New Roman"/>
          <w:sz w:val="24"/>
          <w:szCs w:val="24"/>
          <w:lang w:val="sr-Cyrl-BA"/>
        </w:rPr>
        <w:t>и</w:t>
      </w:r>
      <w:r w:rsidRPr="00416A44">
        <w:rPr>
          <w:rFonts w:ascii="Times New Roman" w:hAnsi="Times New Roman"/>
          <w:sz w:val="24"/>
          <w:szCs w:val="24"/>
          <w:lang w:val="sr-Cyrl-BA"/>
        </w:rPr>
        <w:t xml:space="preserve"> сувласнице </w:t>
      </w:r>
      <w:r w:rsidR="003824CB">
        <w:rPr>
          <w:rFonts w:ascii="Times New Roman" w:hAnsi="Times New Roman"/>
          <w:sz w:val="24"/>
          <w:szCs w:val="24"/>
          <w:lang w:val="sr-Cyrl-BA"/>
        </w:rPr>
        <w:t>761</w:t>
      </w:r>
      <w:r w:rsidR="003824CB" w:rsidRPr="00416A44">
        <w:rPr>
          <w:rFonts w:ascii="Times New Roman" w:hAnsi="Times New Roman"/>
          <w:sz w:val="24"/>
          <w:szCs w:val="24"/>
          <w:lang w:val="sr-Cyrl-BA"/>
        </w:rPr>
        <w:t xml:space="preserve"> </w:t>
      </w:r>
      <w:r w:rsidRPr="00416A44">
        <w:rPr>
          <w:rFonts w:ascii="Times New Roman" w:hAnsi="Times New Roman"/>
          <w:sz w:val="24"/>
          <w:szCs w:val="24"/>
          <w:lang w:val="sr-Cyrl-BA"/>
        </w:rPr>
        <w:t>субјек</w:t>
      </w:r>
      <w:r w:rsidR="00920673">
        <w:rPr>
          <w:rFonts w:ascii="Times New Roman" w:hAnsi="Times New Roman"/>
          <w:sz w:val="24"/>
          <w:szCs w:val="24"/>
          <w:lang w:val="sr-Cyrl-BA"/>
        </w:rPr>
        <w:t>та или 1,9</w:t>
      </w:r>
      <w:r w:rsidRPr="00416A44">
        <w:rPr>
          <w:rFonts w:ascii="Times New Roman" w:hAnsi="Times New Roman"/>
          <w:sz w:val="24"/>
          <w:szCs w:val="24"/>
          <w:lang w:val="sr-Cyrl-BA"/>
        </w:rPr>
        <w:t xml:space="preserve">% свих субјеката. </w:t>
      </w:r>
      <w:r w:rsidR="00841889" w:rsidRPr="00416A44">
        <w:rPr>
          <w:rFonts w:ascii="Times New Roman" w:hAnsi="Times New Roman"/>
          <w:sz w:val="24"/>
          <w:szCs w:val="24"/>
          <w:lang w:val="sr-Cyrl-BA"/>
        </w:rPr>
        <w:t xml:space="preserve">Дакле, </w:t>
      </w:r>
      <w:r w:rsidRPr="00416A44">
        <w:rPr>
          <w:rFonts w:ascii="Times New Roman" w:hAnsi="Times New Roman"/>
          <w:sz w:val="24"/>
          <w:szCs w:val="24"/>
          <w:lang w:val="sr-Cyrl-BA"/>
        </w:rPr>
        <w:t xml:space="preserve">у власништву и сувласништву жена је </w:t>
      </w:r>
      <w:r w:rsidR="00F97E10">
        <w:rPr>
          <w:rFonts w:ascii="Times New Roman" w:hAnsi="Times New Roman"/>
          <w:sz w:val="24"/>
          <w:szCs w:val="24"/>
          <w:lang w:val="sr-Cyrl-BA"/>
        </w:rPr>
        <w:t xml:space="preserve">укупно </w:t>
      </w:r>
      <w:r w:rsidRPr="00416A44">
        <w:rPr>
          <w:rFonts w:ascii="Times New Roman" w:hAnsi="Times New Roman"/>
          <w:sz w:val="24"/>
          <w:szCs w:val="24"/>
          <w:lang w:val="sr-Cyrl-BA"/>
        </w:rPr>
        <w:t>29,</w:t>
      </w:r>
      <w:r w:rsidR="00466B4F" w:rsidRPr="00416A44">
        <w:rPr>
          <w:rFonts w:ascii="Times New Roman" w:hAnsi="Times New Roman"/>
          <w:sz w:val="24"/>
          <w:szCs w:val="24"/>
          <w:lang w:val="sr-Cyrl-BA"/>
        </w:rPr>
        <w:t>1</w:t>
      </w:r>
      <w:r w:rsidRPr="00416A44">
        <w:rPr>
          <w:rFonts w:ascii="Times New Roman" w:hAnsi="Times New Roman"/>
          <w:sz w:val="24"/>
          <w:szCs w:val="24"/>
          <w:lang w:val="sr-Cyrl-BA"/>
        </w:rPr>
        <w:t>% привредних субјеката Републике Српске или једна трећина</w:t>
      </w:r>
      <w:r w:rsidR="00841889" w:rsidRPr="00416A44">
        <w:rPr>
          <w:rFonts w:ascii="Times New Roman" w:hAnsi="Times New Roman"/>
          <w:sz w:val="24"/>
          <w:szCs w:val="24"/>
          <w:lang w:val="sr-Cyrl-BA"/>
        </w:rPr>
        <w:t>,</w:t>
      </w:r>
      <w:r w:rsidRPr="00416A44">
        <w:rPr>
          <w:rFonts w:ascii="Times New Roman" w:hAnsi="Times New Roman"/>
          <w:sz w:val="24"/>
          <w:szCs w:val="24"/>
          <w:lang w:val="sr-Cyrl-BA"/>
        </w:rPr>
        <w:t xml:space="preserve"> што их чини послодавцима који завређују пажњу и подршку за даљи раст и развој.</w:t>
      </w:r>
    </w:p>
    <w:p w14:paraId="07E582D6" w14:textId="77777777" w:rsidR="00927F39" w:rsidRPr="00416A44" w:rsidRDefault="00927F39" w:rsidP="00CC274F">
      <w:pPr>
        <w:spacing w:after="0" w:line="240" w:lineRule="auto"/>
        <w:jc w:val="center"/>
        <w:rPr>
          <w:rFonts w:ascii="Times New Roman" w:hAnsi="Times New Roman"/>
          <w:b/>
          <w:i/>
          <w:sz w:val="24"/>
          <w:szCs w:val="24"/>
          <w:lang w:val="sr-Cyrl-BA"/>
        </w:rPr>
      </w:pPr>
    </w:p>
    <w:p w14:paraId="0AD9054A" w14:textId="77777777" w:rsidR="00CC274F" w:rsidRPr="00295880" w:rsidRDefault="00CC274F" w:rsidP="00CC274F">
      <w:pPr>
        <w:spacing w:after="0" w:line="240" w:lineRule="auto"/>
        <w:jc w:val="center"/>
        <w:rPr>
          <w:rFonts w:ascii="Times New Roman" w:hAnsi="Times New Roman"/>
          <w:b/>
          <w:i/>
          <w:szCs w:val="20"/>
          <w:lang w:val="sr-Cyrl-BA"/>
        </w:rPr>
      </w:pPr>
      <w:r w:rsidRPr="00295880">
        <w:rPr>
          <w:rFonts w:ascii="Times New Roman" w:hAnsi="Times New Roman"/>
          <w:b/>
          <w:i/>
          <w:szCs w:val="20"/>
          <w:lang w:val="sr-Cyrl-BA"/>
        </w:rPr>
        <w:t>Структура привредних субјеката у Републици Српској</w:t>
      </w:r>
      <w:r w:rsidR="00967F9F" w:rsidRPr="00295880">
        <w:rPr>
          <w:rFonts w:ascii="Times New Roman" w:hAnsi="Times New Roman"/>
          <w:b/>
          <w:i/>
          <w:lang w:val="sr-Cyrl-BA"/>
        </w:rPr>
        <w:t xml:space="preserve"> (жене власнице и сувласнице)</w:t>
      </w:r>
    </w:p>
    <w:tbl>
      <w:tblPr>
        <w:tblStyle w:val="GridTable5Dark-Accent41"/>
        <w:tblW w:w="9114" w:type="dxa"/>
        <w:jc w:val="center"/>
        <w:tblLayout w:type="fixed"/>
        <w:tblLook w:val="04A0" w:firstRow="1" w:lastRow="0" w:firstColumn="1" w:lastColumn="0" w:noHBand="0" w:noVBand="1"/>
      </w:tblPr>
      <w:tblGrid>
        <w:gridCol w:w="1476"/>
        <w:gridCol w:w="850"/>
        <w:gridCol w:w="1061"/>
        <w:gridCol w:w="1104"/>
        <w:gridCol w:w="1326"/>
        <w:gridCol w:w="913"/>
        <w:gridCol w:w="1407"/>
        <w:gridCol w:w="977"/>
      </w:tblGrid>
      <w:tr w:rsidR="00892DD5" w:rsidRPr="00C922EC" w14:paraId="0DF00612" w14:textId="77777777" w:rsidTr="00892DD5">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1476" w:type="dxa"/>
          </w:tcPr>
          <w:p w14:paraId="42ACAE8A" w14:textId="77777777" w:rsidR="005249FE" w:rsidRPr="00C922EC" w:rsidRDefault="005249FE" w:rsidP="005249FE">
            <w:pPr>
              <w:jc w:val="center"/>
              <w:rPr>
                <w:rFonts w:ascii="Times New Roman" w:hAnsi="Times New Roman"/>
                <w:sz w:val="18"/>
                <w:szCs w:val="20"/>
                <w:lang w:val="sr-Cyrl-BA"/>
              </w:rPr>
            </w:pPr>
          </w:p>
        </w:tc>
        <w:tc>
          <w:tcPr>
            <w:tcW w:w="850" w:type="dxa"/>
          </w:tcPr>
          <w:p w14:paraId="75B0C8FC"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Укупно</w:t>
            </w:r>
          </w:p>
        </w:tc>
        <w:tc>
          <w:tcPr>
            <w:tcW w:w="1061" w:type="dxa"/>
          </w:tcPr>
          <w:p w14:paraId="1A1B581F"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Власнице</w:t>
            </w:r>
          </w:p>
        </w:tc>
        <w:tc>
          <w:tcPr>
            <w:tcW w:w="1104" w:type="dxa"/>
          </w:tcPr>
          <w:p w14:paraId="26105862"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Учешће</w:t>
            </w:r>
          </w:p>
          <w:p w14:paraId="5C1B6724"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w:t>
            </w:r>
          </w:p>
        </w:tc>
        <w:tc>
          <w:tcPr>
            <w:tcW w:w="1326" w:type="dxa"/>
          </w:tcPr>
          <w:p w14:paraId="2250AB1E"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Сувласнице</w:t>
            </w:r>
          </w:p>
        </w:tc>
        <w:tc>
          <w:tcPr>
            <w:tcW w:w="913" w:type="dxa"/>
          </w:tcPr>
          <w:p w14:paraId="0BC16BFA"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Учешће</w:t>
            </w:r>
          </w:p>
          <w:p w14:paraId="165813A4"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w:t>
            </w:r>
          </w:p>
        </w:tc>
        <w:tc>
          <w:tcPr>
            <w:tcW w:w="1407" w:type="dxa"/>
          </w:tcPr>
          <w:p w14:paraId="4BF6286F"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Власнице и сувласнице</w:t>
            </w:r>
          </w:p>
        </w:tc>
        <w:tc>
          <w:tcPr>
            <w:tcW w:w="977" w:type="dxa"/>
          </w:tcPr>
          <w:p w14:paraId="3D7A0A75" w14:textId="77777777" w:rsidR="005249FE" w:rsidRPr="00C922EC" w:rsidRDefault="005249FE" w:rsidP="005249F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hAnsi="Times New Roman"/>
                <w:sz w:val="18"/>
                <w:szCs w:val="20"/>
                <w:lang w:val="sr-Cyrl-BA"/>
              </w:rPr>
              <w:t>Учешће %</w:t>
            </w:r>
          </w:p>
        </w:tc>
      </w:tr>
      <w:tr w:rsidR="00892DD5" w:rsidRPr="00C922EC" w14:paraId="416EF273" w14:textId="77777777" w:rsidTr="00892DD5">
        <w:trPr>
          <w:cnfStyle w:val="000000100000" w:firstRow="0" w:lastRow="0" w:firstColumn="0" w:lastColumn="0" w:oddVBand="0" w:evenVBand="0" w:oddHBand="1"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1476" w:type="dxa"/>
          </w:tcPr>
          <w:p w14:paraId="4C2592AA" w14:textId="77777777" w:rsidR="005249FE" w:rsidRPr="00C922EC" w:rsidRDefault="005249FE" w:rsidP="005249FE">
            <w:pPr>
              <w:rPr>
                <w:rFonts w:ascii="Times New Roman" w:hAnsi="Times New Roman"/>
                <w:sz w:val="18"/>
                <w:szCs w:val="20"/>
                <w:lang w:val="sr-Cyrl-BA"/>
              </w:rPr>
            </w:pPr>
            <w:r w:rsidRPr="00C922EC">
              <w:rPr>
                <w:rFonts w:ascii="Times New Roman" w:hAnsi="Times New Roman"/>
                <w:sz w:val="18"/>
                <w:szCs w:val="20"/>
                <w:lang w:val="sr-Cyrl-BA"/>
              </w:rPr>
              <w:t>Правна лица</w:t>
            </w:r>
          </w:p>
        </w:tc>
        <w:tc>
          <w:tcPr>
            <w:tcW w:w="850" w:type="dxa"/>
          </w:tcPr>
          <w:p w14:paraId="58787174" w14:textId="02429008" w:rsidR="005249FE" w:rsidRPr="00D26A17" w:rsidRDefault="005249FE" w:rsidP="008B722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Latn-BA"/>
              </w:rPr>
            </w:pPr>
            <w:r w:rsidRPr="00C922EC">
              <w:rPr>
                <w:rFonts w:ascii="Times New Roman" w:eastAsia="Times New Roman" w:hAnsi="Times New Roman"/>
                <w:b/>
                <w:bCs/>
                <w:sz w:val="18"/>
                <w:szCs w:val="20"/>
                <w:lang w:val="sr-Cyrl-BA"/>
              </w:rPr>
              <w:t>17.</w:t>
            </w:r>
            <w:r w:rsidR="008B7229">
              <w:rPr>
                <w:rFonts w:ascii="Times New Roman" w:eastAsia="Times New Roman" w:hAnsi="Times New Roman"/>
                <w:b/>
                <w:bCs/>
                <w:sz w:val="18"/>
                <w:szCs w:val="20"/>
                <w:lang w:val="sr-Latn-BA"/>
              </w:rPr>
              <w:t>643</w:t>
            </w:r>
          </w:p>
        </w:tc>
        <w:tc>
          <w:tcPr>
            <w:tcW w:w="1061" w:type="dxa"/>
          </w:tcPr>
          <w:p w14:paraId="1FA545FC" w14:textId="4E9C2393" w:rsidR="005249FE" w:rsidRPr="00D26A17" w:rsidRDefault="005249FE" w:rsidP="00AD67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rPr>
            </w:pPr>
            <w:r w:rsidRPr="00C922EC">
              <w:rPr>
                <w:rFonts w:ascii="Times New Roman" w:eastAsia="Times New Roman" w:hAnsi="Times New Roman"/>
                <w:b/>
                <w:bCs/>
                <w:sz w:val="18"/>
                <w:szCs w:val="20"/>
                <w:lang w:val="sr-Cyrl-BA"/>
              </w:rPr>
              <w:t>2.</w:t>
            </w:r>
            <w:r w:rsidR="00AD677F">
              <w:rPr>
                <w:rFonts w:ascii="Times New Roman" w:eastAsia="Times New Roman" w:hAnsi="Times New Roman"/>
                <w:b/>
                <w:bCs/>
                <w:sz w:val="18"/>
                <w:szCs w:val="20"/>
              </w:rPr>
              <w:t>590</w:t>
            </w:r>
          </w:p>
        </w:tc>
        <w:tc>
          <w:tcPr>
            <w:tcW w:w="1104" w:type="dxa"/>
          </w:tcPr>
          <w:p w14:paraId="227A9C08" w14:textId="4AB03809" w:rsidR="005249FE" w:rsidRPr="00C922EC" w:rsidRDefault="005249FE" w:rsidP="00466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lang w:val="sr-Cyrl-BA"/>
              </w:rPr>
            </w:pPr>
            <w:r w:rsidRPr="00C922EC">
              <w:rPr>
                <w:rFonts w:ascii="Times New Roman" w:eastAsia="Times New Roman" w:hAnsi="Times New Roman"/>
                <w:b/>
                <w:bCs/>
                <w:sz w:val="18"/>
                <w:szCs w:val="20"/>
                <w:lang w:val="sr-Cyrl-BA"/>
              </w:rPr>
              <w:t>14,</w:t>
            </w:r>
            <w:r w:rsidR="00920673">
              <w:rPr>
                <w:rFonts w:ascii="Times New Roman" w:eastAsia="Times New Roman" w:hAnsi="Times New Roman"/>
                <w:b/>
                <w:bCs/>
                <w:sz w:val="18"/>
                <w:szCs w:val="20"/>
                <w:lang w:val="sr-Latn-BA"/>
              </w:rPr>
              <w:t>7</w:t>
            </w:r>
          </w:p>
        </w:tc>
        <w:tc>
          <w:tcPr>
            <w:tcW w:w="1326" w:type="dxa"/>
          </w:tcPr>
          <w:p w14:paraId="54C09D52" w14:textId="40B5DE44" w:rsidR="005249FE" w:rsidRPr="00D26A17" w:rsidRDefault="008B7229" w:rsidP="005249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lang w:val="sr-Latn-BA"/>
              </w:rPr>
            </w:pPr>
            <w:r>
              <w:rPr>
                <w:rFonts w:ascii="Times New Roman" w:eastAsia="Times New Roman" w:hAnsi="Times New Roman"/>
                <w:b/>
                <w:bCs/>
                <w:sz w:val="18"/>
                <w:szCs w:val="20"/>
                <w:lang w:val="sr-Latn-BA"/>
              </w:rPr>
              <w:t>689</w:t>
            </w:r>
          </w:p>
        </w:tc>
        <w:tc>
          <w:tcPr>
            <w:tcW w:w="913" w:type="dxa"/>
            <w:vAlign w:val="center"/>
          </w:tcPr>
          <w:p w14:paraId="7C603863" w14:textId="1C1CB0EB" w:rsidR="005249FE" w:rsidRPr="00C922EC" w:rsidRDefault="00EF07A1" w:rsidP="00466B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Cyrl-BA"/>
              </w:rPr>
            </w:pPr>
            <w:r>
              <w:rPr>
                <w:rFonts w:ascii="Times New Roman" w:eastAsia="Times New Roman" w:hAnsi="Times New Roman"/>
                <w:b/>
                <w:bCs/>
                <w:sz w:val="18"/>
                <w:szCs w:val="20"/>
                <w:lang w:val="sr-Latn-BA"/>
              </w:rPr>
              <w:t>3,9</w:t>
            </w:r>
          </w:p>
        </w:tc>
        <w:tc>
          <w:tcPr>
            <w:tcW w:w="1407" w:type="dxa"/>
          </w:tcPr>
          <w:p w14:paraId="126039DC" w14:textId="13BBF586" w:rsidR="005249FE" w:rsidRPr="00C922EC" w:rsidRDefault="005249FE" w:rsidP="005249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Cyrl-BA"/>
              </w:rPr>
            </w:pPr>
            <w:r w:rsidRPr="00C922EC">
              <w:rPr>
                <w:rFonts w:ascii="Times New Roman" w:eastAsia="Times New Roman" w:hAnsi="Times New Roman"/>
                <w:b/>
                <w:bCs/>
                <w:sz w:val="18"/>
                <w:szCs w:val="20"/>
                <w:lang w:val="sr-Cyrl-BA"/>
              </w:rPr>
              <w:t>3.</w:t>
            </w:r>
            <w:r w:rsidR="00EF07A1">
              <w:rPr>
                <w:rFonts w:ascii="Times New Roman" w:eastAsia="Times New Roman" w:hAnsi="Times New Roman"/>
                <w:b/>
                <w:bCs/>
                <w:sz w:val="18"/>
                <w:szCs w:val="20"/>
                <w:lang w:val="sr-Latn-BA"/>
              </w:rPr>
              <w:t>279</w:t>
            </w:r>
          </w:p>
        </w:tc>
        <w:tc>
          <w:tcPr>
            <w:tcW w:w="977" w:type="dxa"/>
          </w:tcPr>
          <w:p w14:paraId="10986532" w14:textId="2CC6DA77" w:rsidR="005249FE" w:rsidRPr="00C922EC" w:rsidRDefault="005249FE" w:rsidP="00466B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Cyrl-BA"/>
              </w:rPr>
            </w:pPr>
            <w:r w:rsidRPr="00C922EC">
              <w:rPr>
                <w:rFonts w:ascii="Times New Roman" w:eastAsia="Times New Roman" w:hAnsi="Times New Roman"/>
                <w:b/>
                <w:bCs/>
                <w:sz w:val="18"/>
                <w:szCs w:val="20"/>
                <w:lang w:val="sr-Cyrl-BA"/>
              </w:rPr>
              <w:t>18,</w:t>
            </w:r>
            <w:r w:rsidR="00DF746E">
              <w:rPr>
                <w:rFonts w:ascii="Times New Roman" w:eastAsia="Times New Roman" w:hAnsi="Times New Roman"/>
                <w:b/>
                <w:bCs/>
                <w:sz w:val="18"/>
                <w:szCs w:val="20"/>
                <w:lang w:val="sr-Latn-BA"/>
              </w:rPr>
              <w:t>5</w:t>
            </w:r>
          </w:p>
        </w:tc>
      </w:tr>
      <w:tr w:rsidR="00892DD5" w:rsidRPr="00C922EC" w14:paraId="4F4B95CE" w14:textId="77777777" w:rsidTr="00892DD5">
        <w:trPr>
          <w:trHeight w:val="229"/>
          <w:jc w:val="center"/>
        </w:trPr>
        <w:tc>
          <w:tcPr>
            <w:cnfStyle w:val="001000000000" w:firstRow="0" w:lastRow="0" w:firstColumn="1" w:lastColumn="0" w:oddVBand="0" w:evenVBand="0" w:oddHBand="0" w:evenHBand="0" w:firstRowFirstColumn="0" w:firstRowLastColumn="0" w:lastRowFirstColumn="0" w:lastRowLastColumn="0"/>
            <w:tcW w:w="1476" w:type="dxa"/>
          </w:tcPr>
          <w:p w14:paraId="585803F6" w14:textId="77777777" w:rsidR="005249FE" w:rsidRPr="00C922EC" w:rsidRDefault="00541955" w:rsidP="005249FE">
            <w:pPr>
              <w:rPr>
                <w:rFonts w:ascii="Times New Roman" w:hAnsi="Times New Roman"/>
                <w:sz w:val="18"/>
                <w:szCs w:val="20"/>
                <w:lang w:val="sr-Cyrl-BA"/>
              </w:rPr>
            </w:pPr>
            <w:r w:rsidRPr="00C922EC">
              <w:rPr>
                <w:rFonts w:ascii="Times New Roman" w:hAnsi="Times New Roman"/>
                <w:sz w:val="18"/>
                <w:szCs w:val="20"/>
                <w:lang w:val="sr-Cyrl-BA"/>
              </w:rPr>
              <w:t>П</w:t>
            </w:r>
            <w:r w:rsidR="005249FE" w:rsidRPr="00C922EC">
              <w:rPr>
                <w:rFonts w:ascii="Times New Roman" w:hAnsi="Times New Roman"/>
                <w:sz w:val="18"/>
                <w:szCs w:val="20"/>
                <w:lang w:val="sr-Cyrl-BA"/>
              </w:rPr>
              <w:t>редузетници</w:t>
            </w:r>
          </w:p>
        </w:tc>
        <w:tc>
          <w:tcPr>
            <w:tcW w:w="850" w:type="dxa"/>
          </w:tcPr>
          <w:p w14:paraId="439CDA92" w14:textId="63B7D754" w:rsidR="005249FE" w:rsidRPr="00D26A17" w:rsidRDefault="005249FE" w:rsidP="008B722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lang w:val="sr-Latn-BA"/>
              </w:rPr>
            </w:pPr>
            <w:r w:rsidRPr="00C922EC">
              <w:rPr>
                <w:rFonts w:ascii="Times New Roman" w:eastAsia="Times New Roman" w:hAnsi="Times New Roman"/>
                <w:b/>
                <w:bCs/>
                <w:sz w:val="18"/>
                <w:szCs w:val="20"/>
                <w:lang w:val="sr-Cyrl-BA"/>
              </w:rPr>
              <w:t>22.</w:t>
            </w:r>
            <w:r w:rsidR="008B7229">
              <w:rPr>
                <w:rFonts w:ascii="Times New Roman" w:eastAsia="Times New Roman" w:hAnsi="Times New Roman"/>
                <w:b/>
                <w:bCs/>
                <w:sz w:val="18"/>
                <w:szCs w:val="20"/>
                <w:lang w:val="sr-Latn-BA"/>
              </w:rPr>
              <w:t>679</w:t>
            </w:r>
          </w:p>
        </w:tc>
        <w:tc>
          <w:tcPr>
            <w:tcW w:w="1061" w:type="dxa"/>
          </w:tcPr>
          <w:p w14:paraId="7379E396" w14:textId="1ECC9207" w:rsidR="005249FE" w:rsidRPr="00D26A17" w:rsidRDefault="00AD677F" w:rsidP="005249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rPr>
            </w:pPr>
            <w:r>
              <w:rPr>
                <w:rFonts w:ascii="Times New Roman" w:eastAsia="Times New Roman" w:hAnsi="Times New Roman"/>
                <w:b/>
                <w:bCs/>
                <w:sz w:val="18"/>
                <w:szCs w:val="20"/>
              </w:rPr>
              <w:t>8.398</w:t>
            </w:r>
          </w:p>
        </w:tc>
        <w:tc>
          <w:tcPr>
            <w:tcW w:w="1104" w:type="dxa"/>
          </w:tcPr>
          <w:p w14:paraId="261CD573" w14:textId="4685A2BB" w:rsidR="005249FE" w:rsidRPr="00C922EC" w:rsidRDefault="005249FE" w:rsidP="00425B9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eastAsia="Times New Roman" w:hAnsi="Times New Roman"/>
                <w:b/>
                <w:bCs/>
                <w:sz w:val="18"/>
                <w:szCs w:val="20"/>
                <w:lang w:val="sr-Cyrl-BA"/>
              </w:rPr>
              <w:t>37</w:t>
            </w:r>
          </w:p>
        </w:tc>
        <w:tc>
          <w:tcPr>
            <w:tcW w:w="1326" w:type="dxa"/>
          </w:tcPr>
          <w:p w14:paraId="3B355C3E" w14:textId="1DAFF698" w:rsidR="005249FE" w:rsidRPr="00D26A17" w:rsidRDefault="008B7229" w:rsidP="005249F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lang w:val="sr-Latn-BA"/>
              </w:rPr>
            </w:pPr>
            <w:r>
              <w:rPr>
                <w:rFonts w:ascii="Times New Roman" w:eastAsia="Times New Roman" w:hAnsi="Times New Roman"/>
                <w:b/>
                <w:bCs/>
                <w:sz w:val="18"/>
                <w:szCs w:val="20"/>
                <w:lang w:val="sr-Latn-BA"/>
              </w:rPr>
              <w:t>72</w:t>
            </w:r>
          </w:p>
        </w:tc>
        <w:tc>
          <w:tcPr>
            <w:tcW w:w="913" w:type="dxa"/>
          </w:tcPr>
          <w:p w14:paraId="09208A99" w14:textId="0293EE6E" w:rsidR="005249FE" w:rsidRPr="00C922EC" w:rsidRDefault="005249FE" w:rsidP="00466B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20"/>
                <w:lang w:val="sr-Cyrl-BA"/>
              </w:rPr>
            </w:pPr>
            <w:r w:rsidRPr="00C922EC">
              <w:rPr>
                <w:rFonts w:ascii="Times New Roman" w:eastAsia="Times New Roman" w:hAnsi="Times New Roman"/>
                <w:b/>
                <w:bCs/>
                <w:sz w:val="18"/>
                <w:szCs w:val="20"/>
                <w:lang w:val="sr-Cyrl-BA"/>
              </w:rPr>
              <w:t>0,</w:t>
            </w:r>
            <w:r w:rsidR="00EF07A1">
              <w:rPr>
                <w:rFonts w:ascii="Times New Roman" w:eastAsia="Times New Roman" w:hAnsi="Times New Roman"/>
                <w:b/>
                <w:bCs/>
                <w:sz w:val="18"/>
                <w:szCs w:val="20"/>
                <w:lang w:val="sr-Latn-BA"/>
              </w:rPr>
              <w:t>3</w:t>
            </w:r>
          </w:p>
        </w:tc>
        <w:tc>
          <w:tcPr>
            <w:tcW w:w="1407" w:type="dxa"/>
          </w:tcPr>
          <w:p w14:paraId="4071BB6A" w14:textId="002E90D6" w:rsidR="005249FE" w:rsidRPr="00D26A17" w:rsidRDefault="005249FE" w:rsidP="00EA51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20"/>
                <w:lang w:val="sr-Latn-BA"/>
              </w:rPr>
            </w:pPr>
            <w:r w:rsidRPr="00C922EC">
              <w:rPr>
                <w:rFonts w:ascii="Times New Roman" w:eastAsia="Times New Roman" w:hAnsi="Times New Roman"/>
                <w:b/>
                <w:bCs/>
                <w:sz w:val="18"/>
                <w:szCs w:val="20"/>
                <w:lang w:val="sr-Cyrl-BA"/>
              </w:rPr>
              <w:t>8.</w:t>
            </w:r>
            <w:r w:rsidR="00EF07A1">
              <w:rPr>
                <w:rFonts w:ascii="Times New Roman" w:eastAsia="Times New Roman" w:hAnsi="Times New Roman"/>
                <w:b/>
                <w:bCs/>
                <w:sz w:val="18"/>
                <w:szCs w:val="20"/>
                <w:lang w:val="sr-Latn-BA"/>
              </w:rPr>
              <w:t>470</w:t>
            </w:r>
          </w:p>
        </w:tc>
        <w:tc>
          <w:tcPr>
            <w:tcW w:w="977" w:type="dxa"/>
          </w:tcPr>
          <w:p w14:paraId="662FB54F" w14:textId="15770EEE" w:rsidR="005249FE" w:rsidRPr="00D26A17" w:rsidRDefault="005249FE" w:rsidP="00EA513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20"/>
                <w:lang w:val="sr-Latn-BA"/>
              </w:rPr>
            </w:pPr>
            <w:r w:rsidRPr="00C922EC">
              <w:rPr>
                <w:rFonts w:ascii="Times New Roman" w:eastAsia="Times New Roman" w:hAnsi="Times New Roman"/>
                <w:b/>
                <w:bCs/>
                <w:sz w:val="18"/>
                <w:szCs w:val="20"/>
                <w:lang w:val="sr-Cyrl-BA"/>
              </w:rPr>
              <w:t>37,</w:t>
            </w:r>
            <w:r w:rsidR="00DF746E">
              <w:rPr>
                <w:rFonts w:ascii="Times New Roman" w:eastAsia="Times New Roman" w:hAnsi="Times New Roman"/>
                <w:b/>
                <w:bCs/>
                <w:sz w:val="18"/>
                <w:szCs w:val="20"/>
                <w:lang w:val="sr-Latn-BA"/>
              </w:rPr>
              <w:t>3</w:t>
            </w:r>
          </w:p>
        </w:tc>
      </w:tr>
      <w:tr w:rsidR="00892DD5" w:rsidRPr="00C922EC" w14:paraId="3F5B4B3C" w14:textId="77777777" w:rsidTr="00892DD5">
        <w:trPr>
          <w:cnfStyle w:val="000000100000" w:firstRow="0" w:lastRow="0" w:firstColumn="0" w:lastColumn="0" w:oddVBand="0" w:evenVBand="0" w:oddHBand="1" w:evenHBand="0" w:firstRowFirstColumn="0" w:firstRowLastColumn="0" w:lastRowFirstColumn="0" w:lastRowLastColumn="0"/>
          <w:trHeight w:val="243"/>
          <w:jc w:val="center"/>
        </w:trPr>
        <w:tc>
          <w:tcPr>
            <w:cnfStyle w:val="001000000000" w:firstRow="0" w:lastRow="0" w:firstColumn="1" w:lastColumn="0" w:oddVBand="0" w:evenVBand="0" w:oddHBand="0" w:evenHBand="0" w:firstRowFirstColumn="0" w:firstRowLastColumn="0" w:lastRowFirstColumn="0" w:lastRowLastColumn="0"/>
            <w:tcW w:w="1476" w:type="dxa"/>
          </w:tcPr>
          <w:p w14:paraId="21BECE37" w14:textId="77777777" w:rsidR="005249FE" w:rsidRPr="00C922EC" w:rsidRDefault="00541955" w:rsidP="005249FE">
            <w:pPr>
              <w:rPr>
                <w:rFonts w:ascii="Times New Roman" w:hAnsi="Times New Roman"/>
                <w:sz w:val="18"/>
                <w:szCs w:val="20"/>
                <w:lang w:val="sr-Cyrl-BA"/>
              </w:rPr>
            </w:pPr>
            <w:r w:rsidRPr="00C922EC">
              <w:rPr>
                <w:rFonts w:ascii="Times New Roman" w:hAnsi="Times New Roman"/>
                <w:sz w:val="18"/>
                <w:szCs w:val="20"/>
                <w:lang w:val="sr-Cyrl-BA"/>
              </w:rPr>
              <w:t>У</w:t>
            </w:r>
            <w:r w:rsidR="005249FE" w:rsidRPr="00C922EC">
              <w:rPr>
                <w:rFonts w:ascii="Times New Roman" w:hAnsi="Times New Roman"/>
                <w:sz w:val="18"/>
                <w:szCs w:val="20"/>
                <w:lang w:val="sr-Cyrl-BA"/>
              </w:rPr>
              <w:t>купно</w:t>
            </w:r>
          </w:p>
        </w:tc>
        <w:tc>
          <w:tcPr>
            <w:tcW w:w="850" w:type="dxa"/>
          </w:tcPr>
          <w:p w14:paraId="2FF9C74F" w14:textId="138478E1" w:rsidR="005249FE" w:rsidRPr="00D26A17" w:rsidRDefault="008B7229" w:rsidP="005249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Latn-BA"/>
              </w:rPr>
            </w:pPr>
            <w:r>
              <w:rPr>
                <w:rFonts w:ascii="Times New Roman" w:eastAsia="Times New Roman" w:hAnsi="Times New Roman"/>
                <w:b/>
                <w:bCs/>
                <w:sz w:val="18"/>
                <w:szCs w:val="20"/>
                <w:lang w:val="sr-Latn-BA"/>
              </w:rPr>
              <w:t>40.322</w:t>
            </w:r>
          </w:p>
        </w:tc>
        <w:tc>
          <w:tcPr>
            <w:tcW w:w="1061" w:type="dxa"/>
          </w:tcPr>
          <w:p w14:paraId="1C5FE570" w14:textId="5C1E10B3" w:rsidR="005249FE" w:rsidRPr="00D26A17" w:rsidRDefault="005249FE" w:rsidP="00AD677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rPr>
            </w:pPr>
            <w:r w:rsidRPr="00C922EC">
              <w:rPr>
                <w:rFonts w:ascii="Times New Roman" w:eastAsia="Times New Roman" w:hAnsi="Times New Roman"/>
                <w:b/>
                <w:bCs/>
                <w:sz w:val="18"/>
                <w:szCs w:val="20"/>
                <w:lang w:val="sr-Cyrl-BA"/>
              </w:rPr>
              <w:t>10.</w:t>
            </w:r>
            <w:r w:rsidR="00AD677F">
              <w:rPr>
                <w:rFonts w:ascii="Times New Roman" w:eastAsia="Times New Roman" w:hAnsi="Times New Roman"/>
                <w:b/>
                <w:bCs/>
                <w:sz w:val="18"/>
                <w:szCs w:val="20"/>
              </w:rPr>
              <w:t>988</w:t>
            </w:r>
          </w:p>
        </w:tc>
        <w:tc>
          <w:tcPr>
            <w:tcW w:w="1104" w:type="dxa"/>
          </w:tcPr>
          <w:p w14:paraId="25F1B4F5" w14:textId="642BCA08" w:rsidR="005249FE" w:rsidRPr="00C922EC" w:rsidRDefault="005249FE" w:rsidP="00466B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Cyrl-BA"/>
              </w:rPr>
            </w:pPr>
            <w:r w:rsidRPr="00C922EC">
              <w:rPr>
                <w:rFonts w:ascii="Times New Roman" w:eastAsia="Times New Roman" w:hAnsi="Times New Roman"/>
                <w:b/>
                <w:bCs/>
                <w:sz w:val="18"/>
                <w:szCs w:val="20"/>
                <w:lang w:val="sr-Cyrl-BA"/>
              </w:rPr>
              <w:t>27,</w:t>
            </w:r>
            <w:r w:rsidR="00920673">
              <w:rPr>
                <w:rFonts w:ascii="Times New Roman" w:eastAsia="Times New Roman" w:hAnsi="Times New Roman"/>
                <w:b/>
                <w:bCs/>
                <w:sz w:val="18"/>
                <w:szCs w:val="20"/>
                <w:lang w:val="sr-Latn-BA"/>
              </w:rPr>
              <w:t>3</w:t>
            </w:r>
          </w:p>
        </w:tc>
        <w:tc>
          <w:tcPr>
            <w:tcW w:w="1326" w:type="dxa"/>
          </w:tcPr>
          <w:p w14:paraId="44B7E87B" w14:textId="54502260" w:rsidR="005249FE" w:rsidRPr="00D26A17" w:rsidRDefault="008B7229" w:rsidP="005249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Latn-BA"/>
              </w:rPr>
            </w:pPr>
            <w:r>
              <w:rPr>
                <w:rFonts w:ascii="Times New Roman" w:eastAsia="Times New Roman" w:hAnsi="Times New Roman"/>
                <w:b/>
                <w:bCs/>
                <w:sz w:val="18"/>
                <w:szCs w:val="20"/>
                <w:lang w:val="sr-Latn-BA"/>
              </w:rPr>
              <w:t>761</w:t>
            </w:r>
          </w:p>
        </w:tc>
        <w:tc>
          <w:tcPr>
            <w:tcW w:w="913" w:type="dxa"/>
          </w:tcPr>
          <w:p w14:paraId="5E5E897A" w14:textId="54B2999C" w:rsidR="005249FE" w:rsidRPr="00C922EC" w:rsidRDefault="005249FE" w:rsidP="00466B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20"/>
                <w:lang w:val="sr-Cyrl-BA"/>
              </w:rPr>
            </w:pPr>
            <w:r w:rsidRPr="00C922EC">
              <w:rPr>
                <w:rFonts w:ascii="Times New Roman" w:eastAsia="Times New Roman" w:hAnsi="Times New Roman"/>
                <w:b/>
                <w:bCs/>
                <w:sz w:val="18"/>
                <w:szCs w:val="20"/>
                <w:lang w:val="sr-Cyrl-BA"/>
              </w:rPr>
              <w:t>1,</w:t>
            </w:r>
            <w:r w:rsidR="00920673">
              <w:rPr>
                <w:rFonts w:ascii="Times New Roman" w:eastAsia="Times New Roman" w:hAnsi="Times New Roman"/>
                <w:b/>
                <w:bCs/>
                <w:sz w:val="18"/>
                <w:szCs w:val="20"/>
                <w:lang w:val="sr-Latn-BA"/>
              </w:rPr>
              <w:t>9</w:t>
            </w:r>
          </w:p>
        </w:tc>
        <w:tc>
          <w:tcPr>
            <w:tcW w:w="1407" w:type="dxa"/>
          </w:tcPr>
          <w:p w14:paraId="6BCD0281" w14:textId="3B977E05" w:rsidR="005249FE" w:rsidRPr="00D26A17" w:rsidRDefault="005249FE" w:rsidP="00EA513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Latn-BA"/>
              </w:rPr>
            </w:pPr>
            <w:r w:rsidRPr="00C922EC">
              <w:rPr>
                <w:rFonts w:ascii="Times New Roman" w:eastAsia="Times New Roman" w:hAnsi="Times New Roman"/>
                <w:b/>
                <w:bCs/>
                <w:sz w:val="18"/>
                <w:szCs w:val="20"/>
                <w:lang w:val="sr-Cyrl-BA"/>
              </w:rPr>
              <w:t>11.</w:t>
            </w:r>
            <w:r w:rsidR="00EF07A1">
              <w:rPr>
                <w:rFonts w:ascii="Times New Roman" w:eastAsia="Times New Roman" w:hAnsi="Times New Roman"/>
                <w:b/>
                <w:bCs/>
                <w:sz w:val="18"/>
                <w:szCs w:val="20"/>
                <w:lang w:val="sr-Latn-BA"/>
              </w:rPr>
              <w:t>749</w:t>
            </w:r>
          </w:p>
        </w:tc>
        <w:tc>
          <w:tcPr>
            <w:tcW w:w="977" w:type="dxa"/>
          </w:tcPr>
          <w:p w14:paraId="32E6125D" w14:textId="77777777" w:rsidR="005249FE" w:rsidRPr="00C922EC" w:rsidRDefault="005249FE" w:rsidP="00466B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20"/>
                <w:lang w:val="sr-Cyrl-BA"/>
              </w:rPr>
            </w:pPr>
            <w:r w:rsidRPr="00C922EC">
              <w:rPr>
                <w:rFonts w:ascii="Times New Roman" w:eastAsia="Times New Roman" w:hAnsi="Times New Roman"/>
                <w:b/>
                <w:bCs/>
                <w:sz w:val="18"/>
                <w:szCs w:val="20"/>
                <w:lang w:val="sr-Cyrl-BA"/>
              </w:rPr>
              <w:t>29,</w:t>
            </w:r>
            <w:r w:rsidR="00466B4F" w:rsidRPr="00C922EC">
              <w:rPr>
                <w:rFonts w:ascii="Times New Roman" w:eastAsia="Times New Roman" w:hAnsi="Times New Roman"/>
                <w:b/>
                <w:bCs/>
                <w:sz w:val="18"/>
                <w:szCs w:val="20"/>
                <w:lang w:val="sr-Cyrl-BA"/>
              </w:rPr>
              <w:t>1</w:t>
            </w:r>
          </w:p>
        </w:tc>
      </w:tr>
    </w:tbl>
    <w:p w14:paraId="46D801BF" w14:textId="7B301A63" w:rsidR="00816732" w:rsidRPr="00922CC6" w:rsidRDefault="00922CC6" w:rsidP="00922CC6">
      <w:pPr>
        <w:spacing w:after="0" w:line="240" w:lineRule="auto"/>
        <w:jc w:val="center"/>
        <w:rPr>
          <w:rFonts w:ascii="Times New Roman" w:hAnsi="Times New Roman"/>
          <w:i/>
          <w:sz w:val="18"/>
          <w:szCs w:val="18"/>
          <w:lang w:val="sr-Cyrl-BA"/>
        </w:rPr>
      </w:pPr>
      <w:r>
        <w:rPr>
          <w:rFonts w:ascii="Times New Roman" w:hAnsi="Times New Roman"/>
          <w:i/>
          <w:sz w:val="18"/>
          <w:szCs w:val="18"/>
          <w:lang w:val="sr-Cyrl-BA"/>
        </w:rPr>
        <w:t>Извор: Пореска управа Р</w:t>
      </w:r>
      <w:r w:rsidR="00425B93">
        <w:rPr>
          <w:rFonts w:ascii="Times New Roman" w:hAnsi="Times New Roman"/>
          <w:i/>
          <w:sz w:val="18"/>
          <w:szCs w:val="18"/>
          <w:lang w:val="sr-Cyrl-BA"/>
        </w:rPr>
        <w:t xml:space="preserve">епублике </w:t>
      </w:r>
      <w:r>
        <w:rPr>
          <w:rFonts w:ascii="Times New Roman" w:hAnsi="Times New Roman"/>
          <w:i/>
          <w:sz w:val="18"/>
          <w:szCs w:val="18"/>
          <w:lang w:val="sr-Cyrl-BA"/>
        </w:rPr>
        <w:t>С</w:t>
      </w:r>
      <w:r w:rsidR="00425B93">
        <w:rPr>
          <w:rFonts w:ascii="Times New Roman" w:hAnsi="Times New Roman"/>
          <w:i/>
          <w:sz w:val="18"/>
          <w:szCs w:val="18"/>
          <w:lang w:val="sr-Cyrl-BA"/>
        </w:rPr>
        <w:t>рпске</w:t>
      </w:r>
    </w:p>
    <w:p w14:paraId="67C7C703" w14:textId="77777777" w:rsidR="00DD7FF3" w:rsidRPr="00416A44" w:rsidRDefault="00DD7FF3" w:rsidP="00082D85">
      <w:pPr>
        <w:spacing w:after="0" w:line="240" w:lineRule="auto"/>
        <w:ind w:firstLine="720"/>
        <w:jc w:val="both"/>
        <w:rPr>
          <w:rFonts w:ascii="Times New Roman" w:hAnsi="Times New Roman"/>
          <w:sz w:val="24"/>
          <w:lang w:val="sr-Cyrl-BA"/>
        </w:rPr>
      </w:pPr>
      <w:r w:rsidRPr="00416A44">
        <w:rPr>
          <w:rFonts w:ascii="Times New Roman" w:hAnsi="Times New Roman"/>
          <w:sz w:val="24"/>
          <w:lang w:val="sr-Cyrl-BA"/>
        </w:rPr>
        <w:t xml:space="preserve">Ако </w:t>
      </w:r>
      <w:r w:rsidR="00E15C69" w:rsidRPr="00416A44">
        <w:rPr>
          <w:rFonts w:ascii="Times New Roman" w:hAnsi="Times New Roman"/>
          <w:sz w:val="24"/>
          <w:lang w:val="sr-Cyrl-BA"/>
        </w:rPr>
        <w:t>се посматра</w:t>
      </w:r>
      <w:r w:rsidRPr="00416A44">
        <w:rPr>
          <w:rFonts w:ascii="Times New Roman" w:hAnsi="Times New Roman"/>
          <w:sz w:val="24"/>
          <w:lang w:val="sr-Cyrl-BA"/>
        </w:rPr>
        <w:t xml:space="preserve"> правни облик</w:t>
      </w:r>
      <w:r w:rsidR="00FD1598" w:rsidRPr="00416A44">
        <w:rPr>
          <w:rFonts w:ascii="Times New Roman" w:hAnsi="Times New Roman"/>
          <w:sz w:val="24"/>
          <w:lang w:val="sr-Cyrl-BA"/>
        </w:rPr>
        <w:t xml:space="preserve">, </w:t>
      </w:r>
      <w:r w:rsidRPr="00416A44">
        <w:rPr>
          <w:rFonts w:ascii="Times New Roman" w:hAnsi="Times New Roman"/>
          <w:sz w:val="24"/>
          <w:lang w:val="sr-Cyrl-BA"/>
        </w:rPr>
        <w:t>више је жена власница у занатско-предузетничкој дјелатности</w:t>
      </w:r>
      <w:r w:rsidR="00E15C69" w:rsidRPr="00416A44">
        <w:rPr>
          <w:rFonts w:ascii="Times New Roman" w:hAnsi="Times New Roman"/>
          <w:sz w:val="24"/>
          <w:lang w:val="sr-Cyrl-BA"/>
        </w:rPr>
        <w:t>,</w:t>
      </w:r>
      <w:r w:rsidRPr="00416A44">
        <w:rPr>
          <w:rFonts w:ascii="Times New Roman" w:hAnsi="Times New Roman"/>
          <w:sz w:val="24"/>
          <w:lang w:val="sr-Cyrl-BA"/>
        </w:rPr>
        <w:t xml:space="preserve"> док су сувласнице доминантније код правних лица. </w:t>
      </w:r>
    </w:p>
    <w:p w14:paraId="762ABAFE" w14:textId="6087DBEC" w:rsidR="00DD7FF3" w:rsidRPr="00416A44" w:rsidRDefault="008652A0" w:rsidP="00082D85">
      <w:pPr>
        <w:spacing w:after="0" w:line="240" w:lineRule="auto"/>
        <w:ind w:firstLine="720"/>
        <w:jc w:val="both"/>
        <w:rPr>
          <w:rFonts w:ascii="Times New Roman" w:hAnsi="Times New Roman"/>
          <w:sz w:val="24"/>
          <w:lang w:val="sr-Cyrl-BA"/>
        </w:rPr>
      </w:pPr>
      <w:r w:rsidRPr="00416A44">
        <w:rPr>
          <w:rFonts w:ascii="Times New Roman" w:hAnsi="Times New Roman"/>
          <w:sz w:val="24"/>
          <w:lang w:val="sr-Cyrl-BA"/>
        </w:rPr>
        <w:t>Ипак</w:t>
      </w:r>
      <w:r w:rsidR="00E15C69" w:rsidRPr="00416A44">
        <w:rPr>
          <w:rFonts w:ascii="Times New Roman" w:hAnsi="Times New Roman"/>
          <w:sz w:val="24"/>
          <w:lang w:val="sr-Cyrl-BA"/>
        </w:rPr>
        <w:t>,</w:t>
      </w:r>
      <w:r w:rsidRPr="00416A44">
        <w:rPr>
          <w:rFonts w:ascii="Times New Roman" w:hAnsi="Times New Roman"/>
          <w:sz w:val="24"/>
          <w:lang w:val="sr-Cyrl-BA"/>
        </w:rPr>
        <w:t xml:space="preserve"> највећи број субјеката у власништву жена или 97,</w:t>
      </w:r>
      <w:r w:rsidR="003824CB">
        <w:rPr>
          <w:rFonts w:ascii="Times New Roman" w:hAnsi="Times New Roman"/>
          <w:sz w:val="24"/>
          <w:lang w:val="sr-Cyrl-BA"/>
        </w:rPr>
        <w:t>23</w:t>
      </w:r>
      <w:r w:rsidRPr="00416A44">
        <w:rPr>
          <w:rFonts w:ascii="Times New Roman" w:hAnsi="Times New Roman"/>
          <w:sz w:val="24"/>
          <w:lang w:val="sr-Cyrl-BA"/>
        </w:rPr>
        <w:t>% спада у категорију микро</w:t>
      </w:r>
      <w:r w:rsidR="0040023D">
        <w:rPr>
          <w:rFonts w:ascii="Times New Roman" w:hAnsi="Times New Roman"/>
          <w:sz w:val="24"/>
        </w:rPr>
        <w:t xml:space="preserve"> </w:t>
      </w:r>
      <w:r w:rsidRPr="00416A44">
        <w:rPr>
          <w:rFonts w:ascii="Times New Roman" w:hAnsi="Times New Roman"/>
          <w:sz w:val="24"/>
          <w:lang w:val="sr-Cyrl-BA"/>
        </w:rPr>
        <w:t>субјеката</w:t>
      </w:r>
      <w:r w:rsidR="00E15C69" w:rsidRPr="00416A44">
        <w:rPr>
          <w:rFonts w:ascii="Times New Roman" w:hAnsi="Times New Roman"/>
          <w:sz w:val="24"/>
          <w:lang w:val="sr-Cyrl-BA"/>
        </w:rPr>
        <w:t>,</w:t>
      </w:r>
      <w:r w:rsidRPr="00416A44">
        <w:rPr>
          <w:rFonts w:ascii="Times New Roman" w:hAnsi="Times New Roman"/>
          <w:sz w:val="24"/>
          <w:lang w:val="sr-Cyrl-BA"/>
        </w:rPr>
        <w:t xml:space="preserve"> односно оних који запошљавају до </w:t>
      </w:r>
      <w:r w:rsidR="00E15C69" w:rsidRPr="00416A44">
        <w:rPr>
          <w:rFonts w:ascii="Times New Roman" w:hAnsi="Times New Roman"/>
          <w:sz w:val="24"/>
          <w:lang w:val="sr-Cyrl-BA"/>
        </w:rPr>
        <w:t xml:space="preserve">девет </w:t>
      </w:r>
      <w:r w:rsidRPr="00416A44">
        <w:rPr>
          <w:rFonts w:ascii="Times New Roman" w:hAnsi="Times New Roman"/>
          <w:sz w:val="24"/>
          <w:lang w:val="sr-Cyrl-BA"/>
        </w:rPr>
        <w:t>запослених лица. Код сувласница је мало другачија слика</w:t>
      </w:r>
      <w:r w:rsidR="00E15C69" w:rsidRPr="00416A44">
        <w:rPr>
          <w:rFonts w:ascii="Times New Roman" w:hAnsi="Times New Roman"/>
          <w:sz w:val="24"/>
          <w:lang w:val="sr-Cyrl-BA"/>
        </w:rPr>
        <w:t>,</w:t>
      </w:r>
      <w:r w:rsidRPr="00416A44">
        <w:rPr>
          <w:rFonts w:ascii="Times New Roman" w:hAnsi="Times New Roman"/>
          <w:sz w:val="24"/>
          <w:lang w:val="sr-Cyrl-BA"/>
        </w:rPr>
        <w:t xml:space="preserve"> јер се ради о породичним бизнисима </w:t>
      </w:r>
      <w:r w:rsidR="00E15C69" w:rsidRPr="00416A44">
        <w:rPr>
          <w:rFonts w:ascii="Times New Roman" w:hAnsi="Times New Roman"/>
          <w:sz w:val="24"/>
          <w:lang w:val="sr-Cyrl-BA"/>
        </w:rPr>
        <w:t>код којих</w:t>
      </w:r>
      <w:r w:rsidR="00C4672C">
        <w:rPr>
          <w:rFonts w:ascii="Times New Roman" w:hAnsi="Times New Roman"/>
          <w:sz w:val="24"/>
          <w:lang w:val="sr-Cyrl-BA"/>
        </w:rPr>
        <w:t xml:space="preserve"> су муж и жена власници бизниса.</w:t>
      </w:r>
    </w:p>
    <w:p w14:paraId="60549A9B" w14:textId="77777777" w:rsidR="0046170B" w:rsidRPr="00295880" w:rsidRDefault="0046170B" w:rsidP="00082D85">
      <w:pPr>
        <w:spacing w:after="0" w:line="240" w:lineRule="auto"/>
        <w:ind w:firstLine="720"/>
        <w:jc w:val="both"/>
        <w:rPr>
          <w:rFonts w:ascii="Times New Roman" w:hAnsi="Times New Roman"/>
          <w:lang w:val="sr-Cyrl-BA"/>
        </w:rPr>
      </w:pPr>
    </w:p>
    <w:p w14:paraId="28BC21B9" w14:textId="3EB764D1" w:rsidR="00771502" w:rsidRPr="00295880" w:rsidRDefault="00C607E0" w:rsidP="00771502">
      <w:pPr>
        <w:spacing w:after="0" w:line="240" w:lineRule="auto"/>
        <w:ind w:left="142"/>
        <w:jc w:val="center"/>
        <w:rPr>
          <w:rFonts w:ascii="Times New Roman" w:hAnsi="Times New Roman"/>
          <w:b/>
          <w:i/>
          <w:lang w:val="sr-Cyrl-BA"/>
        </w:rPr>
      </w:pPr>
      <w:r w:rsidRPr="00295880">
        <w:rPr>
          <w:rFonts w:ascii="Times New Roman" w:hAnsi="Times New Roman"/>
          <w:b/>
          <w:i/>
          <w:lang w:val="sr-Cyrl-BA"/>
        </w:rPr>
        <w:t>Структура МСП</w:t>
      </w:r>
      <w:r w:rsidR="00771502" w:rsidRPr="00295880">
        <w:rPr>
          <w:rFonts w:ascii="Times New Roman" w:hAnsi="Times New Roman"/>
          <w:b/>
          <w:i/>
          <w:lang w:val="sr-Cyrl-BA"/>
        </w:rPr>
        <w:t xml:space="preserve">  и предузетника у </w:t>
      </w:r>
      <w:r w:rsidR="00E71093" w:rsidRPr="00295880">
        <w:rPr>
          <w:rFonts w:ascii="Times New Roman" w:hAnsi="Times New Roman"/>
          <w:b/>
          <w:i/>
          <w:lang w:val="sr-Cyrl-BA"/>
        </w:rPr>
        <w:t>201</w:t>
      </w:r>
      <w:r w:rsidR="0040023D">
        <w:rPr>
          <w:rFonts w:ascii="Times New Roman" w:hAnsi="Times New Roman"/>
          <w:b/>
          <w:i/>
        </w:rPr>
        <w:t>7</w:t>
      </w:r>
      <w:r w:rsidR="00E71093" w:rsidRPr="00295880">
        <w:rPr>
          <w:rFonts w:ascii="Times New Roman" w:hAnsi="Times New Roman"/>
          <w:b/>
          <w:i/>
          <w:lang w:val="sr-Cyrl-BA"/>
        </w:rPr>
        <w:t>. години</w:t>
      </w:r>
      <w:r w:rsidR="00E15C69" w:rsidRPr="00295880">
        <w:rPr>
          <w:rFonts w:ascii="Times New Roman" w:hAnsi="Times New Roman"/>
          <w:b/>
          <w:i/>
          <w:lang w:val="sr-Cyrl-BA"/>
        </w:rPr>
        <w:t xml:space="preserve"> – </w:t>
      </w:r>
      <w:r w:rsidR="00E71093" w:rsidRPr="00295880">
        <w:rPr>
          <w:rFonts w:ascii="Times New Roman" w:hAnsi="Times New Roman"/>
          <w:b/>
          <w:i/>
          <w:lang w:val="sr-Cyrl-BA"/>
        </w:rPr>
        <w:t>жене власнице и сувласнице</w:t>
      </w:r>
    </w:p>
    <w:tbl>
      <w:tblPr>
        <w:tblStyle w:val="MediumGrid3-Accent4"/>
        <w:tblW w:w="9260" w:type="dxa"/>
        <w:jc w:val="center"/>
        <w:tblLayout w:type="fixed"/>
        <w:tblLook w:val="04A0" w:firstRow="1" w:lastRow="0" w:firstColumn="1" w:lastColumn="0" w:noHBand="0" w:noVBand="1"/>
      </w:tblPr>
      <w:tblGrid>
        <w:gridCol w:w="2330"/>
        <w:gridCol w:w="888"/>
        <w:gridCol w:w="940"/>
        <w:gridCol w:w="1484"/>
        <w:gridCol w:w="928"/>
        <w:gridCol w:w="1790"/>
        <w:gridCol w:w="900"/>
      </w:tblGrid>
      <w:tr w:rsidR="00892DD5" w:rsidRPr="00C922EC" w14:paraId="1E447497" w14:textId="77777777" w:rsidTr="00F97E10">
        <w:trPr>
          <w:cnfStyle w:val="100000000000" w:firstRow="1" w:lastRow="0" w:firstColumn="0" w:lastColumn="0" w:oddVBand="0" w:evenVBand="0" w:oddHBand="0"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546681E2" w14:textId="77777777" w:rsidR="00A437FA" w:rsidRPr="00C922EC" w:rsidRDefault="00A437FA" w:rsidP="00075A9C">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ВЛАСНИЦЕ</w:t>
            </w:r>
          </w:p>
        </w:tc>
        <w:tc>
          <w:tcPr>
            <w:tcW w:w="888" w:type="dxa"/>
            <w:vAlign w:val="center"/>
            <w:hideMark/>
          </w:tcPr>
          <w:p w14:paraId="7B91A678" w14:textId="79B5D84D" w:rsidR="00A437FA" w:rsidRPr="00C922EC" w:rsidRDefault="00F97E10" w:rsidP="00075A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Pr>
                <w:rFonts w:ascii="Times New Roman" w:eastAsia="Times New Roman" w:hAnsi="Times New Roman"/>
                <w:sz w:val="18"/>
                <w:szCs w:val="18"/>
                <w:lang w:val="sr-Cyrl-BA"/>
              </w:rPr>
              <w:t>Правна лица</w:t>
            </w:r>
          </w:p>
        </w:tc>
        <w:tc>
          <w:tcPr>
            <w:tcW w:w="940" w:type="dxa"/>
            <w:vAlign w:val="center"/>
            <w:hideMark/>
          </w:tcPr>
          <w:p w14:paraId="1DAC54F6" w14:textId="77777777" w:rsidR="00A437FA" w:rsidRPr="00C922EC" w:rsidRDefault="00A437FA" w:rsidP="00075A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Учешће %</w:t>
            </w:r>
          </w:p>
        </w:tc>
        <w:tc>
          <w:tcPr>
            <w:tcW w:w="1484" w:type="dxa"/>
            <w:vAlign w:val="center"/>
            <w:hideMark/>
          </w:tcPr>
          <w:p w14:paraId="77443582" w14:textId="1788246C" w:rsidR="00A437FA" w:rsidRPr="00C922EC" w:rsidRDefault="00A437FA" w:rsidP="00075A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Предузетниц</w:t>
            </w:r>
            <w:r w:rsidR="00EB50A8">
              <w:rPr>
                <w:rFonts w:ascii="Times New Roman" w:eastAsia="Times New Roman" w:hAnsi="Times New Roman"/>
                <w:sz w:val="18"/>
                <w:szCs w:val="18"/>
                <w:lang w:val="sr-Latn-BA"/>
              </w:rPr>
              <w:t>e</w:t>
            </w:r>
          </w:p>
        </w:tc>
        <w:tc>
          <w:tcPr>
            <w:tcW w:w="928" w:type="dxa"/>
            <w:vAlign w:val="center"/>
            <w:hideMark/>
          </w:tcPr>
          <w:p w14:paraId="0EC5BBC2" w14:textId="77777777" w:rsidR="00A437FA" w:rsidRPr="00C922EC" w:rsidRDefault="00A437FA" w:rsidP="00075A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Учешће %</w:t>
            </w:r>
          </w:p>
        </w:tc>
        <w:tc>
          <w:tcPr>
            <w:tcW w:w="1790" w:type="dxa"/>
            <w:vAlign w:val="center"/>
            <w:hideMark/>
          </w:tcPr>
          <w:p w14:paraId="52C0BAF2" w14:textId="451A0E17" w:rsidR="00A437FA" w:rsidRPr="00C922EC" w:rsidRDefault="00A437FA" w:rsidP="00075A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 xml:space="preserve">Укупно </w:t>
            </w:r>
            <w:r w:rsidR="00F97E10">
              <w:rPr>
                <w:rFonts w:ascii="Times New Roman" w:eastAsia="Times New Roman" w:hAnsi="Times New Roman"/>
                <w:sz w:val="18"/>
                <w:szCs w:val="18"/>
                <w:lang w:val="sr-Cyrl-BA"/>
              </w:rPr>
              <w:t>правна лица</w:t>
            </w:r>
          </w:p>
          <w:p w14:paraId="46D0BBF7" w14:textId="505A8627" w:rsidR="00A437FA" w:rsidRPr="00C922EC" w:rsidRDefault="00A437FA" w:rsidP="00075A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и предузетни</w:t>
            </w:r>
            <w:r w:rsidR="00922CC6">
              <w:rPr>
                <w:rFonts w:ascii="Times New Roman" w:eastAsia="Times New Roman" w:hAnsi="Times New Roman"/>
                <w:sz w:val="18"/>
                <w:szCs w:val="18"/>
                <w:lang w:val="sr-Cyrl-BA"/>
              </w:rPr>
              <w:t>це</w:t>
            </w:r>
          </w:p>
        </w:tc>
        <w:tc>
          <w:tcPr>
            <w:tcW w:w="900" w:type="dxa"/>
            <w:vAlign w:val="center"/>
            <w:hideMark/>
          </w:tcPr>
          <w:p w14:paraId="50C7DBB4" w14:textId="77777777" w:rsidR="00A437FA" w:rsidRPr="00C922EC" w:rsidRDefault="00A437FA" w:rsidP="00075A9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Учешће %</w:t>
            </w:r>
          </w:p>
        </w:tc>
      </w:tr>
      <w:tr w:rsidR="00EB50A8" w:rsidRPr="00C922EC" w14:paraId="46593FFF" w14:textId="77777777" w:rsidTr="00F97E10">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4339836C" w14:textId="77777777" w:rsidR="00EB50A8" w:rsidRPr="00C922EC" w:rsidRDefault="00EB50A8" w:rsidP="00EB50A8">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Микро (до 9 запослених)</w:t>
            </w:r>
          </w:p>
        </w:tc>
        <w:tc>
          <w:tcPr>
            <w:tcW w:w="888" w:type="dxa"/>
            <w:hideMark/>
          </w:tcPr>
          <w:p w14:paraId="1073936A" w14:textId="1811C5A0"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2.354</w:t>
            </w:r>
          </w:p>
        </w:tc>
        <w:tc>
          <w:tcPr>
            <w:tcW w:w="940" w:type="dxa"/>
            <w:hideMark/>
          </w:tcPr>
          <w:p w14:paraId="3CEB006E" w14:textId="7CD7541A"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90,89%</w:t>
            </w:r>
          </w:p>
        </w:tc>
        <w:tc>
          <w:tcPr>
            <w:tcW w:w="1484" w:type="dxa"/>
            <w:hideMark/>
          </w:tcPr>
          <w:p w14:paraId="1E7C5B46" w14:textId="6BC26680"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8.330</w:t>
            </w:r>
          </w:p>
        </w:tc>
        <w:tc>
          <w:tcPr>
            <w:tcW w:w="928" w:type="dxa"/>
            <w:hideMark/>
          </w:tcPr>
          <w:p w14:paraId="23C641B5" w14:textId="1BE31C7C"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99,19%</w:t>
            </w:r>
          </w:p>
        </w:tc>
        <w:tc>
          <w:tcPr>
            <w:tcW w:w="1790" w:type="dxa"/>
            <w:hideMark/>
          </w:tcPr>
          <w:p w14:paraId="07D375DA" w14:textId="72C88EBF"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10.684</w:t>
            </w:r>
          </w:p>
        </w:tc>
        <w:tc>
          <w:tcPr>
            <w:tcW w:w="900" w:type="dxa"/>
            <w:hideMark/>
          </w:tcPr>
          <w:p w14:paraId="565CEF68" w14:textId="13191D17"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97,23%</w:t>
            </w:r>
          </w:p>
        </w:tc>
      </w:tr>
      <w:tr w:rsidR="00EB50A8" w:rsidRPr="00C922EC" w14:paraId="11F76780" w14:textId="77777777" w:rsidTr="00F97E10">
        <w:trPr>
          <w:trHeight w:val="154"/>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68F903F5" w14:textId="5DA77B4B" w:rsidR="00EB50A8" w:rsidRPr="00C922EC" w:rsidRDefault="00EB50A8" w:rsidP="00EB50A8">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Мала (10</w:t>
            </w:r>
            <w:r w:rsidR="006D06B2">
              <w:rPr>
                <w:rFonts w:ascii="Times New Roman" w:eastAsia="Times New Roman" w:hAnsi="Times New Roman"/>
                <w:sz w:val="18"/>
                <w:szCs w:val="18"/>
                <w:lang w:val="sr-Cyrl-BA"/>
              </w:rPr>
              <w:t>–</w:t>
            </w:r>
            <w:r w:rsidRPr="00C922EC">
              <w:rPr>
                <w:rFonts w:ascii="Times New Roman" w:eastAsia="Times New Roman" w:hAnsi="Times New Roman"/>
                <w:sz w:val="18"/>
                <w:szCs w:val="18"/>
                <w:lang w:val="sr-Cyrl-BA"/>
              </w:rPr>
              <w:t>49 запослених)</w:t>
            </w:r>
          </w:p>
        </w:tc>
        <w:tc>
          <w:tcPr>
            <w:tcW w:w="888" w:type="dxa"/>
            <w:hideMark/>
          </w:tcPr>
          <w:p w14:paraId="3419C48B" w14:textId="457DBDD1"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212</w:t>
            </w:r>
          </w:p>
        </w:tc>
        <w:tc>
          <w:tcPr>
            <w:tcW w:w="940" w:type="dxa"/>
            <w:hideMark/>
          </w:tcPr>
          <w:p w14:paraId="5B95C99C" w14:textId="03E7D931"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8,19%</w:t>
            </w:r>
          </w:p>
        </w:tc>
        <w:tc>
          <w:tcPr>
            <w:tcW w:w="1484" w:type="dxa"/>
            <w:hideMark/>
          </w:tcPr>
          <w:p w14:paraId="1C643998" w14:textId="7083CD3E"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66</w:t>
            </w:r>
          </w:p>
        </w:tc>
        <w:tc>
          <w:tcPr>
            <w:tcW w:w="928" w:type="dxa"/>
            <w:hideMark/>
          </w:tcPr>
          <w:p w14:paraId="4C02407A" w14:textId="0B65B651"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0,79%</w:t>
            </w:r>
          </w:p>
        </w:tc>
        <w:tc>
          <w:tcPr>
            <w:tcW w:w="1790" w:type="dxa"/>
            <w:hideMark/>
          </w:tcPr>
          <w:p w14:paraId="0D70745F" w14:textId="580FFF64"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278</w:t>
            </w:r>
          </w:p>
        </w:tc>
        <w:tc>
          <w:tcPr>
            <w:tcW w:w="900" w:type="dxa"/>
            <w:hideMark/>
          </w:tcPr>
          <w:p w14:paraId="2E2D1124" w14:textId="78C5817B"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2,53%</w:t>
            </w:r>
          </w:p>
        </w:tc>
      </w:tr>
      <w:tr w:rsidR="00EB50A8" w:rsidRPr="00C922EC" w14:paraId="59FDF538" w14:textId="77777777" w:rsidTr="00F97E10">
        <w:trPr>
          <w:cnfStyle w:val="000000100000" w:firstRow="0" w:lastRow="0" w:firstColumn="0" w:lastColumn="0" w:oddVBand="0" w:evenVBand="0" w:oddHBand="1" w:evenHBand="0" w:firstRowFirstColumn="0" w:firstRowLastColumn="0" w:lastRowFirstColumn="0" w:lastRowLastColumn="0"/>
          <w:trHeight w:val="244"/>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5B4A4FAC" w14:textId="5F0659F3" w:rsidR="00EB50A8" w:rsidRPr="00C922EC" w:rsidRDefault="00EB50A8" w:rsidP="00EB50A8">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Средња (50</w:t>
            </w:r>
            <w:r w:rsidR="006D06B2">
              <w:rPr>
                <w:rFonts w:ascii="Times New Roman" w:eastAsia="Times New Roman" w:hAnsi="Times New Roman"/>
                <w:sz w:val="18"/>
                <w:szCs w:val="18"/>
                <w:lang w:val="sr-Cyrl-BA"/>
              </w:rPr>
              <w:t>–</w:t>
            </w:r>
            <w:r w:rsidRPr="00C922EC">
              <w:rPr>
                <w:rFonts w:ascii="Times New Roman" w:eastAsia="Times New Roman" w:hAnsi="Times New Roman"/>
                <w:sz w:val="18"/>
                <w:szCs w:val="18"/>
                <w:lang w:val="sr-Cyrl-BA"/>
              </w:rPr>
              <w:t>249 запосл.</w:t>
            </w:r>
          </w:p>
        </w:tc>
        <w:tc>
          <w:tcPr>
            <w:tcW w:w="888" w:type="dxa"/>
            <w:hideMark/>
          </w:tcPr>
          <w:p w14:paraId="4CDF5FD6" w14:textId="4C0549F0"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22</w:t>
            </w:r>
          </w:p>
        </w:tc>
        <w:tc>
          <w:tcPr>
            <w:tcW w:w="940" w:type="dxa"/>
            <w:hideMark/>
          </w:tcPr>
          <w:p w14:paraId="306C733A" w14:textId="01F25894"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0,85%</w:t>
            </w:r>
          </w:p>
        </w:tc>
        <w:tc>
          <w:tcPr>
            <w:tcW w:w="1484" w:type="dxa"/>
            <w:hideMark/>
          </w:tcPr>
          <w:p w14:paraId="4B8D53C8" w14:textId="493CD7D1"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1</w:t>
            </w:r>
          </w:p>
        </w:tc>
        <w:tc>
          <w:tcPr>
            <w:tcW w:w="928" w:type="dxa"/>
            <w:hideMark/>
          </w:tcPr>
          <w:p w14:paraId="07D40616" w14:textId="3E3053A8"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0,01%</w:t>
            </w:r>
          </w:p>
        </w:tc>
        <w:tc>
          <w:tcPr>
            <w:tcW w:w="1790" w:type="dxa"/>
            <w:hideMark/>
          </w:tcPr>
          <w:p w14:paraId="6BFA3914" w14:textId="5F061FA2"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23</w:t>
            </w:r>
          </w:p>
        </w:tc>
        <w:tc>
          <w:tcPr>
            <w:tcW w:w="900" w:type="dxa"/>
            <w:hideMark/>
          </w:tcPr>
          <w:p w14:paraId="796CB238" w14:textId="08F86E42"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0,21%</w:t>
            </w:r>
          </w:p>
        </w:tc>
      </w:tr>
      <w:tr w:rsidR="00EB50A8" w:rsidRPr="00C922EC" w14:paraId="062C4FBB" w14:textId="77777777" w:rsidTr="00F97E10">
        <w:trPr>
          <w:trHeight w:val="270"/>
          <w:jc w:val="center"/>
        </w:trPr>
        <w:tc>
          <w:tcPr>
            <w:cnfStyle w:val="001000000000" w:firstRow="0" w:lastRow="0" w:firstColumn="1" w:lastColumn="0" w:oddVBand="0" w:evenVBand="0" w:oddHBand="0" w:evenHBand="0" w:firstRowFirstColumn="0" w:firstRowLastColumn="0" w:lastRowFirstColumn="0" w:lastRowLastColumn="0"/>
            <w:tcW w:w="2330" w:type="dxa"/>
            <w:vAlign w:val="center"/>
          </w:tcPr>
          <w:p w14:paraId="7EB54E51" w14:textId="77777777" w:rsidR="00EB50A8" w:rsidRPr="00C922EC" w:rsidRDefault="00EB50A8" w:rsidP="00EB50A8">
            <w:pPr>
              <w:rPr>
                <w:rFonts w:ascii="Times New Roman" w:eastAsia="Times New Roman" w:hAnsi="Times New Roman"/>
                <w:sz w:val="18"/>
                <w:szCs w:val="18"/>
                <w:lang w:val="sr-Cyrl-BA"/>
              </w:rPr>
            </w:pPr>
            <w:r>
              <w:rPr>
                <w:rFonts w:ascii="Times New Roman" w:eastAsia="Times New Roman" w:hAnsi="Times New Roman"/>
                <w:sz w:val="18"/>
                <w:szCs w:val="18"/>
                <w:lang w:val="sr-Cyrl-BA"/>
              </w:rPr>
              <w:t>Велика</w:t>
            </w:r>
          </w:p>
        </w:tc>
        <w:tc>
          <w:tcPr>
            <w:tcW w:w="888" w:type="dxa"/>
          </w:tcPr>
          <w:p w14:paraId="0C8A65A0" w14:textId="77777777"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sz w:val="18"/>
                <w:szCs w:val="18"/>
              </w:rPr>
              <w:t>2</w:t>
            </w:r>
          </w:p>
        </w:tc>
        <w:tc>
          <w:tcPr>
            <w:tcW w:w="940" w:type="dxa"/>
          </w:tcPr>
          <w:p w14:paraId="346969B1" w14:textId="19A81D0A" w:rsidR="00EB50A8" w:rsidRPr="00EA5131" w:rsidRDefault="00EB50A8" w:rsidP="0092067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sz w:val="18"/>
                <w:szCs w:val="18"/>
              </w:rPr>
              <w:t>0,0</w:t>
            </w:r>
            <w:r w:rsidR="00920673">
              <w:rPr>
                <w:rFonts w:ascii="Times New Roman" w:hAnsi="Times New Roman"/>
                <w:sz w:val="18"/>
                <w:szCs w:val="18"/>
                <w:lang w:val="sr-Cyrl-BA"/>
              </w:rPr>
              <w:t>7</w:t>
            </w:r>
            <w:r w:rsidRPr="00D26A17">
              <w:rPr>
                <w:rFonts w:ascii="Times New Roman" w:hAnsi="Times New Roman"/>
                <w:sz w:val="18"/>
                <w:szCs w:val="18"/>
              </w:rPr>
              <w:t>%</w:t>
            </w:r>
          </w:p>
        </w:tc>
        <w:tc>
          <w:tcPr>
            <w:tcW w:w="1484" w:type="dxa"/>
          </w:tcPr>
          <w:p w14:paraId="4B08787A" w14:textId="77777777"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sz w:val="18"/>
                <w:szCs w:val="18"/>
              </w:rPr>
              <w:t>1</w:t>
            </w:r>
          </w:p>
        </w:tc>
        <w:tc>
          <w:tcPr>
            <w:tcW w:w="928" w:type="dxa"/>
          </w:tcPr>
          <w:p w14:paraId="1F02BD9C" w14:textId="77777777"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sz w:val="18"/>
                <w:szCs w:val="18"/>
              </w:rPr>
              <w:t>0,01%</w:t>
            </w:r>
          </w:p>
        </w:tc>
        <w:tc>
          <w:tcPr>
            <w:tcW w:w="1790" w:type="dxa"/>
          </w:tcPr>
          <w:p w14:paraId="4730C29E" w14:textId="77777777"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sz w:val="18"/>
                <w:szCs w:val="18"/>
              </w:rPr>
              <w:t>3</w:t>
            </w:r>
          </w:p>
        </w:tc>
        <w:tc>
          <w:tcPr>
            <w:tcW w:w="900" w:type="dxa"/>
          </w:tcPr>
          <w:p w14:paraId="34A70309" w14:textId="77777777"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sz w:val="18"/>
                <w:szCs w:val="18"/>
              </w:rPr>
              <w:t>0,03%</w:t>
            </w:r>
          </w:p>
        </w:tc>
      </w:tr>
      <w:tr w:rsidR="00EB50A8" w:rsidRPr="00C922EC" w14:paraId="7FF8F346" w14:textId="77777777" w:rsidTr="00F97E1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6CFB7C24" w14:textId="77777777" w:rsidR="00EB50A8" w:rsidRPr="00C922EC" w:rsidRDefault="00EB50A8" w:rsidP="00EB50A8">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 xml:space="preserve">Укупно: </w:t>
            </w:r>
          </w:p>
        </w:tc>
        <w:tc>
          <w:tcPr>
            <w:tcW w:w="888" w:type="dxa"/>
            <w:hideMark/>
          </w:tcPr>
          <w:p w14:paraId="06D66EA9" w14:textId="3DAA9CBD"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2.590</w:t>
            </w:r>
          </w:p>
        </w:tc>
        <w:tc>
          <w:tcPr>
            <w:tcW w:w="940" w:type="dxa"/>
            <w:hideMark/>
          </w:tcPr>
          <w:p w14:paraId="6B600D5A" w14:textId="1C8B176A" w:rsidR="00EB50A8" w:rsidRPr="00EA5131" w:rsidRDefault="00EB50A8"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100%</w:t>
            </w:r>
          </w:p>
        </w:tc>
        <w:tc>
          <w:tcPr>
            <w:tcW w:w="1484" w:type="dxa"/>
            <w:hideMark/>
          </w:tcPr>
          <w:p w14:paraId="5EED2C3B" w14:textId="58D4A2A5"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8.398</w:t>
            </w:r>
          </w:p>
        </w:tc>
        <w:tc>
          <w:tcPr>
            <w:tcW w:w="928" w:type="dxa"/>
            <w:hideMark/>
          </w:tcPr>
          <w:p w14:paraId="4BC6BB0F" w14:textId="6273D803" w:rsidR="00EB50A8" w:rsidRPr="00EA5131" w:rsidRDefault="00EB50A8"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100%</w:t>
            </w:r>
          </w:p>
        </w:tc>
        <w:tc>
          <w:tcPr>
            <w:tcW w:w="1790" w:type="dxa"/>
            <w:hideMark/>
          </w:tcPr>
          <w:p w14:paraId="2203104F" w14:textId="282715AE"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10.988</w:t>
            </w:r>
          </w:p>
        </w:tc>
        <w:tc>
          <w:tcPr>
            <w:tcW w:w="900" w:type="dxa"/>
            <w:hideMark/>
          </w:tcPr>
          <w:p w14:paraId="6A9562B7" w14:textId="0102AED1" w:rsidR="00EB50A8" w:rsidRPr="00EA5131" w:rsidRDefault="00EB50A8"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100%</w:t>
            </w:r>
          </w:p>
        </w:tc>
      </w:tr>
      <w:tr w:rsidR="00892DD5" w:rsidRPr="00C922EC" w14:paraId="58D6D219" w14:textId="77777777" w:rsidTr="00F97E10">
        <w:trPr>
          <w:trHeight w:val="191"/>
          <w:jc w:val="center"/>
        </w:trPr>
        <w:tc>
          <w:tcPr>
            <w:cnfStyle w:val="001000000000" w:firstRow="0" w:lastRow="0" w:firstColumn="1" w:lastColumn="0" w:oddVBand="0" w:evenVBand="0" w:oddHBand="0" w:evenHBand="0" w:firstRowFirstColumn="0" w:firstRowLastColumn="0" w:lastRowFirstColumn="0" w:lastRowLastColumn="0"/>
            <w:tcW w:w="2330" w:type="dxa"/>
            <w:shd w:val="clear" w:color="auto" w:fill="E5DFEC" w:themeFill="accent4" w:themeFillTint="33"/>
            <w:vAlign w:val="center"/>
          </w:tcPr>
          <w:p w14:paraId="0C99BABF" w14:textId="77777777" w:rsidR="00FD1598" w:rsidRPr="00C922EC" w:rsidRDefault="00FD1598" w:rsidP="00075A9C">
            <w:pPr>
              <w:rPr>
                <w:rFonts w:ascii="Times New Roman" w:eastAsia="Times New Roman" w:hAnsi="Times New Roman"/>
                <w:sz w:val="18"/>
                <w:szCs w:val="18"/>
                <w:lang w:val="sr-Cyrl-BA"/>
              </w:rPr>
            </w:pPr>
          </w:p>
        </w:tc>
        <w:tc>
          <w:tcPr>
            <w:tcW w:w="888" w:type="dxa"/>
            <w:shd w:val="clear" w:color="auto" w:fill="E5DFEC" w:themeFill="accent4" w:themeFillTint="33"/>
            <w:vAlign w:val="center"/>
          </w:tcPr>
          <w:p w14:paraId="009DDDAC" w14:textId="77777777" w:rsidR="00FD1598" w:rsidRPr="00C922EC" w:rsidRDefault="00FD1598" w:rsidP="00075A9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p>
        </w:tc>
        <w:tc>
          <w:tcPr>
            <w:tcW w:w="940" w:type="dxa"/>
            <w:shd w:val="clear" w:color="auto" w:fill="E5DFEC" w:themeFill="accent4" w:themeFillTint="33"/>
            <w:vAlign w:val="center"/>
          </w:tcPr>
          <w:p w14:paraId="434DD05F" w14:textId="77777777" w:rsidR="00FD1598" w:rsidRPr="00C922EC" w:rsidRDefault="00FD1598" w:rsidP="00075A9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p>
        </w:tc>
        <w:tc>
          <w:tcPr>
            <w:tcW w:w="1484" w:type="dxa"/>
            <w:shd w:val="clear" w:color="auto" w:fill="E5DFEC" w:themeFill="accent4" w:themeFillTint="33"/>
            <w:vAlign w:val="center"/>
          </w:tcPr>
          <w:p w14:paraId="1B3FB1E5" w14:textId="77777777" w:rsidR="00FD1598" w:rsidRPr="00C922EC" w:rsidRDefault="00FD1598" w:rsidP="00075A9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p>
        </w:tc>
        <w:tc>
          <w:tcPr>
            <w:tcW w:w="928" w:type="dxa"/>
            <w:shd w:val="clear" w:color="auto" w:fill="E5DFEC" w:themeFill="accent4" w:themeFillTint="33"/>
            <w:vAlign w:val="center"/>
          </w:tcPr>
          <w:p w14:paraId="759853E9" w14:textId="77777777" w:rsidR="00FD1598" w:rsidRPr="00C922EC" w:rsidRDefault="00FD1598" w:rsidP="00075A9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p>
        </w:tc>
        <w:tc>
          <w:tcPr>
            <w:tcW w:w="1790" w:type="dxa"/>
            <w:shd w:val="clear" w:color="auto" w:fill="E5DFEC" w:themeFill="accent4" w:themeFillTint="33"/>
            <w:vAlign w:val="center"/>
          </w:tcPr>
          <w:p w14:paraId="6FD81AE9" w14:textId="77777777" w:rsidR="00FD1598" w:rsidRPr="00C922EC" w:rsidRDefault="00FD1598" w:rsidP="00075A9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p>
        </w:tc>
        <w:tc>
          <w:tcPr>
            <w:tcW w:w="900" w:type="dxa"/>
            <w:shd w:val="clear" w:color="auto" w:fill="E5DFEC" w:themeFill="accent4" w:themeFillTint="33"/>
            <w:vAlign w:val="center"/>
          </w:tcPr>
          <w:p w14:paraId="508D53DB" w14:textId="77777777" w:rsidR="00FD1598" w:rsidRPr="00C922EC" w:rsidRDefault="00FD1598" w:rsidP="00075A9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18"/>
                <w:szCs w:val="18"/>
                <w:lang w:val="sr-Cyrl-BA"/>
              </w:rPr>
            </w:pPr>
          </w:p>
        </w:tc>
      </w:tr>
      <w:tr w:rsidR="00892DD5" w:rsidRPr="00C922EC" w14:paraId="19626E95" w14:textId="77777777" w:rsidTr="00F97E10">
        <w:trPr>
          <w:cnfStyle w:val="000000100000" w:firstRow="0" w:lastRow="0" w:firstColumn="0" w:lastColumn="0" w:oddVBand="0" w:evenVBand="0" w:oddHBand="1" w:evenHBand="0" w:firstRowFirstColumn="0" w:firstRowLastColumn="0" w:lastRowFirstColumn="0" w:lastRowLastColumn="0"/>
          <w:trHeight w:val="316"/>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4446E53E" w14:textId="77777777" w:rsidR="00A437FA" w:rsidRPr="00C922EC" w:rsidRDefault="00A437FA" w:rsidP="00075A9C">
            <w:pPr>
              <w:jc w:val="both"/>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СУВЛАСНИЦЕ</w:t>
            </w:r>
          </w:p>
        </w:tc>
        <w:tc>
          <w:tcPr>
            <w:tcW w:w="888" w:type="dxa"/>
            <w:shd w:val="clear" w:color="auto" w:fill="8064A2" w:themeFill="accent4"/>
            <w:vAlign w:val="center"/>
            <w:hideMark/>
          </w:tcPr>
          <w:p w14:paraId="6ED56565" w14:textId="27E26D0C" w:rsidR="00A437FA" w:rsidRPr="00D26A17" w:rsidRDefault="00C4672C" w:rsidP="00075A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FFFFFF" w:themeColor="background1"/>
                <w:sz w:val="18"/>
                <w:szCs w:val="18"/>
                <w:lang w:val="sr-Cyrl-BA"/>
              </w:rPr>
            </w:pPr>
            <w:r>
              <w:rPr>
                <w:rFonts w:ascii="Times New Roman" w:eastAsia="Times New Roman" w:hAnsi="Times New Roman"/>
                <w:b/>
                <w:color w:val="FFFFFF" w:themeColor="background1"/>
                <w:sz w:val="18"/>
                <w:szCs w:val="18"/>
                <w:lang w:val="sr-Cyrl-BA"/>
              </w:rPr>
              <w:t>Правна лица</w:t>
            </w:r>
          </w:p>
        </w:tc>
        <w:tc>
          <w:tcPr>
            <w:tcW w:w="940" w:type="dxa"/>
            <w:shd w:val="clear" w:color="auto" w:fill="8064A2" w:themeFill="accent4"/>
            <w:vAlign w:val="center"/>
            <w:hideMark/>
          </w:tcPr>
          <w:p w14:paraId="0B9FC6C9" w14:textId="77777777" w:rsidR="00A437FA" w:rsidRPr="00D26A17" w:rsidRDefault="00A437FA" w:rsidP="00075A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FFFFFF" w:themeColor="background1"/>
                <w:sz w:val="18"/>
                <w:szCs w:val="18"/>
                <w:lang w:val="sr-Cyrl-BA"/>
              </w:rPr>
            </w:pPr>
            <w:r w:rsidRPr="00D26A17">
              <w:rPr>
                <w:rFonts w:ascii="Times New Roman" w:eastAsia="Times New Roman" w:hAnsi="Times New Roman"/>
                <w:b/>
                <w:color w:val="FFFFFF" w:themeColor="background1"/>
                <w:sz w:val="18"/>
                <w:szCs w:val="18"/>
                <w:lang w:val="sr-Cyrl-BA"/>
              </w:rPr>
              <w:t>Учешће %</w:t>
            </w:r>
          </w:p>
        </w:tc>
        <w:tc>
          <w:tcPr>
            <w:tcW w:w="1484" w:type="dxa"/>
            <w:shd w:val="clear" w:color="auto" w:fill="8064A2" w:themeFill="accent4"/>
            <w:vAlign w:val="center"/>
            <w:hideMark/>
          </w:tcPr>
          <w:p w14:paraId="0B99C080" w14:textId="77777777" w:rsidR="00A437FA" w:rsidRPr="00D26A17" w:rsidRDefault="00A437FA" w:rsidP="00075A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FFFFFF" w:themeColor="background1"/>
                <w:sz w:val="18"/>
                <w:szCs w:val="18"/>
                <w:lang w:val="sr-Cyrl-BA"/>
              </w:rPr>
            </w:pPr>
            <w:r w:rsidRPr="00D26A17">
              <w:rPr>
                <w:rFonts w:ascii="Times New Roman" w:eastAsia="Times New Roman" w:hAnsi="Times New Roman"/>
                <w:b/>
                <w:color w:val="FFFFFF" w:themeColor="background1"/>
                <w:sz w:val="18"/>
                <w:szCs w:val="18"/>
                <w:lang w:val="sr-Cyrl-BA"/>
              </w:rPr>
              <w:t>Предузетници</w:t>
            </w:r>
          </w:p>
        </w:tc>
        <w:tc>
          <w:tcPr>
            <w:tcW w:w="928" w:type="dxa"/>
            <w:shd w:val="clear" w:color="auto" w:fill="8064A2" w:themeFill="accent4"/>
            <w:vAlign w:val="center"/>
            <w:hideMark/>
          </w:tcPr>
          <w:p w14:paraId="247A99D0" w14:textId="77777777" w:rsidR="00A437FA" w:rsidRPr="00D26A17" w:rsidRDefault="00A437FA" w:rsidP="00075A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FFFFFF" w:themeColor="background1"/>
                <w:sz w:val="18"/>
                <w:szCs w:val="18"/>
                <w:lang w:val="sr-Cyrl-BA"/>
              </w:rPr>
            </w:pPr>
            <w:r w:rsidRPr="00D26A17">
              <w:rPr>
                <w:rFonts w:ascii="Times New Roman" w:eastAsia="Times New Roman" w:hAnsi="Times New Roman"/>
                <w:b/>
                <w:color w:val="FFFFFF" w:themeColor="background1"/>
                <w:sz w:val="18"/>
                <w:szCs w:val="18"/>
                <w:lang w:val="sr-Cyrl-BA"/>
              </w:rPr>
              <w:t>Учешће %</w:t>
            </w:r>
          </w:p>
        </w:tc>
        <w:tc>
          <w:tcPr>
            <w:tcW w:w="1790" w:type="dxa"/>
            <w:shd w:val="clear" w:color="auto" w:fill="8064A2" w:themeFill="accent4"/>
            <w:vAlign w:val="center"/>
            <w:hideMark/>
          </w:tcPr>
          <w:p w14:paraId="0E6B7398" w14:textId="7A10E01B" w:rsidR="00A437FA" w:rsidRPr="00D26A17" w:rsidRDefault="00A437FA" w:rsidP="00075A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color w:val="FFFFFF" w:themeColor="background1"/>
                <w:sz w:val="18"/>
                <w:szCs w:val="18"/>
                <w:lang w:val="sr-Cyrl-BA"/>
              </w:rPr>
            </w:pPr>
            <w:r w:rsidRPr="00D26A17">
              <w:rPr>
                <w:rFonts w:ascii="Times New Roman" w:eastAsia="Times New Roman" w:hAnsi="Times New Roman"/>
                <w:b/>
                <w:color w:val="FFFFFF" w:themeColor="background1"/>
                <w:sz w:val="18"/>
                <w:szCs w:val="18"/>
                <w:lang w:val="sr-Cyrl-BA"/>
              </w:rPr>
              <w:t xml:space="preserve">Укупно </w:t>
            </w:r>
            <w:r w:rsidR="00F97E10">
              <w:rPr>
                <w:rFonts w:ascii="Times New Roman" w:eastAsia="Times New Roman" w:hAnsi="Times New Roman"/>
                <w:b/>
                <w:color w:val="FFFFFF" w:themeColor="background1"/>
                <w:sz w:val="18"/>
                <w:szCs w:val="18"/>
                <w:lang w:val="sr-Cyrl-BA"/>
              </w:rPr>
              <w:t>правна лица</w:t>
            </w:r>
          </w:p>
          <w:p w14:paraId="4B3E3615" w14:textId="3E4AFCD1" w:rsidR="00A437FA" w:rsidRPr="00D26A17" w:rsidRDefault="00A437FA" w:rsidP="00F97E1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FFFFFF" w:themeColor="background1"/>
                <w:sz w:val="18"/>
                <w:szCs w:val="18"/>
                <w:lang w:val="sr-Cyrl-BA"/>
              </w:rPr>
            </w:pPr>
            <w:r w:rsidRPr="00D26A17">
              <w:rPr>
                <w:rFonts w:ascii="Times New Roman" w:eastAsia="Times New Roman" w:hAnsi="Times New Roman"/>
                <w:b/>
                <w:color w:val="FFFFFF" w:themeColor="background1"/>
                <w:sz w:val="18"/>
                <w:szCs w:val="18"/>
                <w:lang w:val="sr-Cyrl-BA"/>
              </w:rPr>
              <w:t>и предузетни</w:t>
            </w:r>
            <w:r w:rsidR="00F97E10">
              <w:rPr>
                <w:rFonts w:ascii="Times New Roman" w:eastAsia="Times New Roman" w:hAnsi="Times New Roman"/>
                <w:b/>
                <w:color w:val="FFFFFF" w:themeColor="background1"/>
                <w:sz w:val="18"/>
                <w:szCs w:val="18"/>
                <w:lang w:val="sr-Cyrl-BA"/>
              </w:rPr>
              <w:t>ци</w:t>
            </w:r>
          </w:p>
        </w:tc>
        <w:tc>
          <w:tcPr>
            <w:tcW w:w="900" w:type="dxa"/>
            <w:shd w:val="clear" w:color="auto" w:fill="8064A2" w:themeFill="accent4"/>
            <w:vAlign w:val="center"/>
            <w:hideMark/>
          </w:tcPr>
          <w:p w14:paraId="2CAD8F62" w14:textId="77777777" w:rsidR="00A437FA" w:rsidRPr="00D26A17" w:rsidRDefault="00A437FA" w:rsidP="00075A9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FFFFFF" w:themeColor="background1"/>
                <w:sz w:val="18"/>
                <w:szCs w:val="18"/>
                <w:lang w:val="sr-Cyrl-BA"/>
              </w:rPr>
            </w:pPr>
            <w:r w:rsidRPr="00D26A17">
              <w:rPr>
                <w:rFonts w:ascii="Times New Roman" w:eastAsia="Times New Roman" w:hAnsi="Times New Roman"/>
                <w:b/>
                <w:color w:val="FFFFFF" w:themeColor="background1"/>
                <w:sz w:val="18"/>
                <w:szCs w:val="18"/>
                <w:lang w:val="sr-Cyrl-BA"/>
              </w:rPr>
              <w:t>Учешће %</w:t>
            </w:r>
          </w:p>
        </w:tc>
      </w:tr>
      <w:tr w:rsidR="00EB50A8" w:rsidRPr="00C922EC" w14:paraId="55214EF7" w14:textId="77777777" w:rsidTr="00F97E10">
        <w:trPr>
          <w:trHeight w:val="193"/>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703904A5" w14:textId="77777777" w:rsidR="00EB50A8" w:rsidRPr="00C922EC" w:rsidRDefault="00EB50A8" w:rsidP="00EB50A8">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Микро (до 9 запослених)</w:t>
            </w:r>
          </w:p>
        </w:tc>
        <w:tc>
          <w:tcPr>
            <w:tcW w:w="888" w:type="dxa"/>
            <w:hideMark/>
          </w:tcPr>
          <w:p w14:paraId="567428D3" w14:textId="463917F4"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527</w:t>
            </w:r>
          </w:p>
        </w:tc>
        <w:tc>
          <w:tcPr>
            <w:tcW w:w="940" w:type="dxa"/>
            <w:hideMark/>
          </w:tcPr>
          <w:p w14:paraId="414EFC4C" w14:textId="1758CA47"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76,71%</w:t>
            </w:r>
          </w:p>
        </w:tc>
        <w:tc>
          <w:tcPr>
            <w:tcW w:w="1484" w:type="dxa"/>
            <w:hideMark/>
          </w:tcPr>
          <w:p w14:paraId="0E31BAB1" w14:textId="4454C914"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67</w:t>
            </w:r>
          </w:p>
        </w:tc>
        <w:tc>
          <w:tcPr>
            <w:tcW w:w="928" w:type="dxa"/>
            <w:hideMark/>
          </w:tcPr>
          <w:p w14:paraId="24D3CBEE" w14:textId="03B2E274"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93,06%</w:t>
            </w:r>
          </w:p>
        </w:tc>
        <w:tc>
          <w:tcPr>
            <w:tcW w:w="1790" w:type="dxa"/>
            <w:hideMark/>
          </w:tcPr>
          <w:p w14:paraId="6C4322B4" w14:textId="00A63BFC"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594</w:t>
            </w:r>
          </w:p>
        </w:tc>
        <w:tc>
          <w:tcPr>
            <w:tcW w:w="900" w:type="dxa"/>
            <w:hideMark/>
          </w:tcPr>
          <w:p w14:paraId="66974AE6" w14:textId="0457DCBC"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78,26%</w:t>
            </w:r>
          </w:p>
        </w:tc>
      </w:tr>
      <w:tr w:rsidR="00EB50A8" w:rsidRPr="00C922EC" w14:paraId="6256E773" w14:textId="77777777" w:rsidTr="00F97E10">
        <w:trPr>
          <w:cnfStyle w:val="000000100000" w:firstRow="0" w:lastRow="0" w:firstColumn="0" w:lastColumn="0" w:oddVBand="0" w:evenVBand="0" w:oddHBand="1" w:evenHBand="0" w:firstRowFirstColumn="0" w:firstRowLastColumn="0" w:lastRowFirstColumn="0" w:lastRowLastColumn="0"/>
          <w:trHeight w:val="154"/>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79DF4BC5" w14:textId="7005CE3F" w:rsidR="00EB50A8" w:rsidRPr="00C922EC" w:rsidRDefault="00EB50A8" w:rsidP="00EB50A8">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Мала (10</w:t>
            </w:r>
            <w:r w:rsidR="006D06B2">
              <w:rPr>
                <w:rFonts w:ascii="Times New Roman" w:eastAsia="Times New Roman" w:hAnsi="Times New Roman"/>
                <w:sz w:val="18"/>
                <w:szCs w:val="18"/>
                <w:lang w:val="sr-Cyrl-BA"/>
              </w:rPr>
              <w:t>–</w:t>
            </w:r>
            <w:r w:rsidRPr="00C922EC">
              <w:rPr>
                <w:rFonts w:ascii="Times New Roman" w:eastAsia="Times New Roman" w:hAnsi="Times New Roman"/>
                <w:sz w:val="18"/>
                <w:szCs w:val="18"/>
                <w:lang w:val="sr-Cyrl-BA"/>
              </w:rPr>
              <w:t>49 запослених)</w:t>
            </w:r>
          </w:p>
        </w:tc>
        <w:tc>
          <w:tcPr>
            <w:tcW w:w="888" w:type="dxa"/>
            <w:hideMark/>
          </w:tcPr>
          <w:p w14:paraId="066AAFF1" w14:textId="39BBD5E4"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121</w:t>
            </w:r>
          </w:p>
        </w:tc>
        <w:tc>
          <w:tcPr>
            <w:tcW w:w="940" w:type="dxa"/>
            <w:hideMark/>
          </w:tcPr>
          <w:p w14:paraId="45EC6F44" w14:textId="760956A3"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17,61%</w:t>
            </w:r>
          </w:p>
        </w:tc>
        <w:tc>
          <w:tcPr>
            <w:tcW w:w="1484" w:type="dxa"/>
            <w:hideMark/>
          </w:tcPr>
          <w:p w14:paraId="1A755ED2" w14:textId="5F4D9EC1"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5</w:t>
            </w:r>
          </w:p>
        </w:tc>
        <w:tc>
          <w:tcPr>
            <w:tcW w:w="928" w:type="dxa"/>
            <w:hideMark/>
          </w:tcPr>
          <w:p w14:paraId="23C34CF9" w14:textId="3FD02F8D"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6,94%</w:t>
            </w:r>
          </w:p>
        </w:tc>
        <w:tc>
          <w:tcPr>
            <w:tcW w:w="1790" w:type="dxa"/>
            <w:hideMark/>
          </w:tcPr>
          <w:p w14:paraId="166CA628" w14:textId="30BCFB1B"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126</w:t>
            </w:r>
          </w:p>
        </w:tc>
        <w:tc>
          <w:tcPr>
            <w:tcW w:w="900" w:type="dxa"/>
            <w:hideMark/>
          </w:tcPr>
          <w:p w14:paraId="612EFAC3" w14:textId="5CFA0E34"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16,60%</w:t>
            </w:r>
          </w:p>
        </w:tc>
      </w:tr>
      <w:tr w:rsidR="00EB50A8" w:rsidRPr="00C922EC" w14:paraId="2F8E9C60" w14:textId="77777777" w:rsidTr="00F97E10">
        <w:trPr>
          <w:trHeight w:val="244"/>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3AFA1419" w14:textId="4B3EC3EF" w:rsidR="00EB50A8" w:rsidRPr="00C922EC" w:rsidRDefault="00EB50A8" w:rsidP="00EB50A8">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Средња (50</w:t>
            </w:r>
            <w:r w:rsidR="006D06B2">
              <w:rPr>
                <w:rFonts w:ascii="Times New Roman" w:eastAsia="Times New Roman" w:hAnsi="Times New Roman"/>
                <w:sz w:val="18"/>
                <w:szCs w:val="18"/>
                <w:lang w:val="sr-Cyrl-BA"/>
              </w:rPr>
              <w:t>–</w:t>
            </w:r>
            <w:r w:rsidRPr="00C922EC">
              <w:rPr>
                <w:rFonts w:ascii="Times New Roman" w:eastAsia="Times New Roman" w:hAnsi="Times New Roman"/>
                <w:sz w:val="18"/>
                <w:szCs w:val="18"/>
                <w:lang w:val="sr-Cyrl-BA"/>
              </w:rPr>
              <w:t>249 запосл.)</w:t>
            </w:r>
          </w:p>
        </w:tc>
        <w:tc>
          <w:tcPr>
            <w:tcW w:w="888" w:type="dxa"/>
            <w:hideMark/>
          </w:tcPr>
          <w:p w14:paraId="26E1DD73" w14:textId="7FFFC118"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39</w:t>
            </w:r>
          </w:p>
        </w:tc>
        <w:tc>
          <w:tcPr>
            <w:tcW w:w="940" w:type="dxa"/>
            <w:hideMark/>
          </w:tcPr>
          <w:p w14:paraId="41F93A80" w14:textId="119FBE9E"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5,68%</w:t>
            </w:r>
          </w:p>
        </w:tc>
        <w:tc>
          <w:tcPr>
            <w:tcW w:w="1484" w:type="dxa"/>
            <w:hideMark/>
          </w:tcPr>
          <w:p w14:paraId="11462369" w14:textId="3860617B"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0</w:t>
            </w:r>
          </w:p>
        </w:tc>
        <w:tc>
          <w:tcPr>
            <w:tcW w:w="928" w:type="dxa"/>
            <w:hideMark/>
          </w:tcPr>
          <w:p w14:paraId="4AC91DA1" w14:textId="660A920B" w:rsidR="00EB50A8" w:rsidRPr="00EA5131" w:rsidRDefault="00EB50A8" w:rsidP="006D06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0%</w:t>
            </w:r>
          </w:p>
        </w:tc>
        <w:tc>
          <w:tcPr>
            <w:tcW w:w="1790" w:type="dxa"/>
            <w:hideMark/>
          </w:tcPr>
          <w:p w14:paraId="208282F4" w14:textId="62CAEA9F"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39</w:t>
            </w:r>
          </w:p>
        </w:tc>
        <w:tc>
          <w:tcPr>
            <w:tcW w:w="900" w:type="dxa"/>
            <w:hideMark/>
          </w:tcPr>
          <w:p w14:paraId="49E69FD5" w14:textId="1D97AF61" w:rsidR="00EB50A8" w:rsidRPr="00EA5131" w:rsidRDefault="00EB50A8" w:rsidP="00EB50A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8"/>
                <w:szCs w:val="18"/>
                <w:lang w:val="sr-Cyrl-BA"/>
              </w:rPr>
            </w:pPr>
            <w:r w:rsidRPr="00D26A17">
              <w:rPr>
                <w:rFonts w:ascii="Times New Roman" w:hAnsi="Times New Roman"/>
                <w:sz w:val="18"/>
                <w:szCs w:val="18"/>
              </w:rPr>
              <w:t>5,14%</w:t>
            </w:r>
          </w:p>
        </w:tc>
      </w:tr>
      <w:tr w:rsidR="00EB50A8" w:rsidRPr="00C922EC" w14:paraId="529B667C" w14:textId="77777777" w:rsidTr="00F97E1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330" w:type="dxa"/>
            <w:vAlign w:val="center"/>
            <w:hideMark/>
          </w:tcPr>
          <w:p w14:paraId="0D11DB3B" w14:textId="77777777" w:rsidR="00EB50A8" w:rsidRPr="00C922EC" w:rsidRDefault="00EB50A8" w:rsidP="00EB50A8">
            <w:pPr>
              <w:rPr>
                <w:rFonts w:ascii="Times New Roman" w:eastAsia="Times New Roman" w:hAnsi="Times New Roman"/>
                <w:sz w:val="18"/>
                <w:szCs w:val="18"/>
                <w:lang w:val="sr-Cyrl-BA"/>
              </w:rPr>
            </w:pPr>
            <w:r w:rsidRPr="00C922EC">
              <w:rPr>
                <w:rFonts w:ascii="Times New Roman" w:eastAsia="Times New Roman" w:hAnsi="Times New Roman"/>
                <w:sz w:val="18"/>
                <w:szCs w:val="18"/>
                <w:lang w:val="sr-Cyrl-BA"/>
              </w:rPr>
              <w:t xml:space="preserve">Укупно: </w:t>
            </w:r>
          </w:p>
        </w:tc>
        <w:tc>
          <w:tcPr>
            <w:tcW w:w="888" w:type="dxa"/>
            <w:hideMark/>
          </w:tcPr>
          <w:p w14:paraId="01141D6F" w14:textId="5F2FD901"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687</w:t>
            </w:r>
          </w:p>
        </w:tc>
        <w:tc>
          <w:tcPr>
            <w:tcW w:w="940" w:type="dxa"/>
            <w:hideMark/>
          </w:tcPr>
          <w:p w14:paraId="7BB9EB3C" w14:textId="6470F659" w:rsidR="00EB50A8" w:rsidRPr="00EA5131" w:rsidRDefault="00EB50A8"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100%</w:t>
            </w:r>
          </w:p>
        </w:tc>
        <w:tc>
          <w:tcPr>
            <w:tcW w:w="1484" w:type="dxa"/>
            <w:hideMark/>
          </w:tcPr>
          <w:p w14:paraId="26825AAE" w14:textId="555D0900"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72</w:t>
            </w:r>
          </w:p>
        </w:tc>
        <w:tc>
          <w:tcPr>
            <w:tcW w:w="928" w:type="dxa"/>
            <w:hideMark/>
          </w:tcPr>
          <w:p w14:paraId="71DD8A38" w14:textId="5A09F893" w:rsidR="00EB50A8" w:rsidRPr="00EA5131" w:rsidRDefault="006D06B2"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Pr>
                <w:rFonts w:ascii="Times New Roman" w:hAnsi="Times New Roman"/>
                <w:b/>
                <w:sz w:val="18"/>
                <w:szCs w:val="18"/>
              </w:rPr>
              <w:t>100</w:t>
            </w:r>
            <w:r w:rsidR="00EB50A8" w:rsidRPr="00D26A17">
              <w:rPr>
                <w:rFonts w:ascii="Times New Roman" w:hAnsi="Times New Roman"/>
                <w:b/>
                <w:sz w:val="18"/>
                <w:szCs w:val="18"/>
              </w:rPr>
              <w:t>%</w:t>
            </w:r>
          </w:p>
        </w:tc>
        <w:tc>
          <w:tcPr>
            <w:tcW w:w="1790" w:type="dxa"/>
            <w:hideMark/>
          </w:tcPr>
          <w:p w14:paraId="5B0C6B59" w14:textId="4337D5DB" w:rsidR="00EB50A8" w:rsidRPr="00EA5131" w:rsidRDefault="00EB50A8" w:rsidP="00EB50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759</w:t>
            </w:r>
          </w:p>
        </w:tc>
        <w:tc>
          <w:tcPr>
            <w:tcW w:w="900" w:type="dxa"/>
            <w:hideMark/>
          </w:tcPr>
          <w:p w14:paraId="067F097B" w14:textId="7BC539FE" w:rsidR="00EB50A8" w:rsidRPr="00EA5131" w:rsidRDefault="00EB50A8"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18"/>
                <w:szCs w:val="18"/>
                <w:lang w:val="sr-Cyrl-BA"/>
              </w:rPr>
            </w:pPr>
            <w:r w:rsidRPr="00D26A17">
              <w:rPr>
                <w:rFonts w:ascii="Times New Roman" w:hAnsi="Times New Roman"/>
                <w:b/>
                <w:sz w:val="18"/>
                <w:szCs w:val="18"/>
              </w:rPr>
              <w:t>100%</w:t>
            </w:r>
          </w:p>
        </w:tc>
      </w:tr>
    </w:tbl>
    <w:p w14:paraId="2EB782BB" w14:textId="2F05B9AE" w:rsidR="00E94FBE" w:rsidRPr="00295880" w:rsidRDefault="00E94FBE" w:rsidP="00E94FBE">
      <w:pPr>
        <w:spacing w:after="0" w:line="240" w:lineRule="auto"/>
        <w:jc w:val="center"/>
        <w:rPr>
          <w:rFonts w:ascii="Times New Roman" w:hAnsi="Times New Roman"/>
          <w:i/>
          <w:sz w:val="18"/>
          <w:szCs w:val="18"/>
          <w:lang w:val="sr-Cyrl-BA"/>
        </w:rPr>
      </w:pPr>
      <w:r w:rsidRPr="00295880">
        <w:rPr>
          <w:rFonts w:ascii="Times New Roman" w:hAnsi="Times New Roman"/>
          <w:i/>
          <w:sz w:val="18"/>
          <w:szCs w:val="18"/>
          <w:lang w:val="sr-Cyrl-BA"/>
        </w:rPr>
        <w:t xml:space="preserve">Извор: Пореска управа </w:t>
      </w:r>
      <w:r w:rsidR="006D06B2">
        <w:rPr>
          <w:rFonts w:ascii="Times New Roman" w:hAnsi="Times New Roman"/>
          <w:i/>
          <w:sz w:val="18"/>
          <w:szCs w:val="18"/>
          <w:lang w:val="sr-Cyrl-BA"/>
        </w:rPr>
        <w:t>Републике Српске</w:t>
      </w:r>
    </w:p>
    <w:p w14:paraId="30EA7594" w14:textId="72E258AA" w:rsidR="00906D51" w:rsidRPr="00EA5131" w:rsidRDefault="008652A0" w:rsidP="00082D85">
      <w:pPr>
        <w:spacing w:after="0" w:line="240" w:lineRule="auto"/>
        <w:ind w:firstLine="720"/>
        <w:jc w:val="both"/>
        <w:rPr>
          <w:rFonts w:ascii="Times New Roman" w:hAnsi="Times New Roman"/>
          <w:sz w:val="24"/>
          <w:lang w:val="sr-Cyrl-BA"/>
        </w:rPr>
      </w:pPr>
      <w:r w:rsidRPr="00416A44">
        <w:rPr>
          <w:rFonts w:ascii="Times New Roman" w:hAnsi="Times New Roman"/>
          <w:sz w:val="24"/>
          <w:lang w:val="sr-Cyrl-BA"/>
        </w:rPr>
        <w:lastRenderedPageBreak/>
        <w:t>П</w:t>
      </w:r>
      <w:r w:rsidR="00D74305" w:rsidRPr="00416A44">
        <w:rPr>
          <w:rFonts w:ascii="Times New Roman" w:hAnsi="Times New Roman"/>
          <w:sz w:val="24"/>
          <w:lang w:val="sr-Cyrl-BA"/>
        </w:rPr>
        <w:t>ом</w:t>
      </w:r>
      <w:r w:rsidRPr="00416A44">
        <w:rPr>
          <w:rFonts w:ascii="Times New Roman" w:hAnsi="Times New Roman"/>
          <w:sz w:val="24"/>
          <w:lang w:val="sr-Cyrl-BA"/>
        </w:rPr>
        <w:t>енута структура је повезана и са дјелатностима у</w:t>
      </w:r>
      <w:r w:rsidR="00FD1598" w:rsidRPr="00416A44">
        <w:rPr>
          <w:rFonts w:ascii="Times New Roman" w:hAnsi="Times New Roman"/>
          <w:sz w:val="24"/>
          <w:lang w:val="sr-Cyrl-BA"/>
        </w:rPr>
        <w:t xml:space="preserve"> којима</w:t>
      </w:r>
      <w:r w:rsidRPr="00416A44">
        <w:rPr>
          <w:rFonts w:ascii="Times New Roman" w:hAnsi="Times New Roman"/>
          <w:sz w:val="24"/>
          <w:lang w:val="sr-Cyrl-BA"/>
        </w:rPr>
        <w:t xml:space="preserve"> послују</w:t>
      </w:r>
      <w:r w:rsidR="00FD1598" w:rsidRPr="00416A44">
        <w:rPr>
          <w:rFonts w:ascii="Times New Roman" w:hAnsi="Times New Roman"/>
          <w:sz w:val="24"/>
          <w:lang w:val="sr-Cyrl-BA"/>
        </w:rPr>
        <w:t xml:space="preserve"> жене</w:t>
      </w:r>
      <w:r w:rsidR="00F048DC" w:rsidRPr="00416A44">
        <w:rPr>
          <w:rFonts w:ascii="Times New Roman" w:hAnsi="Times New Roman"/>
          <w:sz w:val="24"/>
          <w:lang w:val="sr-Cyrl-BA"/>
        </w:rPr>
        <w:t>,</w:t>
      </w:r>
      <w:r w:rsidRPr="00416A44">
        <w:rPr>
          <w:rFonts w:ascii="Times New Roman" w:hAnsi="Times New Roman"/>
          <w:sz w:val="24"/>
          <w:lang w:val="sr-Cyrl-BA"/>
        </w:rPr>
        <w:t xml:space="preserve"> а то су најчешће </w:t>
      </w:r>
      <w:r w:rsidR="00D74305" w:rsidRPr="00416A44">
        <w:rPr>
          <w:rFonts w:ascii="Times New Roman" w:hAnsi="Times New Roman"/>
          <w:sz w:val="24"/>
          <w:lang w:val="sr-Cyrl-BA"/>
        </w:rPr>
        <w:t xml:space="preserve">услужне дјелатности као што је </w:t>
      </w:r>
      <w:r w:rsidRPr="00416A44">
        <w:rPr>
          <w:rFonts w:ascii="Times New Roman" w:hAnsi="Times New Roman"/>
          <w:sz w:val="24"/>
          <w:lang w:val="sr-Cyrl-BA"/>
        </w:rPr>
        <w:t>трговина</w:t>
      </w:r>
      <w:r w:rsidR="00E15C69" w:rsidRPr="00416A44">
        <w:rPr>
          <w:rFonts w:ascii="Times New Roman" w:hAnsi="Times New Roman"/>
          <w:sz w:val="24"/>
          <w:lang w:val="sr-Cyrl-BA"/>
        </w:rPr>
        <w:t>, у којој</w:t>
      </w:r>
      <w:r w:rsidR="00466B4F" w:rsidRPr="00416A44">
        <w:rPr>
          <w:rFonts w:ascii="Times New Roman" w:hAnsi="Times New Roman"/>
          <w:sz w:val="24"/>
          <w:lang w:val="sr-Cyrl-BA"/>
        </w:rPr>
        <w:t xml:space="preserve"> послује 4.</w:t>
      </w:r>
      <w:r w:rsidR="00FA6F8D">
        <w:rPr>
          <w:rFonts w:ascii="Times New Roman" w:hAnsi="Times New Roman"/>
          <w:sz w:val="24"/>
          <w:lang w:val="sr-Cyrl-BA"/>
        </w:rPr>
        <w:t>508</w:t>
      </w:r>
      <w:r w:rsidR="00FA6F8D" w:rsidRPr="00416A44">
        <w:rPr>
          <w:rFonts w:ascii="Times New Roman" w:hAnsi="Times New Roman"/>
          <w:sz w:val="24"/>
          <w:lang w:val="sr-Cyrl-BA"/>
        </w:rPr>
        <w:t xml:space="preserve"> </w:t>
      </w:r>
      <w:r w:rsidR="00466B4F" w:rsidRPr="00416A44">
        <w:rPr>
          <w:rFonts w:ascii="Times New Roman" w:hAnsi="Times New Roman"/>
          <w:sz w:val="24"/>
          <w:lang w:val="sr-Cyrl-BA"/>
        </w:rPr>
        <w:t>субјеката,</w:t>
      </w:r>
      <w:r w:rsidR="009F3513" w:rsidRPr="009F3513">
        <w:rPr>
          <w:rFonts w:ascii="Times New Roman" w:hAnsi="Times New Roman"/>
          <w:sz w:val="24"/>
          <w:lang w:val="sr-Cyrl-BA"/>
        </w:rPr>
        <w:t xml:space="preserve"> </w:t>
      </w:r>
      <w:r w:rsidR="009F3513" w:rsidRPr="00416A44">
        <w:rPr>
          <w:rFonts w:ascii="Times New Roman" w:hAnsi="Times New Roman"/>
          <w:sz w:val="24"/>
          <w:lang w:val="sr-Cyrl-BA"/>
        </w:rPr>
        <w:t>угоститељство и хотелијерство гдје послује 1.</w:t>
      </w:r>
      <w:r w:rsidR="009F3513">
        <w:rPr>
          <w:rFonts w:ascii="Times New Roman" w:hAnsi="Times New Roman"/>
          <w:sz w:val="24"/>
          <w:lang w:val="sr-Cyrl-BA"/>
        </w:rPr>
        <w:t>609</w:t>
      </w:r>
      <w:r w:rsidR="009F3513" w:rsidRPr="00416A44">
        <w:rPr>
          <w:rFonts w:ascii="Times New Roman" w:hAnsi="Times New Roman"/>
          <w:sz w:val="24"/>
          <w:lang w:val="sr-Cyrl-BA"/>
        </w:rPr>
        <w:t xml:space="preserve"> субјеката</w:t>
      </w:r>
      <w:r w:rsidR="009F3513">
        <w:rPr>
          <w:rFonts w:ascii="Times New Roman" w:hAnsi="Times New Roman"/>
          <w:sz w:val="24"/>
          <w:lang w:val="sr-Cyrl-BA"/>
        </w:rPr>
        <w:t>,</w:t>
      </w:r>
      <w:r w:rsidR="00466B4F" w:rsidRPr="00416A44">
        <w:rPr>
          <w:rFonts w:ascii="Times New Roman" w:hAnsi="Times New Roman"/>
          <w:sz w:val="24"/>
          <w:lang w:val="sr-Cyrl-BA"/>
        </w:rPr>
        <w:t xml:space="preserve"> </w:t>
      </w:r>
      <w:r w:rsidR="00696F65" w:rsidRPr="00416A44">
        <w:rPr>
          <w:rFonts w:ascii="Times New Roman" w:hAnsi="Times New Roman"/>
          <w:sz w:val="24"/>
          <w:lang w:val="sr-Cyrl-BA"/>
        </w:rPr>
        <w:t>остале услужне дјелатности са 1.</w:t>
      </w:r>
      <w:r w:rsidR="009F3513" w:rsidRPr="00416A44">
        <w:rPr>
          <w:rFonts w:ascii="Times New Roman" w:hAnsi="Times New Roman"/>
          <w:sz w:val="24"/>
          <w:lang w:val="sr-Cyrl-BA"/>
        </w:rPr>
        <w:t>5</w:t>
      </w:r>
      <w:r w:rsidR="009F3513">
        <w:rPr>
          <w:rFonts w:ascii="Times New Roman" w:hAnsi="Times New Roman"/>
          <w:sz w:val="24"/>
          <w:lang w:val="sr-Cyrl-BA"/>
        </w:rPr>
        <w:t xml:space="preserve">87 </w:t>
      </w:r>
      <w:r w:rsidR="00696F65" w:rsidRPr="00416A44">
        <w:rPr>
          <w:rFonts w:ascii="Times New Roman" w:hAnsi="Times New Roman"/>
          <w:sz w:val="24"/>
          <w:lang w:val="sr-Cyrl-BA"/>
        </w:rPr>
        <w:t>субјеката,</w:t>
      </w:r>
      <w:r w:rsidRPr="00416A44">
        <w:rPr>
          <w:rFonts w:ascii="Times New Roman" w:hAnsi="Times New Roman"/>
          <w:sz w:val="24"/>
          <w:lang w:val="sr-Cyrl-BA"/>
        </w:rPr>
        <w:t xml:space="preserve"> </w:t>
      </w:r>
      <w:r w:rsidR="00D74305" w:rsidRPr="00416A44">
        <w:rPr>
          <w:rFonts w:ascii="Times New Roman" w:hAnsi="Times New Roman"/>
          <w:sz w:val="24"/>
          <w:lang w:val="sr-Cyrl-BA"/>
        </w:rPr>
        <w:t>прерађивачк</w:t>
      </w:r>
      <w:r w:rsidR="00696F65" w:rsidRPr="00416A44">
        <w:rPr>
          <w:rFonts w:ascii="Times New Roman" w:hAnsi="Times New Roman"/>
          <w:sz w:val="24"/>
          <w:lang w:val="sr-Cyrl-BA"/>
        </w:rPr>
        <w:t>ој</w:t>
      </w:r>
      <w:r w:rsidR="00D74305" w:rsidRPr="00416A44">
        <w:rPr>
          <w:rFonts w:ascii="Times New Roman" w:hAnsi="Times New Roman"/>
          <w:sz w:val="24"/>
          <w:lang w:val="sr-Cyrl-BA"/>
        </w:rPr>
        <w:t xml:space="preserve"> индустриј</w:t>
      </w:r>
      <w:r w:rsidR="00696F65" w:rsidRPr="00416A44">
        <w:rPr>
          <w:rFonts w:ascii="Times New Roman" w:hAnsi="Times New Roman"/>
          <w:sz w:val="24"/>
          <w:lang w:val="sr-Cyrl-BA"/>
        </w:rPr>
        <w:t xml:space="preserve">и </w:t>
      </w:r>
      <w:r w:rsidR="00FA6F8D" w:rsidRPr="00416A44">
        <w:rPr>
          <w:rFonts w:ascii="Times New Roman" w:hAnsi="Times New Roman"/>
          <w:sz w:val="24"/>
          <w:lang w:val="sr-Cyrl-BA"/>
        </w:rPr>
        <w:t>9</w:t>
      </w:r>
      <w:r w:rsidR="00FA6F8D">
        <w:rPr>
          <w:rFonts w:ascii="Times New Roman" w:hAnsi="Times New Roman"/>
          <w:sz w:val="24"/>
          <w:lang w:val="sr-Cyrl-BA"/>
        </w:rPr>
        <w:t>46</w:t>
      </w:r>
      <w:r w:rsidR="00FA6F8D" w:rsidRPr="00416A44">
        <w:rPr>
          <w:rFonts w:ascii="Times New Roman" w:hAnsi="Times New Roman"/>
          <w:sz w:val="24"/>
          <w:lang w:val="sr-Cyrl-BA"/>
        </w:rPr>
        <w:t xml:space="preserve"> </w:t>
      </w:r>
      <w:r w:rsidR="00696F65" w:rsidRPr="00416A44">
        <w:rPr>
          <w:rFonts w:ascii="Times New Roman" w:hAnsi="Times New Roman"/>
          <w:sz w:val="24"/>
          <w:lang w:val="sr-Cyrl-BA"/>
        </w:rPr>
        <w:t>субјеката</w:t>
      </w:r>
      <w:r w:rsidR="00E15C69" w:rsidRPr="00416A44">
        <w:rPr>
          <w:rFonts w:ascii="Times New Roman" w:hAnsi="Times New Roman"/>
          <w:sz w:val="24"/>
          <w:lang w:val="sr-Cyrl-BA"/>
        </w:rPr>
        <w:t>,</w:t>
      </w:r>
      <w:r w:rsidR="00696F65" w:rsidRPr="00416A44">
        <w:rPr>
          <w:rFonts w:ascii="Times New Roman" w:hAnsi="Times New Roman"/>
          <w:sz w:val="24"/>
          <w:lang w:val="sr-Cyrl-BA"/>
        </w:rPr>
        <w:t xml:space="preserve"> </w:t>
      </w:r>
      <w:r w:rsidR="00466B4F" w:rsidRPr="00416A44">
        <w:rPr>
          <w:rFonts w:ascii="Times New Roman" w:hAnsi="Times New Roman"/>
          <w:sz w:val="24"/>
          <w:lang w:val="sr-Cyrl-BA"/>
        </w:rPr>
        <w:t xml:space="preserve">те стручне, научне и техничке дјелатности </w:t>
      </w:r>
      <w:r w:rsidR="00FA6F8D">
        <w:rPr>
          <w:rFonts w:ascii="Times New Roman" w:hAnsi="Times New Roman"/>
          <w:sz w:val="24"/>
          <w:lang w:val="sr-Cyrl-BA"/>
        </w:rPr>
        <w:t>837</w:t>
      </w:r>
      <w:r w:rsidR="00FA6F8D" w:rsidRPr="00416A44">
        <w:rPr>
          <w:rFonts w:ascii="Times New Roman" w:hAnsi="Times New Roman"/>
          <w:sz w:val="24"/>
          <w:lang w:val="sr-Cyrl-BA"/>
        </w:rPr>
        <w:t xml:space="preserve"> </w:t>
      </w:r>
      <w:r w:rsidR="00696F65" w:rsidRPr="00416A44">
        <w:rPr>
          <w:rFonts w:ascii="Times New Roman" w:hAnsi="Times New Roman"/>
          <w:sz w:val="24"/>
          <w:lang w:val="sr-Cyrl-BA"/>
        </w:rPr>
        <w:t>субјеката</w:t>
      </w:r>
      <w:r w:rsidR="00466B4F" w:rsidRPr="00416A44">
        <w:rPr>
          <w:rFonts w:ascii="Times New Roman" w:hAnsi="Times New Roman"/>
          <w:sz w:val="24"/>
          <w:lang w:val="sr-Cyrl-BA"/>
        </w:rPr>
        <w:t xml:space="preserve">. </w:t>
      </w:r>
      <w:r w:rsidR="00A46F4D">
        <w:rPr>
          <w:rFonts w:ascii="Times New Roman" w:hAnsi="Times New Roman"/>
          <w:sz w:val="24"/>
          <w:lang w:val="sr-Cyrl-BA"/>
        </w:rPr>
        <w:t>Оваква структура по дјелатностима важи за жене власнице, док је код малих и средњих предузећа и предузетника</w:t>
      </w:r>
      <w:r w:rsidR="00A728CC">
        <w:rPr>
          <w:rFonts w:ascii="Times New Roman" w:hAnsi="Times New Roman"/>
          <w:sz w:val="24"/>
          <w:lang w:val="sr-Cyrl-BA"/>
        </w:rPr>
        <w:t xml:space="preserve"> </w:t>
      </w:r>
      <w:r w:rsidR="00A46F4D">
        <w:rPr>
          <w:rFonts w:ascii="Times New Roman" w:hAnsi="Times New Roman"/>
          <w:sz w:val="24"/>
          <w:lang w:val="sr-Cyrl-BA"/>
        </w:rPr>
        <w:t xml:space="preserve">гдје су жене сувласнице  нешто другачија структура по дјелатностима. Наиме, жене су сувласнице већином у дјелатностима трговине на велико и мало у којој послује 247 субјеката, у прерађивачкој 135 субјеката и у пољопривреди, шумарству и риболову гдје послује 97 субјекта. </w:t>
      </w:r>
    </w:p>
    <w:p w14:paraId="2DAD73DA" w14:textId="77777777" w:rsidR="0082020A" w:rsidRPr="00295880" w:rsidRDefault="0082020A" w:rsidP="00FD1598">
      <w:pPr>
        <w:spacing w:after="0" w:line="240" w:lineRule="auto"/>
        <w:jc w:val="both"/>
        <w:rPr>
          <w:rFonts w:ascii="Times New Roman" w:hAnsi="Times New Roman"/>
          <w:sz w:val="24"/>
          <w:szCs w:val="24"/>
          <w:lang w:val="sr-Cyrl-BA"/>
        </w:rPr>
      </w:pPr>
    </w:p>
    <w:p w14:paraId="724237CD" w14:textId="5BEE12D4" w:rsidR="00591D67" w:rsidRPr="00295880" w:rsidRDefault="00591D67" w:rsidP="00591D67">
      <w:pPr>
        <w:spacing w:line="240" w:lineRule="auto"/>
        <w:ind w:left="142"/>
        <w:jc w:val="center"/>
        <w:rPr>
          <w:rFonts w:ascii="Times New Roman" w:hAnsi="Times New Roman"/>
          <w:b/>
          <w:i/>
          <w:lang w:val="sr-Cyrl-BA"/>
        </w:rPr>
      </w:pPr>
      <w:r w:rsidRPr="00295880">
        <w:rPr>
          <w:rFonts w:ascii="Times New Roman" w:hAnsi="Times New Roman"/>
          <w:b/>
          <w:i/>
          <w:noProof/>
          <w:lang w:val="sr-Cyrl-BA"/>
        </w:rPr>
        <w:t>Структура МСП и предузетника по дјелатностима</w:t>
      </w:r>
      <w:r w:rsidRPr="00295880">
        <w:rPr>
          <w:rFonts w:ascii="Times New Roman" w:hAnsi="Times New Roman"/>
          <w:b/>
          <w:i/>
          <w:lang w:val="sr-Cyrl-BA"/>
        </w:rPr>
        <w:t xml:space="preserve"> у </w:t>
      </w:r>
      <w:r w:rsidR="00AD677F" w:rsidRPr="00295880">
        <w:rPr>
          <w:rFonts w:ascii="Times New Roman" w:hAnsi="Times New Roman"/>
          <w:b/>
          <w:i/>
          <w:lang w:val="sr-Cyrl-BA"/>
        </w:rPr>
        <w:t>201</w:t>
      </w:r>
      <w:r w:rsidR="00AD677F">
        <w:rPr>
          <w:rFonts w:ascii="Times New Roman" w:hAnsi="Times New Roman"/>
          <w:b/>
          <w:i/>
        </w:rPr>
        <w:t>7</w:t>
      </w:r>
      <w:r w:rsidRPr="00295880">
        <w:rPr>
          <w:rFonts w:ascii="Times New Roman" w:hAnsi="Times New Roman"/>
          <w:b/>
          <w:i/>
          <w:lang w:val="sr-Cyrl-BA"/>
        </w:rPr>
        <w:t>. години</w:t>
      </w:r>
      <w:r w:rsidRPr="00295880">
        <w:rPr>
          <w:rStyle w:val="FootnoteReference"/>
          <w:rFonts w:ascii="Times New Roman" w:hAnsi="Times New Roman"/>
          <w:b/>
          <w:i/>
          <w:lang w:val="sr-Cyrl-BA"/>
        </w:rPr>
        <w:footnoteReference w:id="2"/>
      </w:r>
      <w:r w:rsidR="008373EC" w:rsidRPr="00295880">
        <w:rPr>
          <w:rFonts w:ascii="Times New Roman" w:hAnsi="Times New Roman"/>
          <w:b/>
          <w:i/>
          <w:lang w:val="sr-Cyrl-BA"/>
        </w:rPr>
        <w:t xml:space="preserve"> </w:t>
      </w:r>
    </w:p>
    <w:tbl>
      <w:tblPr>
        <w:tblStyle w:val="TableGrid"/>
        <w:tblW w:w="936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0"/>
        <w:gridCol w:w="4602"/>
      </w:tblGrid>
      <w:tr w:rsidR="00993315" w:rsidRPr="00295880" w14:paraId="750BBB49" w14:textId="77777777" w:rsidTr="00A747B4">
        <w:trPr>
          <w:trHeight w:val="2717"/>
        </w:trPr>
        <w:tc>
          <w:tcPr>
            <w:tcW w:w="4760" w:type="dxa"/>
          </w:tcPr>
          <w:p w14:paraId="7163A9DB" w14:textId="1199FB76" w:rsidR="00696F65" w:rsidRPr="00295880" w:rsidRDefault="00A747B4" w:rsidP="00591D67">
            <w:pPr>
              <w:jc w:val="center"/>
              <w:rPr>
                <w:rFonts w:ascii="Times New Roman" w:hAnsi="Times New Roman"/>
                <w:b/>
                <w:i/>
                <w:lang w:val="sr-Cyrl-BA"/>
              </w:rPr>
            </w:pPr>
            <w:r>
              <w:rPr>
                <w:noProof/>
              </w:rPr>
              <w:drawing>
                <wp:inline distT="0" distB="0" distL="0" distR="0" wp14:anchorId="44FB60D0" wp14:editId="7ABDE420">
                  <wp:extent cx="2714625" cy="2876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602" w:type="dxa"/>
          </w:tcPr>
          <w:p w14:paraId="17783677" w14:textId="77777777" w:rsidR="00696F65" w:rsidRPr="00295880" w:rsidRDefault="00A747B4" w:rsidP="00591D67">
            <w:pPr>
              <w:jc w:val="center"/>
              <w:rPr>
                <w:rFonts w:ascii="Times New Roman" w:hAnsi="Times New Roman"/>
                <w:b/>
                <w:i/>
                <w:lang w:val="sr-Cyrl-BA"/>
              </w:rPr>
            </w:pPr>
            <w:r>
              <w:rPr>
                <w:noProof/>
              </w:rPr>
              <w:drawing>
                <wp:inline distT="0" distB="0" distL="0" distR="0" wp14:anchorId="46F1BB09" wp14:editId="04193BF9">
                  <wp:extent cx="2800350" cy="28860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CE291A" w14:textId="15B2CB69" w:rsidR="00696F65" w:rsidRPr="00295880" w:rsidRDefault="00696F65" w:rsidP="00BA6A83">
            <w:pPr>
              <w:jc w:val="center"/>
              <w:rPr>
                <w:rFonts w:ascii="Times New Roman" w:hAnsi="Times New Roman"/>
                <w:b/>
                <w:i/>
              </w:rPr>
            </w:pPr>
          </w:p>
        </w:tc>
      </w:tr>
    </w:tbl>
    <w:p w14:paraId="5E1CCEA3" w14:textId="19594A67" w:rsidR="00D4043E" w:rsidRPr="00416A44" w:rsidRDefault="003A3F54" w:rsidP="00082D85">
      <w:pPr>
        <w:spacing w:after="0" w:line="240" w:lineRule="auto"/>
        <w:ind w:firstLine="720"/>
        <w:jc w:val="both"/>
        <w:rPr>
          <w:rFonts w:ascii="Times New Roman" w:hAnsi="Times New Roman"/>
          <w:sz w:val="24"/>
          <w:lang w:val="sr-Cyrl-BA"/>
        </w:rPr>
      </w:pPr>
      <w:r w:rsidRPr="00416A44">
        <w:rPr>
          <w:rFonts w:ascii="Times New Roman" w:hAnsi="Times New Roman"/>
          <w:sz w:val="24"/>
          <w:lang w:val="sr-Cyrl-BA"/>
        </w:rPr>
        <w:t>Привредни субјекти</w:t>
      </w:r>
      <w:r w:rsidR="00BC666F" w:rsidRPr="00416A44">
        <w:rPr>
          <w:rFonts w:ascii="Times New Roman" w:hAnsi="Times New Roman"/>
          <w:sz w:val="24"/>
          <w:lang w:val="sr-Cyrl-BA"/>
        </w:rPr>
        <w:t xml:space="preserve"> – </w:t>
      </w:r>
      <w:r w:rsidRPr="00416A44">
        <w:rPr>
          <w:rFonts w:ascii="Times New Roman" w:hAnsi="Times New Roman"/>
          <w:sz w:val="24"/>
          <w:lang w:val="sr-Cyrl-BA"/>
        </w:rPr>
        <w:t>правна лица који су у власништву жена најчешће имају облик друштва са огра</w:t>
      </w:r>
      <w:r w:rsidR="00573734" w:rsidRPr="00416A44">
        <w:rPr>
          <w:rFonts w:ascii="Times New Roman" w:hAnsi="Times New Roman"/>
          <w:sz w:val="24"/>
          <w:lang w:val="sr-Cyrl-BA"/>
        </w:rPr>
        <w:t xml:space="preserve">ниченом одговорношћу или 82,1%, </w:t>
      </w:r>
      <w:r w:rsidR="00C4672C">
        <w:rPr>
          <w:rFonts w:ascii="Times New Roman" w:hAnsi="Times New Roman"/>
          <w:sz w:val="24"/>
          <w:lang w:val="sr-Cyrl-BA"/>
        </w:rPr>
        <w:t xml:space="preserve">док </w:t>
      </w:r>
      <w:r w:rsidR="006D06B2">
        <w:rPr>
          <w:rFonts w:ascii="Times New Roman" w:hAnsi="Times New Roman"/>
          <w:sz w:val="24"/>
          <w:lang w:val="sr-Cyrl-BA"/>
        </w:rPr>
        <w:t>је</w:t>
      </w:r>
      <w:r w:rsidR="00C4672C">
        <w:rPr>
          <w:rFonts w:ascii="Times New Roman" w:hAnsi="Times New Roman"/>
          <w:sz w:val="24"/>
          <w:lang w:val="sr-Cyrl-BA"/>
        </w:rPr>
        <w:t xml:space="preserve"> </w:t>
      </w:r>
      <w:r w:rsidRPr="00416A44">
        <w:rPr>
          <w:rFonts w:ascii="Times New Roman" w:hAnsi="Times New Roman"/>
          <w:sz w:val="24"/>
          <w:lang w:val="sr-Cyrl-BA"/>
        </w:rPr>
        <w:t>0,2% субјеката у власништву жена акционарска друштва (</w:t>
      </w:r>
      <w:r w:rsidR="006D06B2">
        <w:rPr>
          <w:rFonts w:ascii="Times New Roman" w:hAnsi="Times New Roman"/>
          <w:sz w:val="24"/>
          <w:lang w:val="sr-Cyrl-BA"/>
        </w:rPr>
        <w:t>пет</w:t>
      </w:r>
      <w:r w:rsidRPr="00416A44">
        <w:rPr>
          <w:rFonts w:ascii="Times New Roman" w:hAnsi="Times New Roman"/>
          <w:sz w:val="24"/>
          <w:lang w:val="sr-Cyrl-BA"/>
        </w:rPr>
        <w:t xml:space="preserve"> субјеката). Слично је и код сувласница чији субјекти су у највећој мјери друштва са ограниченом одговорношћу. </w:t>
      </w:r>
    </w:p>
    <w:p w14:paraId="5CFF5AED" w14:textId="2EA3B1D3" w:rsidR="008A7E3A" w:rsidRDefault="008A7E3A" w:rsidP="00C4672C">
      <w:pPr>
        <w:spacing w:after="0" w:line="240" w:lineRule="auto"/>
        <w:rPr>
          <w:rFonts w:ascii="Times New Roman" w:hAnsi="Times New Roman"/>
          <w:b/>
          <w:i/>
          <w:szCs w:val="20"/>
        </w:rPr>
      </w:pPr>
    </w:p>
    <w:p w14:paraId="5B96E3CE" w14:textId="5BAD3999" w:rsidR="007D0E53" w:rsidRPr="00295880" w:rsidRDefault="007D0E53" w:rsidP="007D0E53">
      <w:pPr>
        <w:spacing w:after="0" w:line="240" w:lineRule="auto"/>
        <w:ind w:left="1138" w:hanging="1282"/>
        <w:jc w:val="center"/>
        <w:rPr>
          <w:rFonts w:ascii="Times New Roman" w:hAnsi="Times New Roman"/>
          <w:b/>
          <w:i/>
          <w:szCs w:val="20"/>
          <w:lang w:val="sr-Cyrl-BA"/>
        </w:rPr>
      </w:pPr>
      <w:r w:rsidRPr="00295880">
        <w:rPr>
          <w:rFonts w:ascii="Times New Roman" w:hAnsi="Times New Roman"/>
          <w:b/>
          <w:i/>
          <w:szCs w:val="20"/>
          <w:lang w:val="sr-Cyrl-BA"/>
        </w:rPr>
        <w:t xml:space="preserve">Територијална заступљеност </w:t>
      </w:r>
      <w:r w:rsidR="007E05EF" w:rsidRPr="00295880">
        <w:rPr>
          <w:rFonts w:ascii="Times New Roman" w:hAnsi="Times New Roman"/>
          <w:b/>
          <w:i/>
          <w:szCs w:val="20"/>
          <w:lang w:val="sr-Cyrl-BA"/>
        </w:rPr>
        <w:t xml:space="preserve">привредних субјеката </w:t>
      </w:r>
      <w:r w:rsidRPr="00295880">
        <w:rPr>
          <w:rFonts w:ascii="Times New Roman" w:hAnsi="Times New Roman"/>
          <w:b/>
          <w:i/>
          <w:szCs w:val="20"/>
          <w:lang w:val="sr-Cyrl-BA"/>
        </w:rPr>
        <w:t>по привредним подручјима Републике Српске</w:t>
      </w:r>
      <w:r w:rsidRPr="00295880">
        <w:rPr>
          <w:rFonts w:ascii="Times New Roman" w:hAnsi="Times New Roman"/>
          <w:b/>
          <w:i/>
          <w:szCs w:val="20"/>
          <w:vertAlign w:val="superscript"/>
          <w:lang w:val="sr-Cyrl-BA"/>
        </w:rPr>
        <w:footnoteReference w:id="3"/>
      </w:r>
      <w:r w:rsidRPr="00295880">
        <w:rPr>
          <w:rFonts w:ascii="Times New Roman" w:hAnsi="Times New Roman"/>
          <w:b/>
          <w:i/>
          <w:szCs w:val="20"/>
          <w:lang w:val="sr-Cyrl-BA"/>
        </w:rPr>
        <w:t xml:space="preserve"> за 201</w:t>
      </w:r>
      <w:r w:rsidR="0040023D">
        <w:rPr>
          <w:rFonts w:ascii="Times New Roman" w:hAnsi="Times New Roman"/>
          <w:b/>
          <w:i/>
          <w:szCs w:val="20"/>
        </w:rPr>
        <w:t>7</w:t>
      </w:r>
      <w:r w:rsidRPr="00295880">
        <w:rPr>
          <w:rFonts w:ascii="Times New Roman" w:hAnsi="Times New Roman"/>
          <w:b/>
          <w:i/>
          <w:szCs w:val="20"/>
          <w:lang w:val="sr-Cyrl-BA"/>
        </w:rPr>
        <w:t>. годину</w:t>
      </w:r>
    </w:p>
    <w:tbl>
      <w:tblPr>
        <w:tblStyle w:val="MediumGrid3-Accent4"/>
        <w:tblW w:w="10160" w:type="dxa"/>
        <w:jc w:val="center"/>
        <w:tblLayout w:type="fixed"/>
        <w:tblLook w:val="0400" w:firstRow="0" w:lastRow="0" w:firstColumn="0" w:lastColumn="0" w:noHBand="0" w:noVBand="1"/>
      </w:tblPr>
      <w:tblGrid>
        <w:gridCol w:w="2966"/>
        <w:gridCol w:w="693"/>
        <w:gridCol w:w="928"/>
        <w:gridCol w:w="893"/>
        <w:gridCol w:w="990"/>
        <w:gridCol w:w="900"/>
        <w:gridCol w:w="900"/>
        <w:gridCol w:w="990"/>
        <w:gridCol w:w="900"/>
      </w:tblGrid>
      <w:tr w:rsidR="00912641" w:rsidRPr="00912641" w14:paraId="419B92CA" w14:textId="77777777" w:rsidTr="00D26A17">
        <w:trPr>
          <w:cnfStyle w:val="000000100000" w:firstRow="0" w:lastRow="0" w:firstColumn="0" w:lastColumn="0" w:oddVBand="0" w:evenVBand="0" w:oddHBand="1" w:evenHBand="0" w:firstRowFirstColumn="0" w:firstRowLastColumn="0" w:lastRowFirstColumn="0" w:lastRowLastColumn="0"/>
          <w:trHeight w:val="268"/>
          <w:jc w:val="center"/>
        </w:trPr>
        <w:tc>
          <w:tcPr>
            <w:tcW w:w="2966" w:type="dxa"/>
            <w:shd w:val="clear" w:color="auto" w:fill="8064A2" w:themeFill="accent4"/>
            <w:vAlign w:val="center"/>
          </w:tcPr>
          <w:p w14:paraId="46AE2FF9" w14:textId="77777777" w:rsidR="003B4861" w:rsidRPr="00912641" w:rsidRDefault="003B4861" w:rsidP="002201EC">
            <w:pPr>
              <w:jc w:val="center"/>
              <w:rPr>
                <w:rFonts w:ascii="Times New Roman" w:eastAsia="Times New Roman" w:hAnsi="Times New Roman"/>
                <w:b/>
                <w:bCs/>
                <w:color w:val="FFFFFF" w:themeColor="background1"/>
                <w:sz w:val="18"/>
                <w:szCs w:val="18"/>
                <w:lang w:val="sr-Cyrl-BA"/>
              </w:rPr>
            </w:pPr>
          </w:p>
        </w:tc>
        <w:tc>
          <w:tcPr>
            <w:tcW w:w="3504" w:type="dxa"/>
            <w:gridSpan w:val="4"/>
            <w:shd w:val="clear" w:color="auto" w:fill="8064A2" w:themeFill="accent4"/>
            <w:vAlign w:val="center"/>
          </w:tcPr>
          <w:p w14:paraId="23735101" w14:textId="77777777" w:rsidR="003B4861" w:rsidRPr="00912641" w:rsidRDefault="003B4861" w:rsidP="00892DD5">
            <w:pPr>
              <w:rPr>
                <w:rFonts w:ascii="Times New Roman" w:eastAsia="Times New Roman" w:hAnsi="Times New Roman"/>
                <w:b/>
                <w:bCs/>
                <w:color w:val="FFFFFF" w:themeColor="background1"/>
                <w:sz w:val="18"/>
                <w:szCs w:val="18"/>
                <w:lang w:val="sr-Cyrl-BA"/>
              </w:rPr>
            </w:pPr>
            <w:r w:rsidRPr="00912641">
              <w:rPr>
                <w:rFonts w:ascii="Times New Roman" w:eastAsia="Times New Roman" w:hAnsi="Times New Roman"/>
                <w:b/>
                <w:bCs/>
                <w:color w:val="FFFFFF" w:themeColor="background1"/>
                <w:sz w:val="18"/>
                <w:szCs w:val="18"/>
                <w:lang w:val="sr-Cyrl-BA"/>
              </w:rPr>
              <w:t xml:space="preserve">                                      ВЛАСНИЦЕ</w:t>
            </w:r>
            <w:r w:rsidRPr="00912641" w:rsidDel="003B4861">
              <w:rPr>
                <w:rFonts w:ascii="Times New Roman" w:hAnsi="Times New Roman"/>
                <w:b/>
                <w:color w:val="FFFFFF" w:themeColor="background1"/>
                <w:sz w:val="18"/>
                <w:szCs w:val="18"/>
                <w:lang w:val="sr-Cyrl-BA"/>
              </w:rPr>
              <w:t xml:space="preserve"> </w:t>
            </w:r>
          </w:p>
        </w:tc>
        <w:tc>
          <w:tcPr>
            <w:tcW w:w="3690" w:type="dxa"/>
            <w:gridSpan w:val="4"/>
            <w:shd w:val="clear" w:color="auto" w:fill="8064A2" w:themeFill="accent4"/>
            <w:vAlign w:val="center"/>
          </w:tcPr>
          <w:p w14:paraId="19F75C45" w14:textId="77777777" w:rsidR="003B4861" w:rsidRPr="00912641" w:rsidRDefault="003B4861" w:rsidP="003B4861">
            <w:pPr>
              <w:jc w:val="center"/>
              <w:rPr>
                <w:rFonts w:ascii="Times New Roman" w:eastAsia="Times New Roman" w:hAnsi="Times New Roman"/>
                <w:b/>
                <w:bCs/>
                <w:color w:val="FFFFFF" w:themeColor="background1"/>
                <w:sz w:val="18"/>
                <w:szCs w:val="18"/>
                <w:lang w:val="sr-Cyrl-BA"/>
              </w:rPr>
            </w:pPr>
            <w:r w:rsidRPr="00912641">
              <w:rPr>
                <w:rFonts w:ascii="Times New Roman" w:hAnsi="Times New Roman"/>
                <w:b/>
                <w:color w:val="FFFFFF" w:themeColor="background1"/>
                <w:sz w:val="18"/>
                <w:szCs w:val="18"/>
                <w:lang w:val="sr-Cyrl-BA"/>
              </w:rPr>
              <w:t>СУВЛАСНИЦЕ</w:t>
            </w:r>
          </w:p>
        </w:tc>
      </w:tr>
      <w:tr w:rsidR="00892DD5" w:rsidRPr="00295880" w14:paraId="66F4711C" w14:textId="77777777" w:rsidTr="00D26A17">
        <w:trPr>
          <w:cantSplit/>
          <w:trHeight w:val="547"/>
          <w:jc w:val="center"/>
        </w:trPr>
        <w:tc>
          <w:tcPr>
            <w:tcW w:w="2966" w:type="dxa"/>
            <w:vAlign w:val="center"/>
          </w:tcPr>
          <w:p w14:paraId="085B336A" w14:textId="77777777" w:rsidR="00FC419F" w:rsidRPr="00295880" w:rsidRDefault="00FC419F" w:rsidP="00FC419F">
            <w:pPr>
              <w:jc w:val="center"/>
              <w:rPr>
                <w:rFonts w:ascii="Times New Roman" w:eastAsia="Times New Roman" w:hAnsi="Times New Roman"/>
                <w:b/>
                <w:bCs/>
                <w:sz w:val="18"/>
                <w:szCs w:val="18"/>
                <w:lang w:val="sr-Cyrl-BA"/>
              </w:rPr>
            </w:pPr>
            <w:r w:rsidRPr="00295880">
              <w:rPr>
                <w:rFonts w:ascii="Times New Roman" w:eastAsia="Times New Roman" w:hAnsi="Times New Roman"/>
                <w:b/>
                <w:bCs/>
                <w:sz w:val="18"/>
                <w:szCs w:val="18"/>
                <w:lang w:val="sr-Cyrl-BA"/>
              </w:rPr>
              <w:t>Подручја и припадајуће општине/градови</w:t>
            </w:r>
          </w:p>
        </w:tc>
        <w:tc>
          <w:tcPr>
            <w:tcW w:w="693" w:type="dxa"/>
            <w:vAlign w:val="center"/>
          </w:tcPr>
          <w:p w14:paraId="2DD02FCB" w14:textId="77777777" w:rsidR="00FC419F" w:rsidRPr="00295880" w:rsidRDefault="00FC419F" w:rsidP="00FC419F">
            <w:pPr>
              <w:jc w:val="center"/>
              <w:rPr>
                <w:rFonts w:ascii="Times New Roman" w:eastAsia="Times New Roman" w:hAnsi="Times New Roman"/>
                <w:b/>
                <w:bCs/>
                <w:sz w:val="18"/>
                <w:szCs w:val="18"/>
                <w:lang w:val="sr-Cyrl-BA"/>
              </w:rPr>
            </w:pPr>
            <w:r w:rsidRPr="00295880">
              <w:rPr>
                <w:rFonts w:ascii="Times New Roman" w:eastAsia="Times New Roman" w:hAnsi="Times New Roman"/>
                <w:b/>
                <w:bCs/>
                <w:sz w:val="18"/>
                <w:szCs w:val="18"/>
                <w:lang w:val="sr-Cyrl-BA"/>
              </w:rPr>
              <w:t>МСП</w:t>
            </w:r>
          </w:p>
        </w:tc>
        <w:tc>
          <w:tcPr>
            <w:tcW w:w="928" w:type="dxa"/>
            <w:vAlign w:val="center"/>
          </w:tcPr>
          <w:p w14:paraId="26C640C3" w14:textId="77777777" w:rsidR="00FC419F" w:rsidRPr="00295880" w:rsidRDefault="00FC419F" w:rsidP="00FC419F">
            <w:pPr>
              <w:jc w:val="center"/>
              <w:rPr>
                <w:rFonts w:ascii="Times New Roman" w:eastAsia="Times New Roman" w:hAnsi="Times New Roman"/>
                <w:b/>
                <w:bCs/>
                <w:sz w:val="16"/>
                <w:szCs w:val="16"/>
                <w:lang w:val="sr-Cyrl-BA"/>
              </w:rPr>
            </w:pPr>
            <w:r w:rsidRPr="00295880">
              <w:rPr>
                <w:rFonts w:ascii="Times New Roman" w:eastAsia="Times New Roman" w:hAnsi="Times New Roman"/>
                <w:b/>
                <w:bCs/>
                <w:sz w:val="16"/>
                <w:szCs w:val="16"/>
                <w:lang w:val="sr-Cyrl-BA"/>
              </w:rPr>
              <w:t>Преду</w:t>
            </w:r>
            <w:r w:rsidR="00C922EC">
              <w:rPr>
                <w:rFonts w:ascii="Times New Roman" w:eastAsia="Times New Roman" w:hAnsi="Times New Roman"/>
                <w:b/>
                <w:bCs/>
                <w:sz w:val="16"/>
                <w:szCs w:val="16"/>
              </w:rPr>
              <w:t>-</w:t>
            </w:r>
            <w:r w:rsidRPr="00295880">
              <w:rPr>
                <w:rFonts w:ascii="Times New Roman" w:eastAsia="Times New Roman" w:hAnsi="Times New Roman"/>
                <w:b/>
                <w:bCs/>
                <w:sz w:val="16"/>
                <w:szCs w:val="16"/>
                <w:lang w:val="sr-Cyrl-BA"/>
              </w:rPr>
              <w:t>зетници</w:t>
            </w:r>
          </w:p>
        </w:tc>
        <w:tc>
          <w:tcPr>
            <w:tcW w:w="893" w:type="dxa"/>
            <w:vAlign w:val="center"/>
          </w:tcPr>
          <w:p w14:paraId="1EAF2D4B" w14:textId="77777777" w:rsidR="00FC419F" w:rsidRPr="00295880" w:rsidRDefault="00FC419F" w:rsidP="00FC419F">
            <w:pPr>
              <w:jc w:val="center"/>
              <w:rPr>
                <w:rFonts w:ascii="Times New Roman" w:eastAsia="Times New Roman" w:hAnsi="Times New Roman"/>
                <w:b/>
                <w:bCs/>
                <w:sz w:val="18"/>
                <w:szCs w:val="18"/>
                <w:lang w:val="sr-Cyrl-BA"/>
              </w:rPr>
            </w:pPr>
          </w:p>
          <w:p w14:paraId="41694F6B" w14:textId="77777777" w:rsidR="00FC419F" w:rsidRPr="00295880" w:rsidRDefault="00FC419F" w:rsidP="00FC419F">
            <w:pPr>
              <w:jc w:val="center"/>
              <w:rPr>
                <w:rFonts w:ascii="Times New Roman" w:eastAsia="Times New Roman" w:hAnsi="Times New Roman"/>
                <w:b/>
                <w:bCs/>
                <w:sz w:val="18"/>
                <w:szCs w:val="18"/>
                <w:lang w:val="sr-Cyrl-BA"/>
              </w:rPr>
            </w:pPr>
            <w:r w:rsidRPr="00295880">
              <w:rPr>
                <w:rFonts w:ascii="Times New Roman" w:eastAsia="Times New Roman" w:hAnsi="Times New Roman"/>
                <w:b/>
                <w:bCs/>
                <w:sz w:val="18"/>
                <w:szCs w:val="18"/>
                <w:lang w:val="sr-Cyrl-BA"/>
              </w:rPr>
              <w:t>Укупно</w:t>
            </w:r>
          </w:p>
          <w:p w14:paraId="0018860E" w14:textId="77777777" w:rsidR="00FC419F" w:rsidRPr="00295880" w:rsidRDefault="00FC419F" w:rsidP="00FC419F">
            <w:pPr>
              <w:jc w:val="center"/>
              <w:rPr>
                <w:rFonts w:ascii="Times New Roman" w:eastAsia="Times New Roman" w:hAnsi="Times New Roman"/>
                <w:b/>
                <w:bCs/>
                <w:sz w:val="18"/>
                <w:szCs w:val="18"/>
                <w:lang w:val="sr-Cyrl-BA"/>
              </w:rPr>
            </w:pPr>
          </w:p>
        </w:tc>
        <w:tc>
          <w:tcPr>
            <w:tcW w:w="990" w:type="dxa"/>
            <w:vAlign w:val="center"/>
          </w:tcPr>
          <w:p w14:paraId="47DB73D1" w14:textId="77777777" w:rsidR="00FC419F" w:rsidRPr="00295880" w:rsidRDefault="00FC419F" w:rsidP="00FC419F">
            <w:pPr>
              <w:jc w:val="center"/>
              <w:rPr>
                <w:rFonts w:ascii="Times New Roman" w:eastAsia="Times New Roman" w:hAnsi="Times New Roman"/>
                <w:b/>
                <w:bCs/>
                <w:sz w:val="18"/>
                <w:szCs w:val="18"/>
                <w:lang w:val="sr-Cyrl-BA"/>
              </w:rPr>
            </w:pPr>
            <w:r w:rsidRPr="00295880">
              <w:rPr>
                <w:rFonts w:ascii="Times New Roman" w:eastAsia="Times New Roman" w:hAnsi="Times New Roman"/>
                <w:b/>
                <w:bCs/>
                <w:sz w:val="18"/>
                <w:szCs w:val="18"/>
                <w:lang w:val="sr-Cyrl-BA"/>
              </w:rPr>
              <w:t>Учешће %</w:t>
            </w:r>
          </w:p>
        </w:tc>
        <w:tc>
          <w:tcPr>
            <w:tcW w:w="900" w:type="dxa"/>
            <w:vAlign w:val="center"/>
          </w:tcPr>
          <w:p w14:paraId="48F703A0" w14:textId="77777777" w:rsidR="00FC419F" w:rsidRPr="00295880" w:rsidRDefault="00FC419F" w:rsidP="00FC419F">
            <w:pPr>
              <w:jc w:val="center"/>
              <w:rPr>
                <w:rFonts w:ascii="Times New Roman" w:eastAsia="Times New Roman" w:hAnsi="Times New Roman"/>
                <w:b/>
                <w:bCs/>
                <w:sz w:val="18"/>
                <w:szCs w:val="18"/>
                <w:lang w:val="sr-Cyrl-BA"/>
              </w:rPr>
            </w:pPr>
            <w:r w:rsidRPr="00295880">
              <w:rPr>
                <w:rFonts w:ascii="Times New Roman" w:eastAsia="Times New Roman" w:hAnsi="Times New Roman"/>
                <w:b/>
                <w:bCs/>
                <w:sz w:val="18"/>
                <w:szCs w:val="18"/>
                <w:lang w:val="sr-Cyrl-BA"/>
              </w:rPr>
              <w:t>МСП</w:t>
            </w:r>
          </w:p>
        </w:tc>
        <w:tc>
          <w:tcPr>
            <w:tcW w:w="900" w:type="dxa"/>
            <w:vAlign w:val="center"/>
          </w:tcPr>
          <w:p w14:paraId="4752EB6A" w14:textId="77777777" w:rsidR="00FC419F" w:rsidRPr="00295880" w:rsidRDefault="00FC419F" w:rsidP="00FC419F">
            <w:pPr>
              <w:jc w:val="center"/>
              <w:rPr>
                <w:rFonts w:ascii="Times New Roman" w:eastAsia="Times New Roman" w:hAnsi="Times New Roman"/>
                <w:b/>
                <w:bCs/>
                <w:sz w:val="16"/>
                <w:szCs w:val="16"/>
                <w:lang w:val="sr-Cyrl-BA"/>
              </w:rPr>
            </w:pPr>
            <w:r w:rsidRPr="00295880">
              <w:rPr>
                <w:rFonts w:ascii="Times New Roman" w:eastAsia="Times New Roman" w:hAnsi="Times New Roman"/>
                <w:b/>
                <w:bCs/>
                <w:sz w:val="16"/>
                <w:szCs w:val="16"/>
                <w:lang w:val="sr-Cyrl-BA"/>
              </w:rPr>
              <w:t>Преду</w:t>
            </w:r>
            <w:r w:rsidR="00054BA8" w:rsidRPr="00295880">
              <w:rPr>
                <w:rFonts w:ascii="Times New Roman" w:eastAsia="Times New Roman" w:hAnsi="Times New Roman"/>
                <w:b/>
                <w:bCs/>
                <w:sz w:val="16"/>
                <w:szCs w:val="16"/>
                <w:lang w:val="sr-Cyrl-BA"/>
              </w:rPr>
              <w:t>-</w:t>
            </w:r>
            <w:r w:rsidRPr="00295880">
              <w:rPr>
                <w:rFonts w:ascii="Times New Roman" w:eastAsia="Times New Roman" w:hAnsi="Times New Roman"/>
                <w:b/>
                <w:bCs/>
                <w:sz w:val="16"/>
                <w:szCs w:val="16"/>
                <w:lang w:val="sr-Cyrl-BA"/>
              </w:rPr>
              <w:t>зетници</w:t>
            </w:r>
          </w:p>
        </w:tc>
        <w:tc>
          <w:tcPr>
            <w:tcW w:w="990" w:type="dxa"/>
            <w:vAlign w:val="center"/>
          </w:tcPr>
          <w:p w14:paraId="531E16A0" w14:textId="77777777" w:rsidR="00FC419F" w:rsidRPr="00295880" w:rsidRDefault="00FC419F" w:rsidP="00FC419F">
            <w:pPr>
              <w:jc w:val="center"/>
              <w:rPr>
                <w:rFonts w:ascii="Times New Roman" w:eastAsia="Times New Roman" w:hAnsi="Times New Roman"/>
                <w:b/>
                <w:bCs/>
                <w:sz w:val="18"/>
                <w:szCs w:val="18"/>
                <w:lang w:val="sr-Cyrl-BA"/>
              </w:rPr>
            </w:pPr>
          </w:p>
          <w:p w14:paraId="4456DF27" w14:textId="77777777" w:rsidR="00FC419F" w:rsidRPr="00295880" w:rsidRDefault="00FC419F" w:rsidP="00FC419F">
            <w:pPr>
              <w:jc w:val="center"/>
              <w:rPr>
                <w:rFonts w:ascii="Times New Roman" w:eastAsia="Times New Roman" w:hAnsi="Times New Roman"/>
                <w:b/>
                <w:bCs/>
                <w:sz w:val="18"/>
                <w:szCs w:val="18"/>
                <w:lang w:val="sr-Cyrl-BA"/>
              </w:rPr>
            </w:pPr>
            <w:r w:rsidRPr="00295880">
              <w:rPr>
                <w:rFonts w:ascii="Times New Roman" w:eastAsia="Times New Roman" w:hAnsi="Times New Roman"/>
                <w:b/>
                <w:bCs/>
                <w:sz w:val="18"/>
                <w:szCs w:val="18"/>
                <w:lang w:val="sr-Cyrl-BA"/>
              </w:rPr>
              <w:t>Укупно</w:t>
            </w:r>
          </w:p>
          <w:p w14:paraId="53BBABA4" w14:textId="77777777" w:rsidR="00FC419F" w:rsidRPr="00295880" w:rsidRDefault="00FC419F" w:rsidP="00FC419F">
            <w:pPr>
              <w:jc w:val="center"/>
              <w:rPr>
                <w:rFonts w:ascii="Times New Roman" w:eastAsia="Times New Roman" w:hAnsi="Times New Roman"/>
                <w:b/>
                <w:bCs/>
                <w:sz w:val="18"/>
                <w:szCs w:val="18"/>
                <w:lang w:val="sr-Cyrl-BA"/>
              </w:rPr>
            </w:pPr>
          </w:p>
        </w:tc>
        <w:tc>
          <w:tcPr>
            <w:tcW w:w="900" w:type="dxa"/>
            <w:vAlign w:val="center"/>
          </w:tcPr>
          <w:p w14:paraId="61B48F90" w14:textId="77777777" w:rsidR="00FC419F" w:rsidRPr="00295880" w:rsidRDefault="00FC419F" w:rsidP="00FC419F">
            <w:pPr>
              <w:jc w:val="center"/>
              <w:rPr>
                <w:rFonts w:ascii="Times New Roman" w:eastAsia="Times New Roman" w:hAnsi="Times New Roman"/>
                <w:b/>
                <w:bCs/>
                <w:sz w:val="18"/>
                <w:szCs w:val="18"/>
                <w:lang w:val="sr-Cyrl-BA"/>
              </w:rPr>
            </w:pPr>
            <w:r w:rsidRPr="00295880">
              <w:rPr>
                <w:rFonts w:ascii="Times New Roman" w:eastAsia="Times New Roman" w:hAnsi="Times New Roman"/>
                <w:b/>
                <w:bCs/>
                <w:sz w:val="18"/>
                <w:szCs w:val="18"/>
                <w:lang w:val="sr-Cyrl-BA"/>
              </w:rPr>
              <w:t>Учешће %</w:t>
            </w:r>
          </w:p>
        </w:tc>
      </w:tr>
      <w:tr w:rsidR="008E541B" w:rsidRPr="00295880" w14:paraId="19683B91" w14:textId="77777777" w:rsidTr="00D26A17">
        <w:trPr>
          <w:cnfStyle w:val="000000100000" w:firstRow="0" w:lastRow="0" w:firstColumn="0" w:lastColumn="0" w:oddVBand="0" w:evenVBand="0" w:oddHBand="1" w:evenHBand="0" w:firstRowFirstColumn="0" w:firstRowLastColumn="0" w:lastRowFirstColumn="0" w:lastRowLastColumn="0"/>
          <w:trHeight w:val="1134"/>
          <w:jc w:val="center"/>
        </w:trPr>
        <w:tc>
          <w:tcPr>
            <w:tcW w:w="2966" w:type="dxa"/>
            <w:vAlign w:val="center"/>
          </w:tcPr>
          <w:p w14:paraId="4AA42B4B" w14:textId="77777777" w:rsidR="008E541B" w:rsidRPr="00295880" w:rsidRDefault="008E541B" w:rsidP="008E541B">
            <w:pPr>
              <w:jc w:val="both"/>
              <w:rPr>
                <w:rFonts w:ascii="Times New Roman" w:eastAsia="Times New Roman" w:hAnsi="Times New Roman"/>
                <w:sz w:val="18"/>
                <w:szCs w:val="18"/>
                <w:lang w:val="sr-Cyrl-BA"/>
              </w:rPr>
            </w:pPr>
            <w:r w:rsidRPr="00295880">
              <w:rPr>
                <w:rFonts w:ascii="Times New Roman" w:eastAsia="Times New Roman" w:hAnsi="Times New Roman"/>
                <w:b/>
                <w:sz w:val="18"/>
                <w:szCs w:val="18"/>
                <w:lang w:val="sr-Cyrl-BA"/>
              </w:rPr>
              <w:t>БАЊА ЛУКА</w:t>
            </w:r>
            <w:r w:rsidRPr="00295880">
              <w:rPr>
                <w:rFonts w:ascii="Times New Roman" w:eastAsia="Times New Roman" w:hAnsi="Times New Roman"/>
                <w:sz w:val="18"/>
                <w:szCs w:val="18"/>
                <w:lang w:val="sr-Cyrl-BA"/>
              </w:rPr>
              <w:t xml:space="preserve">: </w:t>
            </w:r>
          </w:p>
          <w:p w14:paraId="171DBA36" w14:textId="77777777" w:rsidR="008E541B" w:rsidRPr="00295880" w:rsidRDefault="008E541B" w:rsidP="008E541B">
            <w:pPr>
              <w:rPr>
                <w:rFonts w:ascii="Times New Roman" w:eastAsia="Times New Roman" w:hAnsi="Times New Roman"/>
                <w:sz w:val="18"/>
                <w:szCs w:val="18"/>
                <w:lang w:val="sr-Cyrl-BA"/>
              </w:rPr>
            </w:pPr>
            <w:r w:rsidRPr="00295880">
              <w:rPr>
                <w:rFonts w:ascii="Times New Roman" w:eastAsia="Times New Roman" w:hAnsi="Times New Roman"/>
                <w:sz w:val="18"/>
                <w:szCs w:val="18"/>
                <w:lang w:val="sr-Cyrl-BA"/>
              </w:rPr>
              <w:t>Бања Лука, Градишка, Језеро, Кнежево, Котор Варош, Лакташи, Мркоњић Град, Петровац, Прњавор, Рибник, Србац, Источни Дрвар, Купрес, Челинац, Шипово</w:t>
            </w:r>
          </w:p>
        </w:tc>
        <w:tc>
          <w:tcPr>
            <w:tcW w:w="693" w:type="dxa"/>
            <w:noWrap/>
            <w:vAlign w:val="center"/>
          </w:tcPr>
          <w:p w14:paraId="6A7D548D" w14:textId="3B5E6206"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1.266</w:t>
            </w:r>
          </w:p>
        </w:tc>
        <w:tc>
          <w:tcPr>
            <w:tcW w:w="928" w:type="dxa"/>
            <w:vAlign w:val="center"/>
          </w:tcPr>
          <w:p w14:paraId="65218222" w14:textId="2EE36483"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3.389</w:t>
            </w:r>
          </w:p>
        </w:tc>
        <w:tc>
          <w:tcPr>
            <w:tcW w:w="893" w:type="dxa"/>
            <w:vAlign w:val="center"/>
          </w:tcPr>
          <w:p w14:paraId="518A352E" w14:textId="6493B161"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4.655</w:t>
            </w:r>
          </w:p>
        </w:tc>
        <w:tc>
          <w:tcPr>
            <w:tcW w:w="990" w:type="dxa"/>
            <w:vAlign w:val="center"/>
          </w:tcPr>
          <w:p w14:paraId="3E2715F4" w14:textId="1108D47F" w:rsidR="008E541B" w:rsidRPr="00EA5131" w:rsidRDefault="008E541B" w:rsidP="00EA5131">
            <w:pPr>
              <w:jc w:val="center"/>
              <w:rPr>
                <w:rFonts w:ascii="Times New Roman" w:hAnsi="Times New Roman"/>
                <w:b/>
                <w:sz w:val="18"/>
                <w:szCs w:val="18"/>
                <w:lang w:val="sr-Cyrl-BA"/>
              </w:rPr>
            </w:pPr>
            <w:r w:rsidRPr="00D26A17">
              <w:rPr>
                <w:rFonts w:ascii="Times New Roman" w:hAnsi="Times New Roman"/>
                <w:sz w:val="18"/>
                <w:szCs w:val="18"/>
              </w:rPr>
              <w:t>42,36%</w:t>
            </w:r>
          </w:p>
        </w:tc>
        <w:tc>
          <w:tcPr>
            <w:tcW w:w="900" w:type="dxa"/>
            <w:vAlign w:val="center"/>
          </w:tcPr>
          <w:p w14:paraId="7C820F39" w14:textId="1ACCC216"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351</w:t>
            </w:r>
          </w:p>
        </w:tc>
        <w:tc>
          <w:tcPr>
            <w:tcW w:w="900" w:type="dxa"/>
            <w:vAlign w:val="center"/>
          </w:tcPr>
          <w:p w14:paraId="248EF8E4" w14:textId="3C3E9771" w:rsidR="008E541B" w:rsidRPr="00EA5131" w:rsidRDefault="008E541B" w:rsidP="00956211">
            <w:pPr>
              <w:jc w:val="center"/>
              <w:rPr>
                <w:rFonts w:ascii="Times New Roman" w:hAnsi="Times New Roman"/>
                <w:sz w:val="18"/>
                <w:szCs w:val="18"/>
                <w:lang w:val="sr-Cyrl-BA"/>
              </w:rPr>
            </w:pPr>
            <w:r w:rsidRPr="00D26A17">
              <w:rPr>
                <w:rFonts w:ascii="Times New Roman" w:hAnsi="Times New Roman"/>
                <w:sz w:val="18"/>
                <w:szCs w:val="18"/>
              </w:rPr>
              <w:t>24</w:t>
            </w:r>
          </w:p>
        </w:tc>
        <w:tc>
          <w:tcPr>
            <w:tcW w:w="990" w:type="dxa"/>
            <w:vAlign w:val="center"/>
          </w:tcPr>
          <w:p w14:paraId="1BEF0DFC" w14:textId="48448E89" w:rsidR="008E541B" w:rsidRPr="00EA5131" w:rsidRDefault="008E541B" w:rsidP="00234DBB">
            <w:pPr>
              <w:jc w:val="center"/>
              <w:rPr>
                <w:rFonts w:ascii="Times New Roman" w:hAnsi="Times New Roman"/>
                <w:sz w:val="18"/>
                <w:szCs w:val="18"/>
                <w:lang w:val="sr-Cyrl-BA"/>
              </w:rPr>
            </w:pPr>
            <w:r w:rsidRPr="00D26A17">
              <w:rPr>
                <w:rFonts w:ascii="Times New Roman" w:hAnsi="Times New Roman"/>
                <w:sz w:val="18"/>
                <w:szCs w:val="18"/>
              </w:rPr>
              <w:t>375</w:t>
            </w:r>
          </w:p>
        </w:tc>
        <w:tc>
          <w:tcPr>
            <w:tcW w:w="900" w:type="dxa"/>
            <w:vAlign w:val="center"/>
          </w:tcPr>
          <w:p w14:paraId="3CF83724" w14:textId="091CF85D" w:rsidR="008E541B" w:rsidRPr="00EA5131" w:rsidRDefault="008E541B" w:rsidP="00234DBB">
            <w:pPr>
              <w:jc w:val="center"/>
              <w:rPr>
                <w:rFonts w:ascii="Times New Roman" w:hAnsi="Times New Roman"/>
                <w:b/>
                <w:sz w:val="18"/>
                <w:szCs w:val="18"/>
                <w:lang w:val="sr-Cyrl-BA"/>
              </w:rPr>
            </w:pPr>
            <w:r w:rsidRPr="00D26A17">
              <w:rPr>
                <w:rFonts w:ascii="Times New Roman" w:hAnsi="Times New Roman"/>
                <w:sz w:val="18"/>
                <w:szCs w:val="18"/>
              </w:rPr>
              <w:t>49,41%</w:t>
            </w:r>
          </w:p>
        </w:tc>
      </w:tr>
      <w:tr w:rsidR="008E541B" w:rsidRPr="00295880" w14:paraId="608EBF95" w14:textId="77777777" w:rsidTr="00D26A17">
        <w:trPr>
          <w:trHeight w:val="1134"/>
          <w:jc w:val="center"/>
        </w:trPr>
        <w:tc>
          <w:tcPr>
            <w:tcW w:w="2966" w:type="dxa"/>
            <w:vAlign w:val="center"/>
          </w:tcPr>
          <w:p w14:paraId="4EC1FB32" w14:textId="77777777" w:rsidR="008E541B" w:rsidRPr="00295880" w:rsidRDefault="008E541B" w:rsidP="008E541B">
            <w:pPr>
              <w:rPr>
                <w:rFonts w:ascii="Times New Roman" w:eastAsia="Times New Roman" w:hAnsi="Times New Roman"/>
                <w:b/>
                <w:sz w:val="18"/>
                <w:szCs w:val="18"/>
                <w:lang w:val="sr-Cyrl-BA"/>
              </w:rPr>
            </w:pPr>
            <w:r w:rsidRPr="00295880">
              <w:rPr>
                <w:rFonts w:ascii="Times New Roman" w:eastAsia="Times New Roman" w:hAnsi="Times New Roman"/>
                <w:b/>
                <w:sz w:val="18"/>
                <w:szCs w:val="18"/>
                <w:lang w:val="sr-Cyrl-BA"/>
              </w:rPr>
              <w:lastRenderedPageBreak/>
              <w:t xml:space="preserve">БИЈЕЉИНА </w:t>
            </w:r>
          </w:p>
          <w:p w14:paraId="02CE9EFC" w14:textId="77777777" w:rsidR="008E541B" w:rsidRPr="00295880" w:rsidRDefault="008E541B" w:rsidP="008E541B">
            <w:pPr>
              <w:rPr>
                <w:rFonts w:ascii="Times New Roman" w:eastAsia="Times New Roman" w:hAnsi="Times New Roman"/>
                <w:sz w:val="18"/>
                <w:szCs w:val="18"/>
                <w:lang w:val="sr-Cyrl-BA"/>
              </w:rPr>
            </w:pPr>
            <w:r w:rsidRPr="00295880">
              <w:rPr>
                <w:rFonts w:ascii="Times New Roman" w:eastAsia="Times New Roman" w:hAnsi="Times New Roman"/>
                <w:sz w:val="18"/>
                <w:szCs w:val="18"/>
                <w:lang w:val="sr-Cyrl-BA"/>
              </w:rPr>
              <w:t>Бијељина, Братунац, Власеница, Зворник, Лопаре, Милићи, Осмаци, Сребреница, Угљевик, Шековићи</w:t>
            </w:r>
          </w:p>
        </w:tc>
        <w:tc>
          <w:tcPr>
            <w:tcW w:w="693" w:type="dxa"/>
            <w:noWrap/>
            <w:vAlign w:val="center"/>
          </w:tcPr>
          <w:p w14:paraId="4BB5D9A7" w14:textId="3770AC0D"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387</w:t>
            </w:r>
          </w:p>
        </w:tc>
        <w:tc>
          <w:tcPr>
            <w:tcW w:w="928" w:type="dxa"/>
            <w:vAlign w:val="center"/>
          </w:tcPr>
          <w:p w14:paraId="1A6BA6AD" w14:textId="78854543"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1.418</w:t>
            </w:r>
          </w:p>
        </w:tc>
        <w:tc>
          <w:tcPr>
            <w:tcW w:w="893" w:type="dxa"/>
            <w:vAlign w:val="center"/>
          </w:tcPr>
          <w:p w14:paraId="2EE5FE82" w14:textId="2BBF13AD"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1.805</w:t>
            </w:r>
          </w:p>
        </w:tc>
        <w:tc>
          <w:tcPr>
            <w:tcW w:w="990" w:type="dxa"/>
            <w:vAlign w:val="center"/>
          </w:tcPr>
          <w:p w14:paraId="48619BE4" w14:textId="5C62A2E5" w:rsidR="008E541B" w:rsidRPr="00EA5131" w:rsidRDefault="008E541B" w:rsidP="00EA5131">
            <w:pPr>
              <w:jc w:val="center"/>
              <w:rPr>
                <w:rFonts w:ascii="Times New Roman" w:hAnsi="Times New Roman"/>
                <w:b/>
                <w:sz w:val="18"/>
                <w:szCs w:val="18"/>
                <w:lang w:val="sr-Cyrl-BA"/>
              </w:rPr>
            </w:pPr>
            <w:r w:rsidRPr="00D26A17">
              <w:rPr>
                <w:rFonts w:ascii="Times New Roman" w:hAnsi="Times New Roman"/>
                <w:sz w:val="18"/>
                <w:szCs w:val="18"/>
              </w:rPr>
              <w:t>16,43%</w:t>
            </w:r>
          </w:p>
        </w:tc>
        <w:tc>
          <w:tcPr>
            <w:tcW w:w="900" w:type="dxa"/>
            <w:vAlign w:val="center"/>
          </w:tcPr>
          <w:p w14:paraId="63A64B6C" w14:textId="4F101D3B"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150</w:t>
            </w:r>
          </w:p>
        </w:tc>
        <w:tc>
          <w:tcPr>
            <w:tcW w:w="900" w:type="dxa"/>
            <w:vAlign w:val="center"/>
          </w:tcPr>
          <w:p w14:paraId="7DA86704" w14:textId="383E4BCE" w:rsidR="008E541B" w:rsidRPr="00EA5131" w:rsidRDefault="008E541B" w:rsidP="00956211">
            <w:pPr>
              <w:jc w:val="center"/>
              <w:rPr>
                <w:rFonts w:ascii="Times New Roman" w:hAnsi="Times New Roman"/>
                <w:sz w:val="18"/>
                <w:szCs w:val="18"/>
                <w:lang w:val="sr-Cyrl-BA"/>
              </w:rPr>
            </w:pPr>
            <w:r w:rsidRPr="00D26A17">
              <w:rPr>
                <w:rFonts w:ascii="Times New Roman" w:hAnsi="Times New Roman"/>
                <w:sz w:val="18"/>
                <w:szCs w:val="18"/>
              </w:rPr>
              <w:t>7</w:t>
            </w:r>
          </w:p>
        </w:tc>
        <w:tc>
          <w:tcPr>
            <w:tcW w:w="990" w:type="dxa"/>
            <w:vAlign w:val="center"/>
          </w:tcPr>
          <w:p w14:paraId="4084FD2A" w14:textId="48EF02D7" w:rsidR="008E541B" w:rsidRPr="00EA5131" w:rsidRDefault="008E541B" w:rsidP="00234DBB">
            <w:pPr>
              <w:jc w:val="center"/>
              <w:rPr>
                <w:rFonts w:ascii="Times New Roman" w:hAnsi="Times New Roman"/>
                <w:sz w:val="18"/>
                <w:szCs w:val="18"/>
                <w:lang w:val="sr-Cyrl-BA"/>
              </w:rPr>
            </w:pPr>
            <w:r w:rsidRPr="00D26A17">
              <w:rPr>
                <w:rFonts w:ascii="Times New Roman" w:hAnsi="Times New Roman"/>
                <w:sz w:val="18"/>
                <w:szCs w:val="18"/>
              </w:rPr>
              <w:t>157</w:t>
            </w:r>
          </w:p>
        </w:tc>
        <w:tc>
          <w:tcPr>
            <w:tcW w:w="900" w:type="dxa"/>
            <w:vAlign w:val="center"/>
          </w:tcPr>
          <w:p w14:paraId="48F0FFB6" w14:textId="144CC641" w:rsidR="008E541B" w:rsidRPr="00EA5131" w:rsidRDefault="008E541B" w:rsidP="00234DBB">
            <w:pPr>
              <w:jc w:val="center"/>
              <w:rPr>
                <w:rFonts w:ascii="Times New Roman" w:hAnsi="Times New Roman"/>
                <w:b/>
                <w:sz w:val="18"/>
                <w:szCs w:val="18"/>
                <w:lang w:val="sr-Cyrl-BA"/>
              </w:rPr>
            </w:pPr>
            <w:r w:rsidRPr="00D26A17">
              <w:rPr>
                <w:rFonts w:ascii="Times New Roman" w:hAnsi="Times New Roman"/>
                <w:sz w:val="18"/>
                <w:szCs w:val="18"/>
              </w:rPr>
              <w:t>20,69%</w:t>
            </w:r>
          </w:p>
        </w:tc>
      </w:tr>
      <w:tr w:rsidR="008E541B" w:rsidRPr="00295880" w14:paraId="7D19A4C2" w14:textId="77777777" w:rsidTr="00D26A17">
        <w:trPr>
          <w:cnfStyle w:val="000000100000" w:firstRow="0" w:lastRow="0" w:firstColumn="0" w:lastColumn="0" w:oddVBand="0" w:evenVBand="0" w:oddHBand="1" w:evenHBand="0" w:firstRowFirstColumn="0" w:firstRowLastColumn="0" w:lastRowFirstColumn="0" w:lastRowLastColumn="0"/>
          <w:trHeight w:val="1134"/>
          <w:jc w:val="center"/>
        </w:trPr>
        <w:tc>
          <w:tcPr>
            <w:tcW w:w="2966" w:type="dxa"/>
            <w:vAlign w:val="center"/>
          </w:tcPr>
          <w:p w14:paraId="5F58A87E" w14:textId="77777777" w:rsidR="008E541B" w:rsidRPr="00295880" w:rsidRDefault="008E541B" w:rsidP="008E541B">
            <w:pPr>
              <w:rPr>
                <w:rFonts w:ascii="Times New Roman" w:eastAsia="Times New Roman" w:hAnsi="Times New Roman"/>
                <w:b/>
                <w:sz w:val="18"/>
                <w:szCs w:val="18"/>
                <w:lang w:val="sr-Cyrl-BA"/>
              </w:rPr>
            </w:pPr>
            <w:r w:rsidRPr="00295880">
              <w:rPr>
                <w:rFonts w:ascii="Times New Roman" w:eastAsia="Times New Roman" w:hAnsi="Times New Roman"/>
                <w:b/>
                <w:sz w:val="18"/>
                <w:szCs w:val="18"/>
                <w:lang w:val="sr-Cyrl-BA"/>
              </w:rPr>
              <w:t>ДОБОЈ</w:t>
            </w:r>
          </w:p>
          <w:p w14:paraId="6744E328" w14:textId="77777777" w:rsidR="008E541B" w:rsidRPr="00295880" w:rsidRDefault="008E541B" w:rsidP="008E541B">
            <w:pPr>
              <w:rPr>
                <w:rFonts w:ascii="Times New Roman" w:eastAsia="Times New Roman" w:hAnsi="Times New Roman"/>
                <w:sz w:val="18"/>
                <w:szCs w:val="18"/>
                <w:lang w:val="sr-Cyrl-BA"/>
              </w:rPr>
            </w:pPr>
            <w:r w:rsidRPr="00295880">
              <w:rPr>
                <w:rFonts w:ascii="Times New Roman" w:eastAsia="Times New Roman" w:hAnsi="Times New Roman"/>
                <w:sz w:val="18"/>
                <w:szCs w:val="18"/>
                <w:lang w:val="sr-Cyrl-BA"/>
              </w:rPr>
              <w:t>Вукосавље, Дервента, Добој, Модрича, Петрово, Брод, Теслић, Шамац, Пелагићево, Доњи Жабар, Станари</w:t>
            </w:r>
          </w:p>
        </w:tc>
        <w:tc>
          <w:tcPr>
            <w:tcW w:w="693" w:type="dxa"/>
            <w:noWrap/>
            <w:vAlign w:val="center"/>
          </w:tcPr>
          <w:p w14:paraId="58CB5942" w14:textId="605E5E6A"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301</w:t>
            </w:r>
          </w:p>
        </w:tc>
        <w:tc>
          <w:tcPr>
            <w:tcW w:w="928" w:type="dxa"/>
            <w:vAlign w:val="center"/>
          </w:tcPr>
          <w:p w14:paraId="0C2C301E" w14:textId="1F58E832"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1.304</w:t>
            </w:r>
          </w:p>
        </w:tc>
        <w:tc>
          <w:tcPr>
            <w:tcW w:w="893" w:type="dxa"/>
            <w:vAlign w:val="center"/>
          </w:tcPr>
          <w:p w14:paraId="163E9B09" w14:textId="30D077EB"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1.605</w:t>
            </w:r>
          </w:p>
        </w:tc>
        <w:tc>
          <w:tcPr>
            <w:tcW w:w="990" w:type="dxa"/>
            <w:vAlign w:val="center"/>
          </w:tcPr>
          <w:p w14:paraId="7ACE5B38" w14:textId="48953D39" w:rsidR="008E541B" w:rsidRPr="00EA5131" w:rsidRDefault="008E541B" w:rsidP="00EA5131">
            <w:pPr>
              <w:jc w:val="center"/>
              <w:rPr>
                <w:rFonts w:ascii="Times New Roman" w:hAnsi="Times New Roman"/>
                <w:b/>
                <w:sz w:val="18"/>
                <w:szCs w:val="18"/>
                <w:lang w:val="sr-Cyrl-BA"/>
              </w:rPr>
            </w:pPr>
            <w:r w:rsidRPr="00D26A17">
              <w:rPr>
                <w:rFonts w:ascii="Times New Roman" w:hAnsi="Times New Roman"/>
                <w:sz w:val="18"/>
                <w:szCs w:val="18"/>
              </w:rPr>
              <w:t>14,61%</w:t>
            </w:r>
          </w:p>
        </w:tc>
        <w:tc>
          <w:tcPr>
            <w:tcW w:w="900" w:type="dxa"/>
            <w:vAlign w:val="center"/>
          </w:tcPr>
          <w:p w14:paraId="598E60F6" w14:textId="205A9F28"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79</w:t>
            </w:r>
          </w:p>
        </w:tc>
        <w:tc>
          <w:tcPr>
            <w:tcW w:w="900" w:type="dxa"/>
            <w:vAlign w:val="center"/>
          </w:tcPr>
          <w:p w14:paraId="462AB3AE" w14:textId="4F988724" w:rsidR="008E541B" w:rsidRPr="00EA5131" w:rsidRDefault="008E541B" w:rsidP="00956211">
            <w:pPr>
              <w:jc w:val="center"/>
              <w:rPr>
                <w:rFonts w:ascii="Times New Roman" w:hAnsi="Times New Roman"/>
                <w:sz w:val="18"/>
                <w:szCs w:val="18"/>
                <w:lang w:val="sr-Cyrl-BA"/>
              </w:rPr>
            </w:pPr>
            <w:r w:rsidRPr="00D26A17">
              <w:rPr>
                <w:rFonts w:ascii="Times New Roman" w:hAnsi="Times New Roman"/>
                <w:sz w:val="18"/>
                <w:szCs w:val="18"/>
              </w:rPr>
              <w:t>13</w:t>
            </w:r>
          </w:p>
        </w:tc>
        <w:tc>
          <w:tcPr>
            <w:tcW w:w="990" w:type="dxa"/>
            <w:vAlign w:val="center"/>
          </w:tcPr>
          <w:p w14:paraId="6F3BECC8" w14:textId="2985401A" w:rsidR="008E541B" w:rsidRPr="00EA5131" w:rsidRDefault="008E541B" w:rsidP="00234DBB">
            <w:pPr>
              <w:jc w:val="center"/>
              <w:rPr>
                <w:rFonts w:ascii="Times New Roman" w:hAnsi="Times New Roman"/>
                <w:sz w:val="18"/>
                <w:szCs w:val="18"/>
                <w:lang w:val="sr-Cyrl-BA"/>
              </w:rPr>
            </w:pPr>
            <w:r w:rsidRPr="00D26A17">
              <w:rPr>
                <w:rFonts w:ascii="Times New Roman" w:hAnsi="Times New Roman"/>
                <w:sz w:val="18"/>
                <w:szCs w:val="18"/>
              </w:rPr>
              <w:t>92</w:t>
            </w:r>
          </w:p>
        </w:tc>
        <w:tc>
          <w:tcPr>
            <w:tcW w:w="900" w:type="dxa"/>
            <w:vAlign w:val="center"/>
          </w:tcPr>
          <w:p w14:paraId="68F794F0" w14:textId="77F8FEFB" w:rsidR="008E541B" w:rsidRPr="00EA5131" w:rsidRDefault="008E541B" w:rsidP="00234DBB">
            <w:pPr>
              <w:jc w:val="center"/>
              <w:rPr>
                <w:rFonts w:ascii="Times New Roman" w:hAnsi="Times New Roman"/>
                <w:b/>
                <w:sz w:val="18"/>
                <w:szCs w:val="18"/>
                <w:lang w:val="sr-Cyrl-BA"/>
              </w:rPr>
            </w:pPr>
            <w:r w:rsidRPr="00D26A17">
              <w:rPr>
                <w:rFonts w:ascii="Times New Roman" w:hAnsi="Times New Roman"/>
                <w:sz w:val="18"/>
                <w:szCs w:val="18"/>
              </w:rPr>
              <w:t>12,12%</w:t>
            </w:r>
          </w:p>
        </w:tc>
      </w:tr>
      <w:tr w:rsidR="008E541B" w:rsidRPr="00295880" w14:paraId="7E2C7E5B" w14:textId="77777777" w:rsidTr="00D26A17">
        <w:trPr>
          <w:trHeight w:val="1134"/>
          <w:jc w:val="center"/>
        </w:trPr>
        <w:tc>
          <w:tcPr>
            <w:tcW w:w="2966" w:type="dxa"/>
            <w:vAlign w:val="center"/>
          </w:tcPr>
          <w:p w14:paraId="5BD2A40E" w14:textId="77777777" w:rsidR="008E541B" w:rsidRPr="00295880" w:rsidRDefault="008E541B" w:rsidP="008E541B">
            <w:pPr>
              <w:rPr>
                <w:rFonts w:ascii="Times New Roman" w:eastAsia="Times New Roman" w:hAnsi="Times New Roman"/>
                <w:b/>
                <w:sz w:val="18"/>
                <w:szCs w:val="18"/>
                <w:lang w:val="sr-Cyrl-BA"/>
              </w:rPr>
            </w:pPr>
            <w:r w:rsidRPr="00295880">
              <w:rPr>
                <w:rFonts w:ascii="Times New Roman" w:eastAsia="Times New Roman" w:hAnsi="Times New Roman"/>
                <w:b/>
                <w:sz w:val="18"/>
                <w:szCs w:val="18"/>
                <w:lang w:val="sr-Cyrl-BA"/>
              </w:rPr>
              <w:t>ИСТОЧНО САРАЈЕВО</w:t>
            </w:r>
          </w:p>
          <w:p w14:paraId="3AEC9769" w14:textId="77777777" w:rsidR="008E541B" w:rsidRPr="00295880" w:rsidRDefault="008E541B" w:rsidP="008E541B">
            <w:pPr>
              <w:rPr>
                <w:rFonts w:ascii="Times New Roman" w:eastAsia="Times New Roman" w:hAnsi="Times New Roman"/>
                <w:sz w:val="18"/>
                <w:szCs w:val="18"/>
                <w:lang w:val="sr-Cyrl-BA"/>
              </w:rPr>
            </w:pPr>
            <w:r w:rsidRPr="00295880">
              <w:rPr>
                <w:rFonts w:ascii="Times New Roman" w:eastAsia="Times New Roman" w:hAnsi="Times New Roman"/>
                <w:sz w:val="18"/>
                <w:szCs w:val="18"/>
                <w:lang w:val="sr-Cyrl-BA"/>
              </w:rPr>
              <w:t>Вишеград, Пале, Рогатица, Рудо, Соколац, Источна Илиџа, Источни Стари Град, Источно Ново Сарајево, Трново,  Хан Пијесак</w:t>
            </w:r>
          </w:p>
        </w:tc>
        <w:tc>
          <w:tcPr>
            <w:tcW w:w="693" w:type="dxa"/>
            <w:noWrap/>
            <w:vAlign w:val="center"/>
          </w:tcPr>
          <w:p w14:paraId="21796752" w14:textId="265AE5B6"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265</w:t>
            </w:r>
          </w:p>
        </w:tc>
        <w:tc>
          <w:tcPr>
            <w:tcW w:w="928" w:type="dxa"/>
            <w:vAlign w:val="center"/>
          </w:tcPr>
          <w:p w14:paraId="497D75E7" w14:textId="082B3AC8"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701</w:t>
            </w:r>
          </w:p>
        </w:tc>
        <w:tc>
          <w:tcPr>
            <w:tcW w:w="893" w:type="dxa"/>
            <w:vAlign w:val="center"/>
          </w:tcPr>
          <w:p w14:paraId="6D20F2D6" w14:textId="7D7ABEF4"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966</w:t>
            </w:r>
          </w:p>
        </w:tc>
        <w:tc>
          <w:tcPr>
            <w:tcW w:w="990" w:type="dxa"/>
            <w:vAlign w:val="center"/>
          </w:tcPr>
          <w:p w14:paraId="2410E65E" w14:textId="68FC8E99" w:rsidR="008E541B" w:rsidRPr="00EA5131" w:rsidRDefault="008E541B" w:rsidP="00EA5131">
            <w:pPr>
              <w:jc w:val="center"/>
              <w:rPr>
                <w:rFonts w:ascii="Times New Roman" w:hAnsi="Times New Roman"/>
                <w:b/>
                <w:sz w:val="18"/>
                <w:szCs w:val="18"/>
                <w:lang w:val="sr-Cyrl-BA"/>
              </w:rPr>
            </w:pPr>
            <w:r w:rsidRPr="00D26A17">
              <w:rPr>
                <w:rFonts w:ascii="Times New Roman" w:hAnsi="Times New Roman"/>
                <w:sz w:val="18"/>
                <w:szCs w:val="18"/>
              </w:rPr>
              <w:t>8,79%</w:t>
            </w:r>
          </w:p>
        </w:tc>
        <w:tc>
          <w:tcPr>
            <w:tcW w:w="900" w:type="dxa"/>
            <w:vAlign w:val="center"/>
          </w:tcPr>
          <w:p w14:paraId="376269E8" w14:textId="3BF77C71"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41</w:t>
            </w:r>
          </w:p>
        </w:tc>
        <w:tc>
          <w:tcPr>
            <w:tcW w:w="900" w:type="dxa"/>
            <w:vAlign w:val="center"/>
          </w:tcPr>
          <w:p w14:paraId="5585C73E" w14:textId="206DD45E" w:rsidR="008E541B" w:rsidRPr="00EA5131" w:rsidRDefault="008E541B" w:rsidP="00956211">
            <w:pPr>
              <w:jc w:val="center"/>
              <w:rPr>
                <w:rFonts w:ascii="Times New Roman" w:hAnsi="Times New Roman"/>
                <w:sz w:val="18"/>
                <w:szCs w:val="18"/>
                <w:lang w:val="sr-Cyrl-BA"/>
              </w:rPr>
            </w:pPr>
            <w:r w:rsidRPr="00D26A17">
              <w:rPr>
                <w:rFonts w:ascii="Times New Roman" w:hAnsi="Times New Roman"/>
                <w:sz w:val="18"/>
                <w:szCs w:val="18"/>
              </w:rPr>
              <w:t>13</w:t>
            </w:r>
          </w:p>
        </w:tc>
        <w:tc>
          <w:tcPr>
            <w:tcW w:w="990" w:type="dxa"/>
            <w:vAlign w:val="center"/>
          </w:tcPr>
          <w:p w14:paraId="083966D3" w14:textId="3078E168" w:rsidR="008E541B" w:rsidRPr="00EA5131" w:rsidRDefault="008E541B" w:rsidP="00234DBB">
            <w:pPr>
              <w:jc w:val="center"/>
              <w:rPr>
                <w:rFonts w:ascii="Times New Roman" w:hAnsi="Times New Roman"/>
                <w:sz w:val="18"/>
                <w:szCs w:val="18"/>
                <w:lang w:val="sr-Cyrl-BA"/>
              </w:rPr>
            </w:pPr>
            <w:r w:rsidRPr="00D26A17">
              <w:rPr>
                <w:rFonts w:ascii="Times New Roman" w:hAnsi="Times New Roman"/>
                <w:sz w:val="18"/>
                <w:szCs w:val="18"/>
              </w:rPr>
              <w:t>54</w:t>
            </w:r>
          </w:p>
        </w:tc>
        <w:tc>
          <w:tcPr>
            <w:tcW w:w="900" w:type="dxa"/>
            <w:vAlign w:val="center"/>
          </w:tcPr>
          <w:p w14:paraId="1D2A6334" w14:textId="286C22A8" w:rsidR="008E541B" w:rsidRPr="00EA5131" w:rsidRDefault="008E541B" w:rsidP="00234DBB">
            <w:pPr>
              <w:jc w:val="center"/>
              <w:rPr>
                <w:rFonts w:ascii="Times New Roman" w:hAnsi="Times New Roman"/>
                <w:b/>
                <w:sz w:val="18"/>
                <w:szCs w:val="18"/>
                <w:lang w:val="sr-Cyrl-BA"/>
              </w:rPr>
            </w:pPr>
            <w:r w:rsidRPr="00D26A17">
              <w:rPr>
                <w:rFonts w:ascii="Times New Roman" w:hAnsi="Times New Roman"/>
                <w:sz w:val="18"/>
                <w:szCs w:val="18"/>
              </w:rPr>
              <w:t>7,11%</w:t>
            </w:r>
          </w:p>
        </w:tc>
      </w:tr>
      <w:tr w:rsidR="008E541B" w:rsidRPr="00295880" w14:paraId="26D87255" w14:textId="77777777" w:rsidTr="00D26A17">
        <w:trPr>
          <w:cnfStyle w:val="000000100000" w:firstRow="0" w:lastRow="0" w:firstColumn="0" w:lastColumn="0" w:oddVBand="0" w:evenVBand="0" w:oddHBand="1" w:evenHBand="0" w:firstRowFirstColumn="0" w:firstRowLastColumn="0" w:lastRowFirstColumn="0" w:lastRowLastColumn="0"/>
          <w:trHeight w:val="1134"/>
          <w:jc w:val="center"/>
        </w:trPr>
        <w:tc>
          <w:tcPr>
            <w:tcW w:w="2966" w:type="dxa"/>
            <w:vAlign w:val="center"/>
          </w:tcPr>
          <w:p w14:paraId="0BF8594E" w14:textId="77777777" w:rsidR="008E541B" w:rsidRPr="00295880" w:rsidRDefault="008E541B" w:rsidP="008E541B">
            <w:pPr>
              <w:rPr>
                <w:rFonts w:ascii="Times New Roman" w:eastAsia="Times New Roman" w:hAnsi="Times New Roman"/>
                <w:b/>
                <w:sz w:val="18"/>
                <w:szCs w:val="18"/>
                <w:lang w:val="sr-Cyrl-BA"/>
              </w:rPr>
            </w:pPr>
            <w:r w:rsidRPr="00295880">
              <w:rPr>
                <w:rFonts w:ascii="Times New Roman" w:eastAsia="Times New Roman" w:hAnsi="Times New Roman"/>
                <w:b/>
                <w:sz w:val="18"/>
                <w:szCs w:val="18"/>
                <w:lang w:val="sr-Cyrl-BA"/>
              </w:rPr>
              <w:t>ПРИЈЕДОР</w:t>
            </w:r>
          </w:p>
          <w:p w14:paraId="5186BCB5" w14:textId="77777777" w:rsidR="008E541B" w:rsidRPr="00295880" w:rsidRDefault="008E541B" w:rsidP="008E541B">
            <w:pPr>
              <w:rPr>
                <w:rFonts w:ascii="Times New Roman" w:eastAsia="Times New Roman" w:hAnsi="Times New Roman"/>
                <w:sz w:val="18"/>
                <w:szCs w:val="18"/>
                <w:lang w:val="sr-Cyrl-BA"/>
              </w:rPr>
            </w:pPr>
            <w:r w:rsidRPr="00295880">
              <w:rPr>
                <w:rFonts w:ascii="Times New Roman" w:eastAsia="Times New Roman" w:hAnsi="Times New Roman"/>
                <w:sz w:val="18"/>
                <w:szCs w:val="18"/>
                <w:lang w:val="sr-Cyrl-BA"/>
              </w:rPr>
              <w:t>Козарска Дубица, Крупа на Уни, Нови Град, Приједор, Костајница, Оштра Лука</w:t>
            </w:r>
          </w:p>
        </w:tc>
        <w:tc>
          <w:tcPr>
            <w:tcW w:w="693" w:type="dxa"/>
            <w:noWrap/>
            <w:vAlign w:val="center"/>
          </w:tcPr>
          <w:p w14:paraId="39024E83" w14:textId="577A52A2"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236</w:t>
            </w:r>
          </w:p>
        </w:tc>
        <w:tc>
          <w:tcPr>
            <w:tcW w:w="928" w:type="dxa"/>
            <w:vAlign w:val="center"/>
          </w:tcPr>
          <w:p w14:paraId="288ABA81" w14:textId="0AC0F542"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1.019</w:t>
            </w:r>
          </w:p>
        </w:tc>
        <w:tc>
          <w:tcPr>
            <w:tcW w:w="893" w:type="dxa"/>
            <w:vAlign w:val="center"/>
          </w:tcPr>
          <w:p w14:paraId="6D21A234" w14:textId="278DA7BD"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1.255</w:t>
            </w:r>
          </w:p>
        </w:tc>
        <w:tc>
          <w:tcPr>
            <w:tcW w:w="990" w:type="dxa"/>
            <w:vAlign w:val="center"/>
          </w:tcPr>
          <w:p w14:paraId="3E589FB3" w14:textId="0068D16F" w:rsidR="008E541B" w:rsidRPr="00EA5131" w:rsidRDefault="008E541B" w:rsidP="00EA5131">
            <w:pPr>
              <w:jc w:val="center"/>
              <w:rPr>
                <w:rFonts w:ascii="Times New Roman" w:hAnsi="Times New Roman"/>
                <w:b/>
                <w:sz w:val="18"/>
                <w:szCs w:val="18"/>
                <w:lang w:val="sr-Cyrl-BA"/>
              </w:rPr>
            </w:pPr>
            <w:r w:rsidRPr="00D26A17">
              <w:rPr>
                <w:rFonts w:ascii="Times New Roman" w:hAnsi="Times New Roman"/>
                <w:sz w:val="18"/>
                <w:szCs w:val="18"/>
              </w:rPr>
              <w:t>11,42%</w:t>
            </w:r>
          </w:p>
        </w:tc>
        <w:tc>
          <w:tcPr>
            <w:tcW w:w="900" w:type="dxa"/>
            <w:vAlign w:val="center"/>
          </w:tcPr>
          <w:p w14:paraId="68F364C6" w14:textId="503745A6"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33</w:t>
            </w:r>
          </w:p>
        </w:tc>
        <w:tc>
          <w:tcPr>
            <w:tcW w:w="900" w:type="dxa"/>
            <w:vAlign w:val="center"/>
          </w:tcPr>
          <w:p w14:paraId="5C6DFC76" w14:textId="7377BF3B" w:rsidR="008E541B" w:rsidRPr="00EA5131" w:rsidRDefault="008E541B" w:rsidP="00956211">
            <w:pPr>
              <w:jc w:val="center"/>
              <w:rPr>
                <w:rFonts w:ascii="Times New Roman" w:hAnsi="Times New Roman"/>
                <w:sz w:val="18"/>
                <w:szCs w:val="18"/>
                <w:lang w:val="sr-Cyrl-BA"/>
              </w:rPr>
            </w:pPr>
            <w:r w:rsidRPr="00D26A17">
              <w:rPr>
                <w:rFonts w:ascii="Times New Roman" w:hAnsi="Times New Roman"/>
                <w:sz w:val="18"/>
                <w:szCs w:val="18"/>
              </w:rPr>
              <w:t>11</w:t>
            </w:r>
          </w:p>
        </w:tc>
        <w:tc>
          <w:tcPr>
            <w:tcW w:w="990" w:type="dxa"/>
            <w:vAlign w:val="center"/>
          </w:tcPr>
          <w:p w14:paraId="027B105D" w14:textId="53F01F10" w:rsidR="008E541B" w:rsidRPr="00EA5131" w:rsidRDefault="008E541B" w:rsidP="00234DBB">
            <w:pPr>
              <w:jc w:val="center"/>
              <w:rPr>
                <w:rFonts w:ascii="Times New Roman" w:hAnsi="Times New Roman"/>
                <w:sz w:val="18"/>
                <w:szCs w:val="18"/>
                <w:lang w:val="sr-Cyrl-BA"/>
              </w:rPr>
            </w:pPr>
            <w:r w:rsidRPr="00D26A17">
              <w:rPr>
                <w:rFonts w:ascii="Times New Roman" w:hAnsi="Times New Roman"/>
                <w:sz w:val="18"/>
                <w:szCs w:val="18"/>
              </w:rPr>
              <w:t>44</w:t>
            </w:r>
          </w:p>
        </w:tc>
        <w:tc>
          <w:tcPr>
            <w:tcW w:w="900" w:type="dxa"/>
            <w:vAlign w:val="center"/>
          </w:tcPr>
          <w:p w14:paraId="462F7CED" w14:textId="3DE4808E" w:rsidR="008E541B" w:rsidRPr="00EA5131" w:rsidRDefault="008E541B" w:rsidP="00234DBB">
            <w:pPr>
              <w:jc w:val="center"/>
              <w:rPr>
                <w:rFonts w:ascii="Times New Roman" w:hAnsi="Times New Roman"/>
                <w:b/>
                <w:sz w:val="18"/>
                <w:szCs w:val="18"/>
                <w:lang w:val="sr-Cyrl-BA"/>
              </w:rPr>
            </w:pPr>
            <w:r w:rsidRPr="00D26A17">
              <w:rPr>
                <w:rFonts w:ascii="Times New Roman" w:hAnsi="Times New Roman"/>
                <w:sz w:val="18"/>
                <w:szCs w:val="18"/>
              </w:rPr>
              <w:t>5,80%</w:t>
            </w:r>
          </w:p>
        </w:tc>
      </w:tr>
      <w:tr w:rsidR="008E541B" w:rsidRPr="00295880" w14:paraId="50F306AC" w14:textId="77777777" w:rsidTr="00D26A17">
        <w:trPr>
          <w:trHeight w:val="1134"/>
          <w:jc w:val="center"/>
        </w:trPr>
        <w:tc>
          <w:tcPr>
            <w:tcW w:w="2966" w:type="dxa"/>
            <w:vAlign w:val="center"/>
          </w:tcPr>
          <w:p w14:paraId="58A6F660" w14:textId="77777777" w:rsidR="008E541B" w:rsidRPr="00295880" w:rsidRDefault="008E541B" w:rsidP="008E541B">
            <w:pPr>
              <w:rPr>
                <w:rFonts w:ascii="Times New Roman" w:eastAsia="Times New Roman" w:hAnsi="Times New Roman"/>
                <w:b/>
                <w:sz w:val="18"/>
                <w:szCs w:val="18"/>
                <w:lang w:val="sr-Cyrl-BA"/>
              </w:rPr>
            </w:pPr>
            <w:r w:rsidRPr="00295880">
              <w:rPr>
                <w:rFonts w:ascii="Times New Roman" w:eastAsia="Times New Roman" w:hAnsi="Times New Roman"/>
                <w:b/>
                <w:sz w:val="18"/>
                <w:szCs w:val="18"/>
                <w:lang w:val="sr-Cyrl-BA"/>
              </w:rPr>
              <w:t>ТРЕБИЊЕ:</w:t>
            </w:r>
          </w:p>
          <w:p w14:paraId="1846B65E" w14:textId="77777777" w:rsidR="008E541B" w:rsidRPr="00295880" w:rsidRDefault="008E541B" w:rsidP="008E541B">
            <w:pPr>
              <w:rPr>
                <w:rFonts w:ascii="Times New Roman" w:eastAsia="Times New Roman" w:hAnsi="Times New Roman"/>
                <w:sz w:val="18"/>
                <w:szCs w:val="18"/>
                <w:lang w:val="sr-Cyrl-BA"/>
              </w:rPr>
            </w:pPr>
            <w:r w:rsidRPr="00295880">
              <w:rPr>
                <w:rFonts w:ascii="Times New Roman" w:eastAsia="Times New Roman" w:hAnsi="Times New Roman"/>
                <w:sz w:val="18"/>
                <w:szCs w:val="18"/>
                <w:lang w:val="sr-Cyrl-BA"/>
              </w:rPr>
              <w:t>Берковићи, Билећа, Гацко, Љубиње, Невесиње, Источни Мостар, Требиње, Калиновик, Фоча, Чајниче, Ново Горажде.</w:t>
            </w:r>
          </w:p>
        </w:tc>
        <w:tc>
          <w:tcPr>
            <w:tcW w:w="693" w:type="dxa"/>
            <w:noWrap/>
            <w:vAlign w:val="center"/>
          </w:tcPr>
          <w:p w14:paraId="6BCEE06E" w14:textId="022495F7"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135</w:t>
            </w:r>
          </w:p>
        </w:tc>
        <w:tc>
          <w:tcPr>
            <w:tcW w:w="928" w:type="dxa"/>
            <w:vAlign w:val="center"/>
          </w:tcPr>
          <w:p w14:paraId="7A84C335" w14:textId="5099D80E"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567</w:t>
            </w:r>
          </w:p>
        </w:tc>
        <w:tc>
          <w:tcPr>
            <w:tcW w:w="893" w:type="dxa"/>
            <w:vAlign w:val="center"/>
          </w:tcPr>
          <w:p w14:paraId="5241D425" w14:textId="39027B30"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702</w:t>
            </w:r>
          </w:p>
        </w:tc>
        <w:tc>
          <w:tcPr>
            <w:tcW w:w="990" w:type="dxa"/>
            <w:vAlign w:val="center"/>
          </w:tcPr>
          <w:p w14:paraId="42746E13" w14:textId="2F3CB2B6" w:rsidR="008E541B" w:rsidRPr="00EA5131" w:rsidRDefault="008E541B" w:rsidP="00EA5131">
            <w:pPr>
              <w:jc w:val="center"/>
              <w:rPr>
                <w:rFonts w:ascii="Times New Roman" w:hAnsi="Times New Roman"/>
                <w:b/>
                <w:sz w:val="18"/>
                <w:szCs w:val="18"/>
                <w:lang w:val="sr-Cyrl-BA"/>
              </w:rPr>
            </w:pPr>
            <w:r w:rsidRPr="00D26A17">
              <w:rPr>
                <w:rFonts w:ascii="Times New Roman" w:hAnsi="Times New Roman"/>
                <w:sz w:val="18"/>
                <w:szCs w:val="18"/>
              </w:rPr>
              <w:t>6,39%</w:t>
            </w:r>
          </w:p>
        </w:tc>
        <w:tc>
          <w:tcPr>
            <w:tcW w:w="900" w:type="dxa"/>
            <w:vAlign w:val="center"/>
          </w:tcPr>
          <w:p w14:paraId="07AFB88E" w14:textId="46A0B487" w:rsidR="008E541B" w:rsidRPr="00EA5131" w:rsidRDefault="008E541B" w:rsidP="00EA5131">
            <w:pPr>
              <w:jc w:val="center"/>
              <w:rPr>
                <w:rFonts w:ascii="Times New Roman" w:hAnsi="Times New Roman"/>
                <w:sz w:val="18"/>
                <w:szCs w:val="18"/>
                <w:lang w:val="sr-Cyrl-BA"/>
              </w:rPr>
            </w:pPr>
            <w:r w:rsidRPr="00D26A17">
              <w:rPr>
                <w:rFonts w:ascii="Times New Roman" w:hAnsi="Times New Roman"/>
                <w:sz w:val="18"/>
                <w:szCs w:val="18"/>
              </w:rPr>
              <w:t>33</w:t>
            </w:r>
          </w:p>
        </w:tc>
        <w:tc>
          <w:tcPr>
            <w:tcW w:w="900" w:type="dxa"/>
            <w:vAlign w:val="center"/>
          </w:tcPr>
          <w:p w14:paraId="7B47D767" w14:textId="1E3A72AA" w:rsidR="008E541B" w:rsidRPr="00EA5131" w:rsidRDefault="008E541B" w:rsidP="00956211">
            <w:pPr>
              <w:jc w:val="center"/>
              <w:rPr>
                <w:rFonts w:ascii="Times New Roman" w:hAnsi="Times New Roman"/>
                <w:sz w:val="18"/>
                <w:szCs w:val="18"/>
                <w:lang w:val="sr-Cyrl-BA"/>
              </w:rPr>
            </w:pPr>
            <w:r w:rsidRPr="00D26A17">
              <w:rPr>
                <w:rFonts w:ascii="Times New Roman" w:hAnsi="Times New Roman"/>
                <w:sz w:val="18"/>
                <w:szCs w:val="18"/>
              </w:rPr>
              <w:t>4</w:t>
            </w:r>
          </w:p>
        </w:tc>
        <w:tc>
          <w:tcPr>
            <w:tcW w:w="990" w:type="dxa"/>
            <w:vAlign w:val="center"/>
          </w:tcPr>
          <w:p w14:paraId="0E1F96FD" w14:textId="434DB282" w:rsidR="008E541B" w:rsidRPr="00EA5131" w:rsidRDefault="008E541B" w:rsidP="00234DBB">
            <w:pPr>
              <w:jc w:val="center"/>
              <w:rPr>
                <w:rFonts w:ascii="Times New Roman" w:hAnsi="Times New Roman"/>
                <w:sz w:val="18"/>
                <w:szCs w:val="18"/>
                <w:lang w:val="sr-Cyrl-BA"/>
              </w:rPr>
            </w:pPr>
            <w:r w:rsidRPr="00D26A17">
              <w:rPr>
                <w:rFonts w:ascii="Times New Roman" w:hAnsi="Times New Roman"/>
                <w:sz w:val="18"/>
                <w:szCs w:val="18"/>
              </w:rPr>
              <w:t>37</w:t>
            </w:r>
          </w:p>
        </w:tc>
        <w:tc>
          <w:tcPr>
            <w:tcW w:w="900" w:type="dxa"/>
            <w:vAlign w:val="center"/>
          </w:tcPr>
          <w:p w14:paraId="6CF01218" w14:textId="444A272F" w:rsidR="008E541B" w:rsidRPr="008E541B" w:rsidRDefault="008E541B" w:rsidP="00234DBB">
            <w:pPr>
              <w:jc w:val="center"/>
              <w:rPr>
                <w:rFonts w:ascii="Times New Roman" w:hAnsi="Times New Roman"/>
                <w:sz w:val="18"/>
                <w:szCs w:val="18"/>
                <w:lang w:val="sr-Cyrl-BA"/>
              </w:rPr>
            </w:pPr>
            <w:r w:rsidRPr="00D26A17">
              <w:rPr>
                <w:rFonts w:ascii="Times New Roman" w:hAnsi="Times New Roman"/>
                <w:sz w:val="18"/>
                <w:szCs w:val="18"/>
              </w:rPr>
              <w:t>4,87%</w:t>
            </w:r>
          </w:p>
        </w:tc>
      </w:tr>
      <w:tr w:rsidR="008E541B" w:rsidRPr="00295880" w14:paraId="5E54C7AC" w14:textId="77777777" w:rsidTr="00D26A17">
        <w:trPr>
          <w:cnfStyle w:val="000000100000" w:firstRow="0" w:lastRow="0" w:firstColumn="0" w:lastColumn="0" w:oddVBand="0" w:evenVBand="0" w:oddHBand="1" w:evenHBand="0" w:firstRowFirstColumn="0" w:firstRowLastColumn="0" w:lastRowFirstColumn="0" w:lastRowLastColumn="0"/>
          <w:trHeight w:val="291"/>
          <w:jc w:val="center"/>
        </w:trPr>
        <w:tc>
          <w:tcPr>
            <w:tcW w:w="2966" w:type="dxa"/>
            <w:vAlign w:val="center"/>
          </w:tcPr>
          <w:p w14:paraId="1653DA51" w14:textId="77777777" w:rsidR="008E541B" w:rsidRPr="00295880" w:rsidRDefault="008E541B" w:rsidP="008E541B">
            <w:pPr>
              <w:rPr>
                <w:rFonts w:ascii="Times New Roman" w:eastAsia="Times New Roman" w:hAnsi="Times New Roman"/>
                <w:b/>
                <w:bCs/>
                <w:sz w:val="18"/>
                <w:szCs w:val="18"/>
                <w:lang w:val="sr-Cyrl-BA"/>
              </w:rPr>
            </w:pPr>
            <w:r w:rsidRPr="00295880">
              <w:rPr>
                <w:rFonts w:ascii="Times New Roman" w:eastAsia="Times New Roman" w:hAnsi="Times New Roman"/>
                <w:b/>
                <w:bCs/>
                <w:sz w:val="18"/>
                <w:szCs w:val="18"/>
                <w:lang w:val="sr-Cyrl-BA"/>
              </w:rPr>
              <w:t>УКУПНО</w:t>
            </w:r>
          </w:p>
        </w:tc>
        <w:tc>
          <w:tcPr>
            <w:tcW w:w="693" w:type="dxa"/>
            <w:noWrap/>
            <w:vAlign w:val="center"/>
          </w:tcPr>
          <w:p w14:paraId="29EB0322" w14:textId="6BCE1994" w:rsidR="008E541B" w:rsidRPr="00EA5131" w:rsidRDefault="008E541B" w:rsidP="00EA5131">
            <w:pPr>
              <w:jc w:val="center"/>
              <w:rPr>
                <w:rFonts w:ascii="Times New Roman" w:hAnsi="Times New Roman"/>
                <w:b/>
                <w:bCs/>
                <w:sz w:val="18"/>
                <w:szCs w:val="18"/>
                <w:lang w:val="sr-Cyrl-BA"/>
              </w:rPr>
            </w:pPr>
            <w:r w:rsidRPr="00D26A17">
              <w:rPr>
                <w:rFonts w:ascii="Times New Roman" w:hAnsi="Times New Roman"/>
                <w:b/>
                <w:sz w:val="18"/>
                <w:szCs w:val="18"/>
              </w:rPr>
              <w:t>2.590</w:t>
            </w:r>
          </w:p>
        </w:tc>
        <w:tc>
          <w:tcPr>
            <w:tcW w:w="928" w:type="dxa"/>
            <w:vAlign w:val="center"/>
          </w:tcPr>
          <w:p w14:paraId="37E4018C" w14:textId="5CB824FF" w:rsidR="008E541B" w:rsidRPr="00EA5131" w:rsidRDefault="008E541B" w:rsidP="00EA5131">
            <w:pPr>
              <w:jc w:val="center"/>
              <w:rPr>
                <w:rFonts w:ascii="Times New Roman" w:hAnsi="Times New Roman"/>
                <w:b/>
                <w:bCs/>
                <w:sz w:val="18"/>
                <w:szCs w:val="18"/>
                <w:lang w:val="sr-Cyrl-BA"/>
              </w:rPr>
            </w:pPr>
            <w:r w:rsidRPr="00D26A17">
              <w:rPr>
                <w:rFonts w:ascii="Times New Roman" w:hAnsi="Times New Roman"/>
                <w:b/>
                <w:sz w:val="18"/>
                <w:szCs w:val="18"/>
              </w:rPr>
              <w:t>8.398</w:t>
            </w:r>
          </w:p>
        </w:tc>
        <w:tc>
          <w:tcPr>
            <w:tcW w:w="893" w:type="dxa"/>
            <w:vAlign w:val="center"/>
          </w:tcPr>
          <w:p w14:paraId="411C3BAA" w14:textId="1F702993" w:rsidR="008E541B" w:rsidRPr="00EA5131" w:rsidRDefault="008E541B" w:rsidP="00EA5131">
            <w:pPr>
              <w:jc w:val="center"/>
              <w:rPr>
                <w:rFonts w:ascii="Times New Roman" w:hAnsi="Times New Roman"/>
                <w:b/>
                <w:sz w:val="18"/>
                <w:szCs w:val="18"/>
                <w:lang w:val="sr-Cyrl-BA"/>
              </w:rPr>
            </w:pPr>
            <w:r w:rsidRPr="00D26A17">
              <w:rPr>
                <w:rFonts w:ascii="Times New Roman" w:hAnsi="Times New Roman"/>
                <w:b/>
                <w:sz w:val="18"/>
                <w:szCs w:val="18"/>
              </w:rPr>
              <w:t>10.988</w:t>
            </w:r>
          </w:p>
        </w:tc>
        <w:tc>
          <w:tcPr>
            <w:tcW w:w="990" w:type="dxa"/>
            <w:vAlign w:val="center"/>
          </w:tcPr>
          <w:p w14:paraId="7329C07F" w14:textId="201D287D" w:rsidR="008E541B" w:rsidRPr="00EA5131" w:rsidRDefault="008E541B" w:rsidP="006D06B2">
            <w:pPr>
              <w:jc w:val="center"/>
              <w:rPr>
                <w:rFonts w:ascii="Times New Roman" w:hAnsi="Times New Roman"/>
                <w:b/>
                <w:sz w:val="18"/>
                <w:szCs w:val="18"/>
                <w:lang w:val="sr-Cyrl-BA"/>
              </w:rPr>
            </w:pPr>
            <w:r w:rsidRPr="00D26A17">
              <w:rPr>
                <w:rFonts w:ascii="Times New Roman" w:hAnsi="Times New Roman"/>
                <w:b/>
                <w:sz w:val="18"/>
                <w:szCs w:val="18"/>
              </w:rPr>
              <w:t>100%</w:t>
            </w:r>
          </w:p>
        </w:tc>
        <w:tc>
          <w:tcPr>
            <w:tcW w:w="900" w:type="dxa"/>
            <w:vAlign w:val="center"/>
          </w:tcPr>
          <w:p w14:paraId="23CABCE1" w14:textId="3389633B" w:rsidR="008E541B" w:rsidRPr="00EA5131" w:rsidRDefault="008E541B" w:rsidP="00EA5131">
            <w:pPr>
              <w:jc w:val="center"/>
              <w:rPr>
                <w:rFonts w:ascii="Times New Roman" w:hAnsi="Times New Roman"/>
                <w:b/>
                <w:bCs/>
                <w:sz w:val="18"/>
                <w:szCs w:val="18"/>
                <w:lang w:val="sr-Cyrl-BA"/>
              </w:rPr>
            </w:pPr>
            <w:r w:rsidRPr="00D26A17">
              <w:rPr>
                <w:rFonts w:ascii="Times New Roman" w:hAnsi="Times New Roman"/>
                <w:b/>
                <w:sz w:val="18"/>
                <w:szCs w:val="18"/>
              </w:rPr>
              <w:t>687</w:t>
            </w:r>
          </w:p>
        </w:tc>
        <w:tc>
          <w:tcPr>
            <w:tcW w:w="900" w:type="dxa"/>
            <w:vAlign w:val="center"/>
          </w:tcPr>
          <w:p w14:paraId="33BCB737" w14:textId="38B08FC6" w:rsidR="008E541B" w:rsidRPr="00EA5131" w:rsidRDefault="008E541B" w:rsidP="00956211">
            <w:pPr>
              <w:jc w:val="center"/>
              <w:rPr>
                <w:rFonts w:ascii="Times New Roman" w:hAnsi="Times New Roman"/>
                <w:b/>
                <w:bCs/>
                <w:sz w:val="18"/>
                <w:szCs w:val="18"/>
                <w:lang w:val="sr-Cyrl-BA"/>
              </w:rPr>
            </w:pPr>
            <w:r w:rsidRPr="00D26A17">
              <w:rPr>
                <w:rFonts w:ascii="Times New Roman" w:hAnsi="Times New Roman"/>
                <w:b/>
                <w:sz w:val="18"/>
                <w:szCs w:val="18"/>
              </w:rPr>
              <w:t>72</w:t>
            </w:r>
          </w:p>
        </w:tc>
        <w:tc>
          <w:tcPr>
            <w:tcW w:w="990" w:type="dxa"/>
            <w:vAlign w:val="center"/>
          </w:tcPr>
          <w:p w14:paraId="69CD8AA6" w14:textId="68886164" w:rsidR="008E541B" w:rsidRPr="00EA5131" w:rsidRDefault="008E541B" w:rsidP="00234DBB">
            <w:pPr>
              <w:jc w:val="center"/>
              <w:rPr>
                <w:rFonts w:ascii="Times New Roman" w:hAnsi="Times New Roman"/>
                <w:b/>
                <w:sz w:val="18"/>
                <w:szCs w:val="18"/>
                <w:lang w:val="sr-Cyrl-BA"/>
              </w:rPr>
            </w:pPr>
            <w:r w:rsidRPr="00D26A17">
              <w:rPr>
                <w:rFonts w:ascii="Times New Roman" w:hAnsi="Times New Roman"/>
                <w:b/>
                <w:sz w:val="18"/>
                <w:szCs w:val="18"/>
              </w:rPr>
              <w:t>759</w:t>
            </w:r>
          </w:p>
        </w:tc>
        <w:tc>
          <w:tcPr>
            <w:tcW w:w="900" w:type="dxa"/>
            <w:vAlign w:val="center"/>
          </w:tcPr>
          <w:p w14:paraId="0D4D0210" w14:textId="164BAB34" w:rsidR="008E541B" w:rsidRPr="00EA5131" w:rsidRDefault="006D06B2" w:rsidP="006D06B2">
            <w:pPr>
              <w:jc w:val="center"/>
              <w:rPr>
                <w:rFonts w:ascii="Times New Roman" w:hAnsi="Times New Roman"/>
                <w:b/>
                <w:sz w:val="18"/>
                <w:szCs w:val="18"/>
                <w:lang w:val="sr-Cyrl-BA"/>
              </w:rPr>
            </w:pPr>
            <w:r>
              <w:rPr>
                <w:rFonts w:ascii="Times New Roman" w:hAnsi="Times New Roman"/>
                <w:b/>
                <w:sz w:val="18"/>
                <w:szCs w:val="18"/>
              </w:rPr>
              <w:t>100</w:t>
            </w:r>
            <w:r w:rsidR="008E541B" w:rsidRPr="00D26A17">
              <w:rPr>
                <w:rFonts w:ascii="Times New Roman" w:hAnsi="Times New Roman"/>
                <w:b/>
                <w:sz w:val="18"/>
                <w:szCs w:val="18"/>
              </w:rPr>
              <w:t>%</w:t>
            </w:r>
          </w:p>
        </w:tc>
      </w:tr>
    </w:tbl>
    <w:p w14:paraId="757D0399" w14:textId="5807A283" w:rsidR="007D0E53" w:rsidRDefault="004F5F9C" w:rsidP="007D0E53">
      <w:pPr>
        <w:spacing w:after="120" w:line="240" w:lineRule="auto"/>
        <w:ind w:left="2880" w:firstLine="720"/>
        <w:rPr>
          <w:rFonts w:ascii="Times New Roman" w:hAnsi="Times New Roman"/>
          <w:i/>
          <w:sz w:val="18"/>
          <w:szCs w:val="18"/>
          <w:lang w:val="sr-Cyrl-BA"/>
        </w:rPr>
      </w:pPr>
      <w:r w:rsidRPr="00295880">
        <w:rPr>
          <w:rFonts w:ascii="Times New Roman" w:hAnsi="Times New Roman"/>
          <w:i/>
          <w:sz w:val="18"/>
          <w:szCs w:val="18"/>
          <w:lang w:val="sr-Cyrl-BA"/>
        </w:rPr>
        <w:t xml:space="preserve">Извор: Пореска управа </w:t>
      </w:r>
      <w:r w:rsidR="006D06B2">
        <w:rPr>
          <w:rFonts w:ascii="Times New Roman" w:hAnsi="Times New Roman"/>
          <w:i/>
          <w:sz w:val="18"/>
          <w:szCs w:val="18"/>
          <w:lang w:val="sr-Cyrl-BA"/>
        </w:rPr>
        <w:t>Републике Српске</w:t>
      </w:r>
    </w:p>
    <w:p w14:paraId="69FC39CB" w14:textId="731FBC5A" w:rsidR="00503552" w:rsidRPr="006C71EC" w:rsidRDefault="00EA5131" w:rsidP="00D26A17">
      <w:pPr>
        <w:spacing w:after="0" w:line="240" w:lineRule="auto"/>
        <w:jc w:val="both"/>
        <w:rPr>
          <w:rFonts w:ascii="Times New Roman" w:hAnsi="Times New Roman"/>
          <w:sz w:val="24"/>
          <w:lang w:val="sr-Cyrl-BA"/>
        </w:rPr>
      </w:pPr>
      <w:r>
        <w:rPr>
          <w:rFonts w:ascii="Times New Roman" w:hAnsi="Times New Roman"/>
        </w:rPr>
        <w:tab/>
      </w:r>
      <w:r w:rsidR="00503552" w:rsidRPr="006C71EC">
        <w:rPr>
          <w:rFonts w:ascii="Times New Roman" w:hAnsi="Times New Roman"/>
          <w:sz w:val="24"/>
          <w:lang w:val="sr-Cyrl-BA"/>
        </w:rPr>
        <w:t>Просторним планом Републике Српске дефинисано је шест привредних подручја концентрисаних око шест градова Републике Српске са припадајућим општинама. Ако посматрамо распоред привредних субјеката</w:t>
      </w:r>
      <w:r w:rsidR="00C4672C">
        <w:rPr>
          <w:rFonts w:ascii="Times New Roman" w:hAnsi="Times New Roman"/>
          <w:sz w:val="24"/>
          <w:lang w:val="sr-Cyrl-BA"/>
        </w:rPr>
        <w:t>,</w:t>
      </w:r>
      <w:r w:rsidR="00503552" w:rsidRPr="006C71EC">
        <w:rPr>
          <w:rFonts w:ascii="Times New Roman" w:hAnsi="Times New Roman"/>
          <w:sz w:val="24"/>
          <w:lang w:val="sr-Cyrl-BA"/>
        </w:rPr>
        <w:t xml:space="preserve"> који су у власништву жена, видљиво је да највећи број ових субјеката регистрован</w:t>
      </w:r>
      <w:r w:rsidR="00C4672C">
        <w:rPr>
          <w:rFonts w:ascii="Times New Roman" w:hAnsi="Times New Roman"/>
          <w:sz w:val="24"/>
          <w:lang w:val="sr-Cyrl-BA"/>
        </w:rPr>
        <w:t>о</w:t>
      </w:r>
      <w:r w:rsidR="00503552" w:rsidRPr="006C71EC">
        <w:rPr>
          <w:rFonts w:ascii="Times New Roman" w:hAnsi="Times New Roman"/>
          <w:sz w:val="24"/>
          <w:lang w:val="sr-Cyrl-BA"/>
        </w:rPr>
        <w:t xml:space="preserve"> и ради на подручју Бање Луке, а најмањи на подручју Источног Сарајева и Требиња. Привредни субјекти у сувласништву жена сконцентрисани су у највећој мјери на подручју Бање Луке и Бијељине (преко 70%).</w:t>
      </w:r>
    </w:p>
    <w:p w14:paraId="0C4212F1" w14:textId="2DCC109E" w:rsidR="00503552" w:rsidRDefault="00503552" w:rsidP="00EA5131">
      <w:pPr>
        <w:spacing w:after="0" w:line="240" w:lineRule="auto"/>
        <w:ind w:firstLine="720"/>
        <w:jc w:val="both"/>
        <w:rPr>
          <w:rFonts w:ascii="Times New Roman" w:hAnsi="Times New Roman"/>
          <w:sz w:val="24"/>
        </w:rPr>
      </w:pPr>
      <w:r w:rsidRPr="006C71EC">
        <w:rPr>
          <w:rFonts w:ascii="Times New Roman" w:hAnsi="Times New Roman"/>
          <w:sz w:val="24"/>
          <w:lang w:val="sr-Cyrl-BA"/>
        </w:rPr>
        <w:t>Ако посматрамо појединачно по градовима и општинама највећи број предузетница послује у шест градова: Бања Лука (23,7%), Бијељина (8,</w:t>
      </w:r>
      <w:r w:rsidR="00294B72">
        <w:rPr>
          <w:rFonts w:ascii="Times New Roman" w:hAnsi="Times New Roman"/>
          <w:sz w:val="24"/>
          <w:lang w:val="sr-Cyrl-BA"/>
        </w:rPr>
        <w:t>6</w:t>
      </w:r>
      <w:r w:rsidRPr="006C71EC">
        <w:rPr>
          <w:rFonts w:ascii="Times New Roman" w:hAnsi="Times New Roman"/>
          <w:sz w:val="24"/>
          <w:lang w:val="sr-Cyrl-BA"/>
        </w:rPr>
        <w:t>%), Приједор (6,</w:t>
      </w:r>
      <w:r w:rsidR="00294B72">
        <w:rPr>
          <w:rFonts w:ascii="Times New Roman" w:hAnsi="Times New Roman"/>
          <w:sz w:val="24"/>
          <w:lang w:val="sr-Cyrl-BA"/>
        </w:rPr>
        <w:t>5</w:t>
      </w:r>
      <w:r w:rsidRPr="006C71EC">
        <w:rPr>
          <w:rFonts w:ascii="Times New Roman" w:hAnsi="Times New Roman"/>
          <w:sz w:val="24"/>
          <w:lang w:val="sr-Cyrl-BA"/>
        </w:rPr>
        <w:t>%), Добој (5,</w:t>
      </w:r>
      <w:r w:rsidR="00294B72">
        <w:rPr>
          <w:rFonts w:ascii="Times New Roman" w:hAnsi="Times New Roman"/>
          <w:sz w:val="24"/>
          <w:lang w:val="sr-Cyrl-BA"/>
        </w:rPr>
        <w:t>4</w:t>
      </w:r>
      <w:r w:rsidRPr="006C71EC">
        <w:rPr>
          <w:rFonts w:ascii="Times New Roman" w:hAnsi="Times New Roman"/>
          <w:sz w:val="24"/>
          <w:lang w:val="sr-Cyrl-BA"/>
        </w:rPr>
        <w:t>%), Градишка (5,</w:t>
      </w:r>
      <w:r w:rsidR="00294B72">
        <w:rPr>
          <w:rFonts w:ascii="Times New Roman" w:hAnsi="Times New Roman"/>
          <w:sz w:val="24"/>
          <w:lang w:val="sr-Cyrl-BA"/>
        </w:rPr>
        <w:t>3</w:t>
      </w:r>
      <w:r w:rsidRPr="006C71EC">
        <w:rPr>
          <w:rFonts w:ascii="Times New Roman" w:hAnsi="Times New Roman"/>
          <w:sz w:val="24"/>
          <w:lang w:val="sr-Cyrl-BA"/>
        </w:rPr>
        <w:t>%), Лакташи (3,</w:t>
      </w:r>
      <w:r w:rsidR="00294B72">
        <w:rPr>
          <w:rFonts w:ascii="Times New Roman" w:hAnsi="Times New Roman"/>
          <w:sz w:val="24"/>
          <w:lang w:val="sr-Cyrl-BA"/>
        </w:rPr>
        <w:t>7</w:t>
      </w:r>
      <w:r w:rsidRPr="006C71EC">
        <w:rPr>
          <w:rFonts w:ascii="Times New Roman" w:hAnsi="Times New Roman"/>
          <w:sz w:val="24"/>
          <w:lang w:val="sr-Cyrl-BA"/>
        </w:rPr>
        <w:t>%) и Зворник (3,</w:t>
      </w:r>
      <w:r w:rsidR="00294B72">
        <w:rPr>
          <w:rFonts w:ascii="Times New Roman" w:hAnsi="Times New Roman"/>
          <w:sz w:val="24"/>
          <w:lang w:val="sr-Cyrl-BA"/>
        </w:rPr>
        <w:t>2</w:t>
      </w:r>
      <w:r w:rsidRPr="006C71EC">
        <w:rPr>
          <w:rFonts w:ascii="Times New Roman" w:hAnsi="Times New Roman"/>
          <w:sz w:val="24"/>
          <w:lang w:val="sr-Cyrl-BA"/>
        </w:rPr>
        <w:t>%).</w:t>
      </w:r>
    </w:p>
    <w:p w14:paraId="5DDD5422" w14:textId="77777777" w:rsidR="008A7E3A" w:rsidRPr="008A7E3A" w:rsidRDefault="008A7E3A" w:rsidP="00503552">
      <w:pPr>
        <w:spacing w:after="0" w:line="240" w:lineRule="auto"/>
        <w:ind w:firstLine="720"/>
        <w:jc w:val="both"/>
        <w:rPr>
          <w:rFonts w:ascii="Times New Roman" w:hAnsi="Times New Roman"/>
          <w:sz w:val="24"/>
        </w:rPr>
      </w:pPr>
    </w:p>
    <w:p w14:paraId="60C0226D" w14:textId="34F1BFC7" w:rsidR="00DC124C" w:rsidRPr="00295880" w:rsidRDefault="00EA5131" w:rsidP="00252C7B">
      <w:pPr>
        <w:spacing w:after="0" w:line="240" w:lineRule="auto"/>
        <w:ind w:firstLine="720"/>
        <w:jc w:val="center"/>
        <w:rPr>
          <w:rFonts w:ascii="Times New Roman" w:hAnsi="Times New Roman"/>
          <w:lang w:val="sr-Cyrl-BA"/>
        </w:rPr>
      </w:pPr>
      <w:r>
        <w:rPr>
          <w:noProof/>
        </w:rPr>
        <w:drawing>
          <wp:inline distT="0" distB="0" distL="0" distR="0" wp14:anchorId="042A8F13" wp14:editId="6FBF6FCA">
            <wp:extent cx="4914900" cy="254317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F5A815" w14:textId="77777777" w:rsidR="008A7E3A" w:rsidRDefault="008A7E3A" w:rsidP="00252C7B">
      <w:pPr>
        <w:spacing w:after="0" w:line="240" w:lineRule="auto"/>
        <w:ind w:firstLine="720"/>
        <w:jc w:val="center"/>
        <w:rPr>
          <w:rFonts w:ascii="Times New Roman" w:hAnsi="Times New Roman"/>
          <w:b/>
          <w:sz w:val="24"/>
        </w:rPr>
      </w:pPr>
    </w:p>
    <w:p w14:paraId="019D0784" w14:textId="77777777" w:rsidR="00D26A17" w:rsidRDefault="00D26A17" w:rsidP="008A7E3A">
      <w:pPr>
        <w:spacing w:after="0" w:line="240" w:lineRule="auto"/>
        <w:rPr>
          <w:rFonts w:ascii="Times New Roman" w:hAnsi="Times New Roman"/>
          <w:b/>
          <w:sz w:val="24"/>
          <w:lang w:val="sr-Cyrl-BA"/>
        </w:rPr>
      </w:pPr>
    </w:p>
    <w:p w14:paraId="051368E0" w14:textId="0EB99BDC" w:rsidR="00252C7B" w:rsidRPr="00295880" w:rsidRDefault="00252C7B" w:rsidP="008A7E3A">
      <w:pPr>
        <w:spacing w:after="0" w:line="240" w:lineRule="auto"/>
        <w:rPr>
          <w:rFonts w:ascii="Times New Roman" w:hAnsi="Times New Roman"/>
          <w:b/>
          <w:sz w:val="24"/>
          <w:lang w:val="sr-Cyrl-BA"/>
        </w:rPr>
      </w:pPr>
      <w:r w:rsidRPr="00295880">
        <w:rPr>
          <w:rFonts w:ascii="Times New Roman" w:hAnsi="Times New Roman"/>
          <w:b/>
          <w:sz w:val="24"/>
          <w:lang w:val="sr-Cyrl-BA"/>
        </w:rPr>
        <w:lastRenderedPageBreak/>
        <w:t xml:space="preserve">Запосленост у привредним субјектима у </w:t>
      </w:r>
      <w:r w:rsidR="00051F65" w:rsidRPr="00295880">
        <w:rPr>
          <w:rFonts w:ascii="Times New Roman" w:hAnsi="Times New Roman"/>
          <w:b/>
          <w:sz w:val="24"/>
          <w:lang w:val="sr-Cyrl-BA"/>
        </w:rPr>
        <w:t>201</w:t>
      </w:r>
      <w:r w:rsidR="00051F65">
        <w:rPr>
          <w:rFonts w:ascii="Times New Roman" w:hAnsi="Times New Roman"/>
          <w:b/>
          <w:sz w:val="24"/>
          <w:lang w:val="sr-Cyrl-BA"/>
        </w:rPr>
        <w:t>7</w:t>
      </w:r>
      <w:r w:rsidRPr="00295880">
        <w:rPr>
          <w:rFonts w:ascii="Times New Roman" w:hAnsi="Times New Roman"/>
          <w:b/>
          <w:sz w:val="24"/>
          <w:lang w:val="sr-Cyrl-BA"/>
        </w:rPr>
        <w:t>. години</w:t>
      </w:r>
    </w:p>
    <w:p w14:paraId="54AB0A14" w14:textId="77777777" w:rsidR="00252C7B" w:rsidRPr="00295880" w:rsidRDefault="00252C7B" w:rsidP="00252C7B">
      <w:pPr>
        <w:spacing w:after="0" w:line="240" w:lineRule="auto"/>
        <w:ind w:firstLine="720"/>
        <w:jc w:val="center"/>
        <w:rPr>
          <w:rFonts w:ascii="Times New Roman" w:hAnsi="Times New Roman"/>
          <w:b/>
          <w:sz w:val="24"/>
          <w:lang w:val="sr-Cyrl-BA"/>
        </w:rPr>
      </w:pPr>
    </w:p>
    <w:p w14:paraId="40AE7DA7" w14:textId="6E97313D" w:rsidR="00252C7B" w:rsidRPr="006C71EC" w:rsidRDefault="00252C7B" w:rsidP="00252C7B">
      <w:pPr>
        <w:spacing w:after="0" w:line="240" w:lineRule="auto"/>
        <w:ind w:firstLine="720"/>
        <w:jc w:val="both"/>
        <w:rPr>
          <w:rFonts w:ascii="Times New Roman" w:hAnsi="Times New Roman"/>
          <w:bCs/>
          <w:sz w:val="24"/>
          <w:lang w:val="sr-Cyrl-BA"/>
        </w:rPr>
      </w:pPr>
      <w:r w:rsidRPr="006C71EC">
        <w:rPr>
          <w:rFonts w:ascii="Times New Roman" w:hAnsi="Times New Roman"/>
          <w:bCs/>
          <w:sz w:val="24"/>
          <w:lang w:val="sr-Cyrl-BA"/>
        </w:rPr>
        <w:t xml:space="preserve">Привредни субјекти у власништву жена запошљавају </w:t>
      </w:r>
      <w:r w:rsidR="00BE6F8C">
        <w:rPr>
          <w:rFonts w:ascii="Times New Roman" w:hAnsi="Times New Roman"/>
          <w:bCs/>
          <w:sz w:val="24"/>
          <w:lang w:val="sr-Cyrl-BA"/>
        </w:rPr>
        <w:t>24.269</w:t>
      </w:r>
      <w:r w:rsidRPr="006C71EC">
        <w:rPr>
          <w:rFonts w:ascii="Times New Roman" w:hAnsi="Times New Roman"/>
          <w:bCs/>
          <w:sz w:val="24"/>
          <w:lang w:val="sr-Cyrl-BA"/>
        </w:rPr>
        <w:t xml:space="preserve"> лица или </w:t>
      </w:r>
      <w:r w:rsidR="00BE6F8C">
        <w:rPr>
          <w:rFonts w:ascii="Times New Roman" w:hAnsi="Times New Roman"/>
          <w:bCs/>
          <w:sz w:val="24"/>
          <w:lang w:val="sr-Cyrl-BA"/>
        </w:rPr>
        <w:t>12.21</w:t>
      </w:r>
      <w:r w:rsidRPr="006C71EC">
        <w:rPr>
          <w:rFonts w:ascii="Times New Roman" w:hAnsi="Times New Roman"/>
          <w:bCs/>
          <w:sz w:val="24"/>
          <w:lang w:val="sr-Cyrl-BA"/>
        </w:rPr>
        <w:t xml:space="preserve">% од укупног броја запослених у свим привредним субјектима, док субјекти у сувласништву жена запошљавају </w:t>
      </w:r>
      <w:r w:rsidR="00BE6F8C">
        <w:rPr>
          <w:rFonts w:ascii="Times New Roman" w:hAnsi="Times New Roman"/>
          <w:bCs/>
          <w:sz w:val="24"/>
          <w:lang w:val="sr-Cyrl-BA"/>
        </w:rPr>
        <w:t>8.653</w:t>
      </w:r>
      <w:r w:rsidRPr="006C71EC">
        <w:rPr>
          <w:rFonts w:ascii="Times New Roman" w:hAnsi="Times New Roman"/>
          <w:bCs/>
          <w:sz w:val="24"/>
          <w:lang w:val="sr-Cyrl-BA"/>
        </w:rPr>
        <w:t xml:space="preserve"> лица или 4,</w:t>
      </w:r>
      <w:r w:rsidR="00BE6F8C">
        <w:rPr>
          <w:rFonts w:ascii="Times New Roman" w:hAnsi="Times New Roman"/>
          <w:bCs/>
          <w:sz w:val="24"/>
          <w:lang w:val="sr-Cyrl-BA"/>
        </w:rPr>
        <w:t>3</w:t>
      </w:r>
      <w:r w:rsidRPr="006C71EC">
        <w:rPr>
          <w:rFonts w:ascii="Times New Roman" w:hAnsi="Times New Roman"/>
          <w:bCs/>
          <w:sz w:val="24"/>
          <w:lang w:val="sr-Cyrl-BA"/>
        </w:rPr>
        <w:t xml:space="preserve">%. Највећи број запослених ради у микро субјектима у власништву жена или чак </w:t>
      </w:r>
      <w:r w:rsidR="002B0A64">
        <w:rPr>
          <w:rFonts w:ascii="Times New Roman" w:hAnsi="Times New Roman"/>
          <w:bCs/>
          <w:sz w:val="24"/>
          <w:lang w:val="sr-Cyrl-BA"/>
        </w:rPr>
        <w:t>69.79</w:t>
      </w:r>
      <w:r w:rsidRPr="006C71EC">
        <w:rPr>
          <w:rFonts w:ascii="Times New Roman" w:hAnsi="Times New Roman"/>
          <w:bCs/>
          <w:sz w:val="24"/>
          <w:lang w:val="sr-Cyrl-BA"/>
        </w:rPr>
        <w:t xml:space="preserve">% лица, </w:t>
      </w:r>
      <w:r w:rsidR="002B0A64">
        <w:rPr>
          <w:rFonts w:ascii="Times New Roman" w:hAnsi="Times New Roman"/>
          <w:bCs/>
          <w:sz w:val="24"/>
          <w:lang w:val="sr-Cyrl-BA"/>
        </w:rPr>
        <w:t>21.55</w:t>
      </w:r>
      <w:r w:rsidRPr="006C71EC">
        <w:rPr>
          <w:rFonts w:ascii="Times New Roman" w:hAnsi="Times New Roman"/>
          <w:bCs/>
          <w:sz w:val="24"/>
          <w:lang w:val="sr-Cyrl-BA"/>
        </w:rPr>
        <w:t xml:space="preserve">% ради у малим субјектима и </w:t>
      </w:r>
      <w:r w:rsidR="002B0A64">
        <w:rPr>
          <w:rFonts w:ascii="Times New Roman" w:hAnsi="Times New Roman"/>
          <w:bCs/>
          <w:sz w:val="24"/>
          <w:lang w:val="sr-Cyrl-BA"/>
        </w:rPr>
        <w:t>8.66</w:t>
      </w:r>
      <w:r w:rsidRPr="006C71EC">
        <w:rPr>
          <w:rFonts w:ascii="Times New Roman" w:hAnsi="Times New Roman"/>
          <w:bCs/>
          <w:sz w:val="24"/>
          <w:lang w:val="sr-Cyrl-BA"/>
        </w:rPr>
        <w:t xml:space="preserve">% у </w:t>
      </w:r>
      <w:r w:rsidR="002B0A64">
        <w:rPr>
          <w:rFonts w:ascii="Times New Roman" w:hAnsi="Times New Roman"/>
          <w:bCs/>
          <w:sz w:val="24"/>
          <w:lang w:val="sr-Cyrl-BA"/>
        </w:rPr>
        <w:t>средњим</w:t>
      </w:r>
      <w:r w:rsidR="002B0A64" w:rsidRPr="006C71EC">
        <w:rPr>
          <w:rFonts w:ascii="Times New Roman" w:hAnsi="Times New Roman"/>
          <w:bCs/>
          <w:sz w:val="24"/>
          <w:lang w:val="sr-Cyrl-BA"/>
        </w:rPr>
        <w:t xml:space="preserve"> </w:t>
      </w:r>
      <w:r w:rsidRPr="006C71EC">
        <w:rPr>
          <w:rFonts w:ascii="Times New Roman" w:hAnsi="Times New Roman"/>
          <w:bCs/>
          <w:sz w:val="24"/>
          <w:lang w:val="sr-Cyrl-BA"/>
        </w:rPr>
        <w:t>субјектима.</w:t>
      </w:r>
    </w:p>
    <w:p w14:paraId="01174816" w14:textId="77777777" w:rsidR="00252C7B" w:rsidRPr="00295880" w:rsidRDefault="00252C7B" w:rsidP="00941019">
      <w:pPr>
        <w:spacing w:after="0" w:line="240" w:lineRule="auto"/>
        <w:ind w:firstLine="720"/>
        <w:jc w:val="both"/>
        <w:rPr>
          <w:rFonts w:ascii="Times New Roman" w:hAnsi="Times New Roman"/>
          <w:bCs/>
          <w:lang w:val="sr-Cyrl-BA"/>
        </w:rPr>
      </w:pPr>
    </w:p>
    <w:tbl>
      <w:tblPr>
        <w:tblStyle w:val="GridTable5Dark-Accent411"/>
        <w:tblpPr w:leftFromText="180" w:rightFromText="180" w:vertAnchor="text" w:horzAnchor="margin" w:tblpXSpec="center" w:tblpY="52"/>
        <w:tblOverlap w:val="never"/>
        <w:tblW w:w="9150" w:type="dxa"/>
        <w:tblLook w:val="04A0" w:firstRow="1" w:lastRow="0" w:firstColumn="1" w:lastColumn="0" w:noHBand="0" w:noVBand="1"/>
      </w:tblPr>
      <w:tblGrid>
        <w:gridCol w:w="1593"/>
        <w:gridCol w:w="909"/>
        <w:gridCol w:w="1133"/>
        <w:gridCol w:w="954"/>
        <w:gridCol w:w="1339"/>
        <w:gridCol w:w="954"/>
        <w:gridCol w:w="1314"/>
        <w:gridCol w:w="954"/>
      </w:tblGrid>
      <w:tr w:rsidR="00252C7B" w:rsidRPr="00295880" w14:paraId="0FB2ED4A" w14:textId="77777777" w:rsidTr="00252C7B">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95" w:type="dxa"/>
          </w:tcPr>
          <w:p w14:paraId="7535345A" w14:textId="77777777" w:rsidR="00252C7B" w:rsidRPr="00295880" w:rsidRDefault="00252C7B" w:rsidP="00252C7B">
            <w:pPr>
              <w:jc w:val="center"/>
              <w:rPr>
                <w:rFonts w:ascii="Times New Roman" w:hAnsi="Times New Roman"/>
                <w:bCs w:val="0"/>
                <w:sz w:val="20"/>
                <w:szCs w:val="20"/>
                <w:lang w:val="sr-Cyrl-RS"/>
              </w:rPr>
            </w:pPr>
            <w:r w:rsidRPr="00295880">
              <w:rPr>
                <w:rFonts w:ascii="Times New Roman" w:hAnsi="Times New Roman"/>
                <w:bCs w:val="0"/>
                <w:noProof/>
                <w:sz w:val="20"/>
                <w:szCs w:val="20"/>
                <w:lang w:val="sr-Cyrl-BA"/>
              </w:rPr>
              <w:t xml:space="preserve">            </w:t>
            </w:r>
          </w:p>
        </w:tc>
        <w:tc>
          <w:tcPr>
            <w:tcW w:w="906" w:type="dxa"/>
            <w:vAlign w:val="center"/>
          </w:tcPr>
          <w:p w14:paraId="15266207"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Укупно</w:t>
            </w:r>
          </w:p>
        </w:tc>
        <w:tc>
          <w:tcPr>
            <w:tcW w:w="1133" w:type="dxa"/>
            <w:vAlign w:val="center"/>
          </w:tcPr>
          <w:p w14:paraId="7C8B52D2"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Власнице</w:t>
            </w:r>
          </w:p>
        </w:tc>
        <w:tc>
          <w:tcPr>
            <w:tcW w:w="954" w:type="dxa"/>
            <w:vAlign w:val="center"/>
          </w:tcPr>
          <w:p w14:paraId="07F54FE8"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Учешће</w:t>
            </w:r>
          </w:p>
          <w:p w14:paraId="69073672"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w:t>
            </w:r>
          </w:p>
        </w:tc>
        <w:tc>
          <w:tcPr>
            <w:tcW w:w="1339" w:type="dxa"/>
            <w:vAlign w:val="center"/>
          </w:tcPr>
          <w:p w14:paraId="54C091F9"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Сувласнице</w:t>
            </w:r>
          </w:p>
        </w:tc>
        <w:tc>
          <w:tcPr>
            <w:tcW w:w="954" w:type="dxa"/>
            <w:vAlign w:val="center"/>
          </w:tcPr>
          <w:p w14:paraId="7AACE022"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Учешће</w:t>
            </w:r>
          </w:p>
          <w:p w14:paraId="551F8105"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w:t>
            </w:r>
          </w:p>
        </w:tc>
        <w:tc>
          <w:tcPr>
            <w:tcW w:w="1315" w:type="dxa"/>
            <w:vAlign w:val="center"/>
          </w:tcPr>
          <w:p w14:paraId="34A582A5"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Власнице и сувласнице</w:t>
            </w:r>
          </w:p>
        </w:tc>
        <w:tc>
          <w:tcPr>
            <w:tcW w:w="954" w:type="dxa"/>
            <w:vAlign w:val="center"/>
          </w:tcPr>
          <w:p w14:paraId="4C91C803" w14:textId="77777777" w:rsidR="00252C7B" w:rsidRPr="00295880" w:rsidRDefault="00252C7B" w:rsidP="00252C7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sr-Cyrl-RS"/>
              </w:rPr>
            </w:pPr>
            <w:r w:rsidRPr="00295880">
              <w:rPr>
                <w:rFonts w:ascii="Times New Roman" w:hAnsi="Times New Roman"/>
                <w:bCs w:val="0"/>
                <w:sz w:val="20"/>
                <w:szCs w:val="20"/>
                <w:lang w:val="sr-Cyrl-RS"/>
              </w:rPr>
              <w:t>Учешће %</w:t>
            </w:r>
          </w:p>
        </w:tc>
      </w:tr>
      <w:tr w:rsidR="00252C7B" w:rsidRPr="00295880" w14:paraId="07198424" w14:textId="77777777" w:rsidTr="00252C7B">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1595" w:type="dxa"/>
          </w:tcPr>
          <w:p w14:paraId="5E45ED53" w14:textId="77777777" w:rsidR="00252C7B" w:rsidRPr="00295880" w:rsidRDefault="00252C7B" w:rsidP="00252C7B">
            <w:pPr>
              <w:rPr>
                <w:rFonts w:ascii="Times New Roman" w:hAnsi="Times New Roman"/>
                <w:bCs w:val="0"/>
                <w:sz w:val="20"/>
                <w:szCs w:val="20"/>
                <w:lang w:val="sr-Cyrl-RS"/>
              </w:rPr>
            </w:pPr>
            <w:r w:rsidRPr="00295880">
              <w:rPr>
                <w:rFonts w:ascii="Times New Roman" w:hAnsi="Times New Roman"/>
                <w:bCs w:val="0"/>
                <w:sz w:val="20"/>
                <w:szCs w:val="20"/>
                <w:lang w:val="sr-Cyrl-RS"/>
              </w:rPr>
              <w:t>Правна лица</w:t>
            </w:r>
          </w:p>
        </w:tc>
        <w:tc>
          <w:tcPr>
            <w:tcW w:w="906" w:type="dxa"/>
          </w:tcPr>
          <w:p w14:paraId="3BAE60E5" w14:textId="3948EA05" w:rsidR="00252C7B" w:rsidRPr="00295880"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100.439</w:t>
            </w:r>
          </w:p>
        </w:tc>
        <w:tc>
          <w:tcPr>
            <w:tcW w:w="1133" w:type="dxa"/>
          </w:tcPr>
          <w:p w14:paraId="2BC7FF91" w14:textId="3D469B35" w:rsidR="00252C7B" w:rsidRPr="00D26A17"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9.641</w:t>
            </w:r>
          </w:p>
        </w:tc>
        <w:tc>
          <w:tcPr>
            <w:tcW w:w="954" w:type="dxa"/>
          </w:tcPr>
          <w:p w14:paraId="32A4375E" w14:textId="41031064" w:rsidR="00252C7B" w:rsidRPr="00295880" w:rsidRDefault="00BE6F8C"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9</w:t>
            </w:r>
            <w:r w:rsidR="006D06B2">
              <w:rPr>
                <w:rFonts w:ascii="Times New Roman" w:eastAsia="Times New Roman" w:hAnsi="Times New Roman"/>
                <w:bCs/>
                <w:sz w:val="20"/>
                <w:szCs w:val="20"/>
                <w:lang w:val="sr-Cyrl-BA"/>
              </w:rPr>
              <w:t>,</w:t>
            </w:r>
            <w:r>
              <w:rPr>
                <w:rFonts w:ascii="Times New Roman" w:eastAsia="Times New Roman" w:hAnsi="Times New Roman"/>
                <w:bCs/>
                <w:sz w:val="20"/>
                <w:szCs w:val="20"/>
                <w:lang w:val="sr-Cyrl-BA"/>
              </w:rPr>
              <w:t>60</w:t>
            </w:r>
          </w:p>
        </w:tc>
        <w:tc>
          <w:tcPr>
            <w:tcW w:w="1339" w:type="dxa"/>
          </w:tcPr>
          <w:p w14:paraId="60ECD4E2" w14:textId="67E1506F" w:rsidR="00252C7B" w:rsidRPr="00D26A17"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7.536</w:t>
            </w:r>
          </w:p>
        </w:tc>
        <w:tc>
          <w:tcPr>
            <w:tcW w:w="954" w:type="dxa"/>
            <w:vAlign w:val="center"/>
          </w:tcPr>
          <w:p w14:paraId="78AFC3BB" w14:textId="69614DA2" w:rsidR="00252C7B" w:rsidRPr="00295880" w:rsidRDefault="00BE6F8C"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7</w:t>
            </w:r>
            <w:r w:rsidR="006D06B2">
              <w:rPr>
                <w:rFonts w:ascii="Times New Roman" w:eastAsia="Times New Roman" w:hAnsi="Times New Roman"/>
                <w:bCs/>
                <w:sz w:val="20"/>
                <w:szCs w:val="20"/>
                <w:lang w:val="sr-Cyrl-BA"/>
              </w:rPr>
              <w:t>,</w:t>
            </w:r>
            <w:r>
              <w:rPr>
                <w:rFonts w:ascii="Times New Roman" w:eastAsia="Times New Roman" w:hAnsi="Times New Roman"/>
                <w:bCs/>
                <w:sz w:val="20"/>
                <w:szCs w:val="20"/>
                <w:lang w:val="sr-Cyrl-BA"/>
              </w:rPr>
              <w:t>50</w:t>
            </w:r>
          </w:p>
        </w:tc>
        <w:tc>
          <w:tcPr>
            <w:tcW w:w="1315" w:type="dxa"/>
          </w:tcPr>
          <w:p w14:paraId="09F4D0C7" w14:textId="70D4EEA3" w:rsidR="00252C7B" w:rsidRPr="00295880"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17.177</w:t>
            </w:r>
          </w:p>
        </w:tc>
        <w:tc>
          <w:tcPr>
            <w:tcW w:w="954" w:type="dxa"/>
          </w:tcPr>
          <w:p w14:paraId="0FFA0EE1" w14:textId="4B231442" w:rsidR="00252C7B" w:rsidRPr="00295880" w:rsidRDefault="00BE6F8C"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17</w:t>
            </w:r>
            <w:r w:rsidR="006D06B2">
              <w:rPr>
                <w:rFonts w:ascii="Times New Roman" w:eastAsia="Times New Roman" w:hAnsi="Times New Roman"/>
                <w:bCs/>
                <w:sz w:val="20"/>
                <w:szCs w:val="20"/>
                <w:lang w:val="sr-Cyrl-BA"/>
              </w:rPr>
              <w:t>,</w:t>
            </w:r>
            <w:r>
              <w:rPr>
                <w:rFonts w:ascii="Times New Roman" w:eastAsia="Times New Roman" w:hAnsi="Times New Roman"/>
                <w:bCs/>
                <w:sz w:val="20"/>
                <w:szCs w:val="20"/>
                <w:lang w:val="sr-Cyrl-BA"/>
              </w:rPr>
              <w:t>1</w:t>
            </w:r>
          </w:p>
        </w:tc>
      </w:tr>
      <w:tr w:rsidR="00BE6F8C" w:rsidRPr="00295880" w14:paraId="6032BD97" w14:textId="77777777" w:rsidTr="00252C7B">
        <w:trPr>
          <w:trHeight w:val="95"/>
        </w:trPr>
        <w:tc>
          <w:tcPr>
            <w:cnfStyle w:val="001000000000" w:firstRow="0" w:lastRow="0" w:firstColumn="1" w:lastColumn="0" w:oddVBand="0" w:evenVBand="0" w:oddHBand="0" w:evenHBand="0" w:firstRowFirstColumn="0" w:firstRowLastColumn="0" w:lastRowFirstColumn="0" w:lastRowLastColumn="0"/>
            <w:tcW w:w="1595" w:type="dxa"/>
          </w:tcPr>
          <w:p w14:paraId="78EF079B" w14:textId="77777777" w:rsidR="00BE6F8C" w:rsidRPr="00295880" w:rsidRDefault="00BE6F8C" w:rsidP="00252C7B">
            <w:pPr>
              <w:rPr>
                <w:rFonts w:ascii="Times New Roman" w:hAnsi="Times New Roman"/>
                <w:bCs w:val="0"/>
                <w:sz w:val="20"/>
                <w:szCs w:val="20"/>
                <w:lang w:val="sr-Cyrl-RS"/>
              </w:rPr>
            </w:pPr>
            <w:r>
              <w:rPr>
                <w:rFonts w:ascii="Times New Roman" w:hAnsi="Times New Roman"/>
                <w:bCs w:val="0"/>
                <w:sz w:val="20"/>
                <w:szCs w:val="20"/>
                <w:lang w:val="sr-Cyrl-RS"/>
              </w:rPr>
              <w:t>Велика</w:t>
            </w:r>
          </w:p>
        </w:tc>
        <w:tc>
          <w:tcPr>
            <w:tcW w:w="906" w:type="dxa"/>
          </w:tcPr>
          <w:p w14:paraId="0503BDCC" w14:textId="77777777" w:rsidR="00BE6F8C" w:rsidRPr="00295880" w:rsidRDefault="00BE6F8C"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56.384</w:t>
            </w:r>
          </w:p>
        </w:tc>
        <w:tc>
          <w:tcPr>
            <w:tcW w:w="1133" w:type="dxa"/>
          </w:tcPr>
          <w:p w14:paraId="7B94F194" w14:textId="77777777" w:rsidR="00BE6F8C" w:rsidRPr="00D26A17" w:rsidDel="00BE6F8C" w:rsidRDefault="00BE6F8C"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620</w:t>
            </w:r>
          </w:p>
        </w:tc>
        <w:tc>
          <w:tcPr>
            <w:tcW w:w="954" w:type="dxa"/>
          </w:tcPr>
          <w:p w14:paraId="1C04BCFE" w14:textId="33CCC8E1" w:rsidR="00BE6F8C" w:rsidRPr="00295880" w:rsidRDefault="00BE6F8C" w:rsidP="006D06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1</w:t>
            </w:r>
            <w:r w:rsidR="006D06B2">
              <w:rPr>
                <w:rFonts w:ascii="Times New Roman" w:eastAsia="Times New Roman" w:hAnsi="Times New Roman"/>
                <w:bCs/>
                <w:sz w:val="20"/>
                <w:szCs w:val="20"/>
                <w:lang w:val="sr-Cyrl-BA"/>
              </w:rPr>
              <w:t>,</w:t>
            </w:r>
            <w:r>
              <w:rPr>
                <w:rFonts w:ascii="Times New Roman" w:eastAsia="Times New Roman" w:hAnsi="Times New Roman"/>
                <w:bCs/>
                <w:sz w:val="20"/>
                <w:szCs w:val="20"/>
                <w:lang w:val="sr-Cyrl-BA"/>
              </w:rPr>
              <w:t>10</w:t>
            </w:r>
          </w:p>
        </w:tc>
        <w:tc>
          <w:tcPr>
            <w:tcW w:w="1339" w:type="dxa"/>
          </w:tcPr>
          <w:p w14:paraId="7CD32A6C" w14:textId="77777777" w:rsidR="00BE6F8C" w:rsidRPr="00D26A17" w:rsidRDefault="00BE6F8C"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869</w:t>
            </w:r>
          </w:p>
        </w:tc>
        <w:tc>
          <w:tcPr>
            <w:tcW w:w="954" w:type="dxa"/>
            <w:vAlign w:val="center"/>
          </w:tcPr>
          <w:p w14:paraId="4C0F5C62" w14:textId="445C5C77" w:rsidR="00BE6F8C" w:rsidRPr="00295880" w:rsidRDefault="00BE6F8C" w:rsidP="006D06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1</w:t>
            </w:r>
            <w:r w:rsidR="006D06B2">
              <w:rPr>
                <w:rFonts w:ascii="Times New Roman" w:eastAsia="Times New Roman" w:hAnsi="Times New Roman"/>
                <w:bCs/>
                <w:sz w:val="20"/>
                <w:szCs w:val="20"/>
                <w:lang w:val="sr-Cyrl-BA"/>
              </w:rPr>
              <w:t>,</w:t>
            </w:r>
            <w:r>
              <w:rPr>
                <w:rFonts w:ascii="Times New Roman" w:eastAsia="Times New Roman" w:hAnsi="Times New Roman"/>
                <w:bCs/>
                <w:sz w:val="20"/>
                <w:szCs w:val="20"/>
                <w:lang w:val="sr-Cyrl-BA"/>
              </w:rPr>
              <w:t>54</w:t>
            </w:r>
          </w:p>
        </w:tc>
        <w:tc>
          <w:tcPr>
            <w:tcW w:w="1315" w:type="dxa"/>
          </w:tcPr>
          <w:p w14:paraId="0457EBDB" w14:textId="77777777" w:rsidR="00BE6F8C" w:rsidRPr="00295880" w:rsidRDefault="00BE6F8C"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1.489</w:t>
            </w:r>
          </w:p>
        </w:tc>
        <w:tc>
          <w:tcPr>
            <w:tcW w:w="954" w:type="dxa"/>
          </w:tcPr>
          <w:p w14:paraId="3BFFD247" w14:textId="7DBE629D" w:rsidR="00BE6F8C" w:rsidRPr="00295880" w:rsidRDefault="00BE6F8C" w:rsidP="006D06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2</w:t>
            </w:r>
            <w:r w:rsidR="006D06B2">
              <w:rPr>
                <w:rFonts w:ascii="Times New Roman" w:eastAsia="Times New Roman" w:hAnsi="Times New Roman"/>
                <w:bCs/>
                <w:sz w:val="20"/>
                <w:szCs w:val="20"/>
                <w:lang w:val="sr-Cyrl-BA"/>
              </w:rPr>
              <w:t>,</w:t>
            </w:r>
            <w:r>
              <w:rPr>
                <w:rFonts w:ascii="Times New Roman" w:eastAsia="Times New Roman" w:hAnsi="Times New Roman"/>
                <w:bCs/>
                <w:sz w:val="20"/>
                <w:szCs w:val="20"/>
                <w:lang w:val="sr-Cyrl-BA"/>
              </w:rPr>
              <w:t>6</w:t>
            </w:r>
          </w:p>
        </w:tc>
      </w:tr>
      <w:tr w:rsidR="00252C7B" w:rsidRPr="00295880" w14:paraId="67DAF712" w14:textId="77777777" w:rsidTr="00252C7B">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595" w:type="dxa"/>
          </w:tcPr>
          <w:p w14:paraId="15A034DB" w14:textId="77777777" w:rsidR="00252C7B" w:rsidRPr="00295880" w:rsidRDefault="00252C7B" w:rsidP="00252C7B">
            <w:pPr>
              <w:rPr>
                <w:rFonts w:ascii="Times New Roman" w:hAnsi="Times New Roman"/>
                <w:bCs w:val="0"/>
                <w:sz w:val="20"/>
                <w:szCs w:val="20"/>
                <w:lang w:val="sr-Cyrl-RS"/>
              </w:rPr>
            </w:pPr>
            <w:r w:rsidRPr="00295880">
              <w:rPr>
                <w:rFonts w:ascii="Times New Roman" w:hAnsi="Times New Roman"/>
                <w:bCs w:val="0"/>
                <w:sz w:val="20"/>
                <w:szCs w:val="20"/>
                <w:lang w:val="sr-Cyrl-RS"/>
              </w:rPr>
              <w:t>Предузетници</w:t>
            </w:r>
          </w:p>
        </w:tc>
        <w:tc>
          <w:tcPr>
            <w:tcW w:w="906" w:type="dxa"/>
          </w:tcPr>
          <w:p w14:paraId="3E1877B9" w14:textId="61FC3AB9" w:rsidR="00252C7B" w:rsidRPr="00295880"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41.896</w:t>
            </w:r>
          </w:p>
        </w:tc>
        <w:tc>
          <w:tcPr>
            <w:tcW w:w="1133" w:type="dxa"/>
          </w:tcPr>
          <w:p w14:paraId="4BB5B698" w14:textId="2465BCA7" w:rsidR="00252C7B" w:rsidRPr="00D26A17"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14.008</w:t>
            </w:r>
          </w:p>
        </w:tc>
        <w:tc>
          <w:tcPr>
            <w:tcW w:w="954" w:type="dxa"/>
          </w:tcPr>
          <w:p w14:paraId="152ABC83" w14:textId="12E41B6A" w:rsidR="00252C7B" w:rsidRPr="00D26A17" w:rsidRDefault="00BE6F8C"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33</w:t>
            </w:r>
            <w:r w:rsidR="006D06B2">
              <w:rPr>
                <w:rFonts w:ascii="Times New Roman" w:eastAsia="Times New Roman" w:hAnsi="Times New Roman"/>
                <w:bCs/>
                <w:sz w:val="20"/>
                <w:szCs w:val="20"/>
                <w:lang w:val="sr-Cyrl-BA"/>
              </w:rPr>
              <w:t>,</w:t>
            </w:r>
            <w:r>
              <w:rPr>
                <w:rFonts w:ascii="Times New Roman" w:eastAsia="Times New Roman" w:hAnsi="Times New Roman"/>
                <w:bCs/>
                <w:sz w:val="20"/>
                <w:szCs w:val="20"/>
                <w:lang w:val="sr-Cyrl-BA"/>
              </w:rPr>
              <w:t>43</w:t>
            </w:r>
          </w:p>
        </w:tc>
        <w:tc>
          <w:tcPr>
            <w:tcW w:w="1339" w:type="dxa"/>
          </w:tcPr>
          <w:p w14:paraId="238EB885" w14:textId="05154ADC" w:rsidR="00252C7B" w:rsidRPr="00D26A17"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248</w:t>
            </w:r>
          </w:p>
        </w:tc>
        <w:tc>
          <w:tcPr>
            <w:tcW w:w="954" w:type="dxa"/>
          </w:tcPr>
          <w:p w14:paraId="3549925F" w14:textId="73857BE4" w:rsidR="00252C7B" w:rsidRPr="00295880" w:rsidRDefault="00252C7B" w:rsidP="006D06B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sidRPr="00295880">
              <w:rPr>
                <w:rFonts w:ascii="Times New Roman" w:eastAsia="Times New Roman" w:hAnsi="Times New Roman"/>
                <w:bCs/>
                <w:sz w:val="20"/>
                <w:szCs w:val="20"/>
                <w:lang w:val="sr-Cyrl-BA"/>
              </w:rPr>
              <w:t>0</w:t>
            </w:r>
            <w:r w:rsidR="006D06B2">
              <w:rPr>
                <w:rFonts w:ascii="Times New Roman" w:eastAsia="Times New Roman" w:hAnsi="Times New Roman"/>
                <w:bCs/>
                <w:sz w:val="20"/>
                <w:szCs w:val="20"/>
                <w:lang w:val="sr-Cyrl-BA"/>
              </w:rPr>
              <w:t>,</w:t>
            </w:r>
            <w:r w:rsidR="00BE6F8C">
              <w:rPr>
                <w:rFonts w:ascii="Times New Roman" w:eastAsia="Times New Roman" w:hAnsi="Times New Roman"/>
                <w:bCs/>
                <w:sz w:val="20"/>
                <w:szCs w:val="20"/>
                <w:lang w:val="sr-Cyrl-BA"/>
              </w:rPr>
              <w:t>6</w:t>
            </w:r>
          </w:p>
        </w:tc>
        <w:tc>
          <w:tcPr>
            <w:tcW w:w="1315" w:type="dxa"/>
          </w:tcPr>
          <w:p w14:paraId="628107FF" w14:textId="2C20E2BB" w:rsidR="00252C7B" w:rsidRPr="00295880"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14.256</w:t>
            </w:r>
          </w:p>
        </w:tc>
        <w:tc>
          <w:tcPr>
            <w:tcW w:w="954" w:type="dxa"/>
          </w:tcPr>
          <w:p w14:paraId="0B1CB867" w14:textId="04A6E4A6" w:rsidR="00252C7B" w:rsidRPr="00295880" w:rsidRDefault="00BE6F8C" w:rsidP="00252C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sz w:val="20"/>
                <w:szCs w:val="20"/>
                <w:lang w:val="sr-Cyrl-BA"/>
              </w:rPr>
            </w:pPr>
            <w:r>
              <w:rPr>
                <w:rFonts w:ascii="Times New Roman" w:eastAsia="Times New Roman" w:hAnsi="Times New Roman"/>
                <w:bCs/>
                <w:sz w:val="20"/>
                <w:szCs w:val="20"/>
                <w:lang w:val="sr-Cyrl-BA"/>
              </w:rPr>
              <w:t>34</w:t>
            </w:r>
          </w:p>
        </w:tc>
      </w:tr>
      <w:tr w:rsidR="00252C7B" w:rsidRPr="00295880" w14:paraId="381C6273" w14:textId="77777777" w:rsidTr="00252C7B">
        <w:trPr>
          <w:trHeight w:val="100"/>
        </w:trPr>
        <w:tc>
          <w:tcPr>
            <w:cnfStyle w:val="001000000000" w:firstRow="0" w:lastRow="0" w:firstColumn="1" w:lastColumn="0" w:oddVBand="0" w:evenVBand="0" w:oddHBand="0" w:evenHBand="0" w:firstRowFirstColumn="0" w:firstRowLastColumn="0" w:lastRowFirstColumn="0" w:lastRowLastColumn="0"/>
            <w:tcW w:w="1595" w:type="dxa"/>
          </w:tcPr>
          <w:p w14:paraId="56455B75" w14:textId="77777777" w:rsidR="00252C7B" w:rsidRPr="00295880" w:rsidRDefault="00252C7B" w:rsidP="00252C7B">
            <w:pPr>
              <w:rPr>
                <w:rFonts w:ascii="Times New Roman" w:hAnsi="Times New Roman"/>
                <w:bCs w:val="0"/>
                <w:sz w:val="20"/>
                <w:szCs w:val="20"/>
                <w:lang w:val="sr-Cyrl-RS"/>
              </w:rPr>
            </w:pPr>
            <w:r w:rsidRPr="00295880">
              <w:rPr>
                <w:rFonts w:ascii="Times New Roman" w:hAnsi="Times New Roman"/>
                <w:bCs w:val="0"/>
                <w:sz w:val="20"/>
                <w:szCs w:val="20"/>
                <w:lang w:val="sr-Cyrl-RS"/>
              </w:rPr>
              <w:t>Укупно</w:t>
            </w:r>
          </w:p>
        </w:tc>
        <w:tc>
          <w:tcPr>
            <w:tcW w:w="906" w:type="dxa"/>
          </w:tcPr>
          <w:p w14:paraId="3DD28340" w14:textId="119E5713" w:rsidR="00252C7B" w:rsidRPr="00D26A17" w:rsidRDefault="00BE6F8C"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sr-Cyrl-BA"/>
              </w:rPr>
            </w:pPr>
            <w:r w:rsidRPr="00D26A17">
              <w:rPr>
                <w:rFonts w:ascii="Times New Roman" w:eastAsia="Times New Roman" w:hAnsi="Times New Roman"/>
                <w:b/>
                <w:bCs/>
                <w:sz w:val="20"/>
                <w:szCs w:val="20"/>
                <w:lang w:val="sr-Cyrl-BA"/>
              </w:rPr>
              <w:t>198.719</w:t>
            </w:r>
          </w:p>
        </w:tc>
        <w:tc>
          <w:tcPr>
            <w:tcW w:w="1133" w:type="dxa"/>
          </w:tcPr>
          <w:p w14:paraId="50020FBB" w14:textId="027F322C" w:rsidR="00252C7B" w:rsidRPr="00D26A17" w:rsidRDefault="00BE6F8C"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sr-Cyrl-BA"/>
              </w:rPr>
            </w:pPr>
            <w:r w:rsidRPr="00D26A17">
              <w:rPr>
                <w:rFonts w:ascii="Times New Roman" w:eastAsia="Times New Roman" w:hAnsi="Times New Roman"/>
                <w:b/>
                <w:bCs/>
                <w:sz w:val="20"/>
                <w:szCs w:val="20"/>
                <w:lang w:val="sr-Cyrl-BA"/>
              </w:rPr>
              <w:t>24.269</w:t>
            </w:r>
          </w:p>
        </w:tc>
        <w:tc>
          <w:tcPr>
            <w:tcW w:w="954" w:type="dxa"/>
          </w:tcPr>
          <w:p w14:paraId="7A225ED5" w14:textId="128030D3" w:rsidR="00252C7B" w:rsidRPr="00D26A17" w:rsidRDefault="00BE6F8C" w:rsidP="006D06B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sr-Cyrl-BA"/>
              </w:rPr>
            </w:pPr>
            <w:r w:rsidRPr="00D26A17">
              <w:rPr>
                <w:rFonts w:ascii="Times New Roman" w:eastAsia="Times New Roman" w:hAnsi="Times New Roman"/>
                <w:b/>
                <w:bCs/>
                <w:sz w:val="20"/>
                <w:szCs w:val="20"/>
                <w:lang w:val="sr-Cyrl-BA"/>
              </w:rPr>
              <w:t>12</w:t>
            </w:r>
            <w:r w:rsidR="006D06B2">
              <w:rPr>
                <w:rFonts w:ascii="Times New Roman" w:eastAsia="Times New Roman" w:hAnsi="Times New Roman"/>
                <w:b/>
                <w:bCs/>
                <w:sz w:val="20"/>
                <w:szCs w:val="20"/>
                <w:lang w:val="sr-Cyrl-BA"/>
              </w:rPr>
              <w:t>,</w:t>
            </w:r>
            <w:r w:rsidRPr="00D26A17">
              <w:rPr>
                <w:rFonts w:ascii="Times New Roman" w:eastAsia="Times New Roman" w:hAnsi="Times New Roman"/>
                <w:b/>
                <w:bCs/>
                <w:sz w:val="20"/>
                <w:szCs w:val="20"/>
                <w:lang w:val="sr-Cyrl-BA"/>
              </w:rPr>
              <w:t>21</w:t>
            </w:r>
          </w:p>
        </w:tc>
        <w:tc>
          <w:tcPr>
            <w:tcW w:w="1339" w:type="dxa"/>
          </w:tcPr>
          <w:p w14:paraId="139D12C8" w14:textId="79B7A54A" w:rsidR="00252C7B" w:rsidRPr="00D26A17" w:rsidRDefault="00BE6F8C" w:rsidP="009562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sr-Cyrl-BA"/>
              </w:rPr>
            </w:pPr>
            <w:r w:rsidRPr="00D26A17">
              <w:rPr>
                <w:rFonts w:ascii="Times New Roman" w:eastAsia="Times New Roman" w:hAnsi="Times New Roman"/>
                <w:b/>
                <w:bCs/>
                <w:sz w:val="20"/>
                <w:szCs w:val="20"/>
                <w:lang w:val="sr-Cyrl-BA"/>
              </w:rPr>
              <w:t>8.653</w:t>
            </w:r>
          </w:p>
        </w:tc>
        <w:tc>
          <w:tcPr>
            <w:tcW w:w="954" w:type="dxa"/>
          </w:tcPr>
          <w:p w14:paraId="0BE650CF" w14:textId="154CFCB3" w:rsidR="00252C7B" w:rsidRPr="00D26A17" w:rsidRDefault="00252C7B"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sr-Cyrl-BA"/>
              </w:rPr>
            </w:pPr>
            <w:r w:rsidRPr="00D26A17">
              <w:rPr>
                <w:rFonts w:ascii="Times New Roman" w:eastAsia="Times New Roman" w:hAnsi="Times New Roman"/>
                <w:b/>
                <w:bCs/>
                <w:sz w:val="20"/>
                <w:szCs w:val="20"/>
                <w:lang w:val="sr-Cyrl-BA"/>
              </w:rPr>
              <w:t>4,</w:t>
            </w:r>
            <w:r w:rsidR="00BE6F8C" w:rsidRPr="00D26A17">
              <w:rPr>
                <w:rFonts w:ascii="Times New Roman" w:eastAsia="Times New Roman" w:hAnsi="Times New Roman"/>
                <w:b/>
                <w:bCs/>
                <w:sz w:val="20"/>
                <w:szCs w:val="20"/>
                <w:lang w:val="sr-Cyrl-BA"/>
              </w:rPr>
              <w:t>3</w:t>
            </w:r>
          </w:p>
        </w:tc>
        <w:tc>
          <w:tcPr>
            <w:tcW w:w="1315" w:type="dxa"/>
          </w:tcPr>
          <w:p w14:paraId="1DB6D9FC" w14:textId="45871965" w:rsidR="00252C7B" w:rsidRPr="00D26A17" w:rsidRDefault="00BE6F8C"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sr-Cyrl-BA"/>
              </w:rPr>
            </w:pPr>
            <w:r w:rsidRPr="00D26A17">
              <w:rPr>
                <w:rFonts w:ascii="Times New Roman" w:eastAsia="Times New Roman" w:hAnsi="Times New Roman"/>
                <w:b/>
                <w:bCs/>
                <w:sz w:val="20"/>
                <w:szCs w:val="20"/>
                <w:lang w:val="sr-Cyrl-BA"/>
              </w:rPr>
              <w:t>32.922</w:t>
            </w:r>
          </w:p>
        </w:tc>
        <w:tc>
          <w:tcPr>
            <w:tcW w:w="954" w:type="dxa"/>
          </w:tcPr>
          <w:p w14:paraId="0AD568A6" w14:textId="207D23D6" w:rsidR="00252C7B" w:rsidRPr="00D26A17" w:rsidRDefault="00BE6F8C" w:rsidP="00252C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sz w:val="20"/>
                <w:szCs w:val="20"/>
                <w:lang w:val="sr-Cyrl-BA"/>
              </w:rPr>
            </w:pPr>
            <w:r w:rsidRPr="00D26A17">
              <w:rPr>
                <w:rFonts w:ascii="Times New Roman" w:eastAsia="Times New Roman" w:hAnsi="Times New Roman"/>
                <w:b/>
                <w:bCs/>
                <w:sz w:val="20"/>
                <w:szCs w:val="20"/>
                <w:lang w:val="sr-Cyrl-BA"/>
              </w:rPr>
              <w:t>16</w:t>
            </w:r>
            <w:r w:rsidR="006D06B2">
              <w:rPr>
                <w:rFonts w:ascii="Times New Roman" w:eastAsia="Times New Roman" w:hAnsi="Times New Roman"/>
                <w:b/>
                <w:bCs/>
                <w:sz w:val="20"/>
                <w:szCs w:val="20"/>
                <w:lang w:val="sr-Cyrl-BA"/>
              </w:rPr>
              <w:t>,</w:t>
            </w:r>
            <w:r w:rsidRPr="00D26A17">
              <w:rPr>
                <w:rFonts w:ascii="Times New Roman" w:eastAsia="Times New Roman" w:hAnsi="Times New Roman"/>
                <w:b/>
                <w:bCs/>
                <w:sz w:val="20"/>
                <w:szCs w:val="20"/>
                <w:lang w:val="sr-Cyrl-BA"/>
              </w:rPr>
              <w:t>.5</w:t>
            </w:r>
          </w:p>
        </w:tc>
      </w:tr>
    </w:tbl>
    <w:p w14:paraId="33F9ADD2" w14:textId="45624F67" w:rsidR="00252C7B" w:rsidRPr="00295880" w:rsidRDefault="00252C7B" w:rsidP="00252C7B">
      <w:pPr>
        <w:tabs>
          <w:tab w:val="left" w:pos="2025"/>
        </w:tabs>
        <w:jc w:val="center"/>
        <w:rPr>
          <w:rFonts w:ascii="Times New Roman" w:hAnsi="Times New Roman"/>
          <w:b/>
          <w:sz w:val="24"/>
          <w:lang w:val="sr-Cyrl-BA"/>
        </w:rPr>
      </w:pPr>
      <w:r w:rsidRPr="00295880">
        <w:rPr>
          <w:rFonts w:ascii="Times New Roman" w:hAnsi="Times New Roman"/>
          <w:i/>
          <w:sz w:val="18"/>
          <w:szCs w:val="18"/>
        </w:rPr>
        <w:t xml:space="preserve">Извор: Пореска управа </w:t>
      </w:r>
      <w:r w:rsidR="001A1A35">
        <w:rPr>
          <w:rFonts w:ascii="Times New Roman" w:hAnsi="Times New Roman"/>
          <w:i/>
          <w:sz w:val="18"/>
          <w:szCs w:val="18"/>
          <w:lang w:val="sr-Cyrl-BA"/>
        </w:rPr>
        <w:t>Републике Српске</w:t>
      </w:r>
    </w:p>
    <w:p w14:paraId="0C8E152D" w14:textId="77777777" w:rsidR="006C71EC" w:rsidRDefault="006C71EC" w:rsidP="00941019">
      <w:pPr>
        <w:spacing w:after="0" w:line="240" w:lineRule="auto"/>
        <w:ind w:firstLine="720"/>
        <w:jc w:val="both"/>
        <w:rPr>
          <w:rFonts w:ascii="Times New Roman" w:hAnsi="Times New Roman"/>
          <w:bCs/>
        </w:rPr>
      </w:pPr>
    </w:p>
    <w:p w14:paraId="78810FD5" w14:textId="1A185F1A" w:rsidR="00252C7B" w:rsidRDefault="00252C7B" w:rsidP="008A7E3A">
      <w:pPr>
        <w:tabs>
          <w:tab w:val="left" w:pos="1515"/>
        </w:tabs>
        <w:jc w:val="center"/>
        <w:rPr>
          <w:rFonts w:ascii="Times New Roman" w:hAnsi="Times New Roman"/>
          <w:b/>
          <w:sz w:val="24"/>
        </w:rPr>
      </w:pPr>
      <w:r w:rsidRPr="00295880">
        <w:rPr>
          <w:rFonts w:ascii="Times New Roman" w:hAnsi="Times New Roman"/>
          <w:b/>
          <w:sz w:val="24"/>
          <w:lang w:val="sr-Cyrl-BA"/>
        </w:rPr>
        <w:t xml:space="preserve">Број запослених у МСП по дјелатностима у </w:t>
      </w:r>
      <w:r w:rsidR="00051F65" w:rsidRPr="00295880">
        <w:rPr>
          <w:rFonts w:ascii="Times New Roman" w:hAnsi="Times New Roman"/>
          <w:b/>
          <w:sz w:val="24"/>
          <w:lang w:val="sr-Cyrl-BA"/>
        </w:rPr>
        <w:t>201</w:t>
      </w:r>
      <w:r w:rsidR="00051F65">
        <w:rPr>
          <w:rFonts w:ascii="Times New Roman" w:hAnsi="Times New Roman"/>
          <w:b/>
          <w:sz w:val="24"/>
          <w:lang w:val="sr-Cyrl-BA"/>
        </w:rPr>
        <w:t>7</w:t>
      </w:r>
      <w:r w:rsidRPr="00295880">
        <w:rPr>
          <w:rFonts w:ascii="Times New Roman" w:hAnsi="Times New Roman"/>
          <w:b/>
          <w:sz w:val="24"/>
          <w:lang w:val="sr-Cyrl-BA"/>
        </w:rPr>
        <w:t>. години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08"/>
      </w:tblGrid>
      <w:tr w:rsidR="00252C7B" w:rsidRPr="00295880" w14:paraId="0E04CF6E" w14:textId="77777777" w:rsidTr="00332672">
        <w:trPr>
          <w:trHeight w:val="4392"/>
        </w:trPr>
        <w:tc>
          <w:tcPr>
            <w:tcW w:w="4389" w:type="dxa"/>
          </w:tcPr>
          <w:p w14:paraId="39098B1E" w14:textId="3D528626" w:rsidR="00252C7B" w:rsidRPr="00295880" w:rsidRDefault="00692DF8" w:rsidP="00941019">
            <w:pPr>
              <w:jc w:val="both"/>
              <w:rPr>
                <w:rFonts w:ascii="Times New Roman" w:hAnsi="Times New Roman"/>
                <w:bCs/>
                <w:lang w:val="sr-Cyrl-BA"/>
              </w:rPr>
            </w:pPr>
            <w:r w:rsidRPr="00295880">
              <w:rPr>
                <w:rFonts w:ascii="Times New Roman" w:hAnsi="Times New Roman"/>
                <w:noProof/>
              </w:rPr>
              <w:drawing>
                <wp:inline distT="0" distB="0" distL="0" distR="0" wp14:anchorId="7B66160F" wp14:editId="16692AEC">
                  <wp:extent cx="3000375" cy="30099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640" w:type="dxa"/>
          </w:tcPr>
          <w:p w14:paraId="3E2AE0F4" w14:textId="06DDF057" w:rsidR="00252C7B" w:rsidRPr="00295880" w:rsidRDefault="00332672" w:rsidP="00D26A17">
            <w:pPr>
              <w:jc w:val="right"/>
              <w:rPr>
                <w:rFonts w:ascii="Times New Roman" w:hAnsi="Times New Roman"/>
                <w:bCs/>
                <w:lang w:val="sr-Cyrl-BA"/>
              </w:rPr>
            </w:pPr>
            <w:r>
              <w:rPr>
                <w:noProof/>
              </w:rPr>
              <w:drawing>
                <wp:inline distT="0" distB="0" distL="0" distR="0" wp14:anchorId="58CAFF0F" wp14:editId="7EA7D2FD">
                  <wp:extent cx="2990850" cy="294322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99659D1" w14:textId="77777777" w:rsidR="006C71EC" w:rsidRDefault="006C71EC" w:rsidP="00941019">
      <w:pPr>
        <w:spacing w:after="0" w:line="240" w:lineRule="auto"/>
        <w:ind w:firstLine="720"/>
        <w:jc w:val="both"/>
        <w:rPr>
          <w:rFonts w:ascii="Times New Roman" w:hAnsi="Times New Roman"/>
          <w:bCs/>
        </w:rPr>
      </w:pPr>
    </w:p>
    <w:p w14:paraId="4800A33B" w14:textId="00EC05B3" w:rsidR="00434B54" w:rsidRPr="00295880" w:rsidRDefault="00434B54" w:rsidP="00941019">
      <w:pPr>
        <w:spacing w:after="0" w:line="240" w:lineRule="auto"/>
        <w:ind w:firstLine="720"/>
        <w:jc w:val="both"/>
        <w:rPr>
          <w:rFonts w:ascii="Times New Roman" w:hAnsi="Times New Roman"/>
          <w:bCs/>
          <w:lang w:val="sr-Cyrl-BA"/>
        </w:rPr>
      </w:pPr>
      <w:r w:rsidRPr="00295880">
        <w:rPr>
          <w:rFonts w:ascii="Times New Roman" w:hAnsi="Times New Roman"/>
          <w:bCs/>
          <w:lang w:val="sr-Cyrl-BA"/>
        </w:rPr>
        <w:t>Најве</w:t>
      </w:r>
      <w:r w:rsidR="00A156CA" w:rsidRPr="00295880">
        <w:rPr>
          <w:rFonts w:ascii="Times New Roman" w:hAnsi="Times New Roman"/>
          <w:bCs/>
          <w:lang w:val="sr-Cyrl-BA"/>
        </w:rPr>
        <w:t>ћ</w:t>
      </w:r>
      <w:r w:rsidRPr="00295880">
        <w:rPr>
          <w:rFonts w:ascii="Times New Roman" w:hAnsi="Times New Roman"/>
          <w:bCs/>
          <w:lang w:val="sr-Cyrl-BA"/>
        </w:rPr>
        <w:t>и број запослених, код предузетница, ради у субјектима у услужним дјелатностима</w:t>
      </w:r>
      <w:r w:rsidR="00AA084D" w:rsidRPr="00295880">
        <w:rPr>
          <w:rFonts w:ascii="Times New Roman" w:hAnsi="Times New Roman"/>
          <w:bCs/>
          <w:lang w:val="sr-Cyrl-BA"/>
        </w:rPr>
        <w:t>,</w:t>
      </w:r>
      <w:r w:rsidRPr="00295880">
        <w:rPr>
          <w:rFonts w:ascii="Times New Roman" w:hAnsi="Times New Roman"/>
          <w:bCs/>
          <w:lang w:val="sr-Cyrl-BA"/>
        </w:rPr>
        <w:t xml:space="preserve"> односно трговини (3</w:t>
      </w:r>
      <w:r w:rsidR="009F483E">
        <w:rPr>
          <w:rFonts w:ascii="Times New Roman" w:hAnsi="Times New Roman"/>
          <w:bCs/>
          <w:lang w:val="sr-Cyrl-BA"/>
        </w:rPr>
        <w:t>6</w:t>
      </w:r>
      <w:r w:rsidRPr="00295880">
        <w:rPr>
          <w:rFonts w:ascii="Times New Roman" w:hAnsi="Times New Roman"/>
          <w:bCs/>
          <w:lang w:val="sr-Cyrl-BA"/>
        </w:rPr>
        <w:t>%), индустрији (1</w:t>
      </w:r>
      <w:r w:rsidR="009F483E">
        <w:rPr>
          <w:rFonts w:ascii="Times New Roman" w:hAnsi="Times New Roman"/>
          <w:bCs/>
          <w:lang w:val="sr-Cyrl-BA"/>
        </w:rPr>
        <w:t>5</w:t>
      </w:r>
      <w:r w:rsidRPr="00295880">
        <w:rPr>
          <w:rFonts w:ascii="Times New Roman" w:hAnsi="Times New Roman"/>
          <w:bCs/>
          <w:lang w:val="sr-Cyrl-BA"/>
        </w:rPr>
        <w:t xml:space="preserve">%), хотелијерству и угоститељству (14%) и </w:t>
      </w:r>
      <w:r w:rsidR="009F483E">
        <w:rPr>
          <w:rFonts w:ascii="Times New Roman" w:hAnsi="Times New Roman"/>
          <w:bCs/>
          <w:lang w:val="sr-Cyrl-BA"/>
        </w:rPr>
        <w:t xml:space="preserve">стручним, </w:t>
      </w:r>
      <w:r w:rsidR="000C0C1D">
        <w:rPr>
          <w:rFonts w:ascii="Times New Roman" w:hAnsi="Times New Roman"/>
          <w:bCs/>
          <w:lang w:val="sr-Cyrl-BA"/>
        </w:rPr>
        <w:t>н</w:t>
      </w:r>
      <w:r w:rsidR="00A728CC">
        <w:rPr>
          <w:rFonts w:ascii="Times New Roman" w:hAnsi="Times New Roman"/>
          <w:bCs/>
          <w:lang w:val="sr-Cyrl-BA"/>
        </w:rPr>
        <w:t>аучним и тех</w:t>
      </w:r>
      <w:r w:rsidR="009F483E">
        <w:rPr>
          <w:rFonts w:ascii="Times New Roman" w:hAnsi="Times New Roman"/>
          <w:bCs/>
          <w:lang w:val="sr-Cyrl-BA"/>
        </w:rPr>
        <w:t xml:space="preserve">ничким дјелатностима </w:t>
      </w:r>
      <w:r w:rsidRPr="00295880">
        <w:rPr>
          <w:rFonts w:ascii="Times New Roman" w:hAnsi="Times New Roman"/>
          <w:bCs/>
          <w:lang w:val="sr-Cyrl-BA"/>
        </w:rPr>
        <w:t>(</w:t>
      </w:r>
      <w:r w:rsidR="009F483E">
        <w:rPr>
          <w:rFonts w:ascii="Times New Roman" w:hAnsi="Times New Roman"/>
          <w:bCs/>
          <w:lang w:val="sr-Cyrl-BA"/>
        </w:rPr>
        <w:t>6</w:t>
      </w:r>
      <w:r w:rsidRPr="00295880">
        <w:rPr>
          <w:rFonts w:ascii="Times New Roman" w:hAnsi="Times New Roman"/>
          <w:bCs/>
          <w:lang w:val="sr-Cyrl-BA"/>
        </w:rPr>
        <w:t>%). Структура запослених код сувласница је другачија</w:t>
      </w:r>
      <w:r w:rsidR="00AA084D" w:rsidRPr="00295880">
        <w:rPr>
          <w:rFonts w:ascii="Times New Roman" w:hAnsi="Times New Roman"/>
          <w:bCs/>
          <w:lang w:val="sr-Cyrl-BA"/>
        </w:rPr>
        <w:t xml:space="preserve">, </w:t>
      </w:r>
      <w:r w:rsidRPr="00295880">
        <w:rPr>
          <w:rFonts w:ascii="Times New Roman" w:hAnsi="Times New Roman"/>
          <w:bCs/>
          <w:lang w:val="sr-Cyrl-BA"/>
        </w:rPr>
        <w:t>те је највише запослених у индустрији (</w:t>
      </w:r>
      <w:r w:rsidR="00505940" w:rsidRPr="00295880">
        <w:rPr>
          <w:rFonts w:ascii="Times New Roman" w:hAnsi="Times New Roman"/>
          <w:bCs/>
          <w:lang w:val="sr-Cyrl-BA"/>
        </w:rPr>
        <w:t>3</w:t>
      </w:r>
      <w:r w:rsidR="00505940">
        <w:rPr>
          <w:rFonts w:ascii="Times New Roman" w:hAnsi="Times New Roman"/>
          <w:bCs/>
          <w:lang w:val="sr-Cyrl-BA"/>
        </w:rPr>
        <w:t>6</w:t>
      </w:r>
      <w:r w:rsidRPr="00295880">
        <w:rPr>
          <w:rFonts w:ascii="Times New Roman" w:hAnsi="Times New Roman"/>
          <w:bCs/>
          <w:lang w:val="sr-Cyrl-BA"/>
        </w:rPr>
        <w:t>%) и трговини (27%).</w:t>
      </w:r>
    </w:p>
    <w:p w14:paraId="5B82F562" w14:textId="77777777" w:rsidR="00252C7B" w:rsidRDefault="00252C7B" w:rsidP="00941019">
      <w:pPr>
        <w:spacing w:after="0" w:line="240" w:lineRule="auto"/>
        <w:ind w:firstLine="720"/>
        <w:jc w:val="both"/>
        <w:rPr>
          <w:rFonts w:ascii="Times New Roman" w:hAnsi="Times New Roman"/>
          <w:bCs/>
        </w:rPr>
      </w:pPr>
    </w:p>
    <w:p w14:paraId="4A0CA078" w14:textId="77777777" w:rsidR="008A7E3A" w:rsidRDefault="008A7E3A" w:rsidP="00941019">
      <w:pPr>
        <w:spacing w:after="0" w:line="240" w:lineRule="auto"/>
        <w:ind w:firstLine="720"/>
        <w:jc w:val="both"/>
        <w:rPr>
          <w:rFonts w:ascii="Times New Roman" w:hAnsi="Times New Roman"/>
          <w:bCs/>
        </w:rPr>
      </w:pPr>
    </w:p>
    <w:p w14:paraId="6174FCB3" w14:textId="7B01043C" w:rsidR="007A2DE7" w:rsidRDefault="007A2DE7" w:rsidP="00941019">
      <w:pPr>
        <w:spacing w:after="0" w:line="240" w:lineRule="auto"/>
        <w:ind w:firstLine="720"/>
        <w:jc w:val="both"/>
        <w:rPr>
          <w:rFonts w:ascii="Times New Roman" w:hAnsi="Times New Roman"/>
          <w:bCs/>
        </w:rPr>
      </w:pPr>
    </w:p>
    <w:p w14:paraId="710C74FE" w14:textId="54164A88" w:rsidR="00D26A17" w:rsidRDefault="00D26A17" w:rsidP="00941019">
      <w:pPr>
        <w:spacing w:after="0" w:line="240" w:lineRule="auto"/>
        <w:ind w:firstLine="720"/>
        <w:jc w:val="both"/>
        <w:rPr>
          <w:rFonts w:ascii="Times New Roman" w:hAnsi="Times New Roman"/>
          <w:bCs/>
        </w:rPr>
      </w:pPr>
    </w:p>
    <w:p w14:paraId="763634FF" w14:textId="74A0A048" w:rsidR="00D26A17" w:rsidRDefault="00D26A17" w:rsidP="00941019">
      <w:pPr>
        <w:spacing w:after="0" w:line="240" w:lineRule="auto"/>
        <w:ind w:firstLine="720"/>
        <w:jc w:val="both"/>
        <w:rPr>
          <w:rFonts w:ascii="Times New Roman" w:hAnsi="Times New Roman"/>
          <w:bCs/>
        </w:rPr>
      </w:pPr>
    </w:p>
    <w:p w14:paraId="5131CEC9" w14:textId="6D183AF8" w:rsidR="00D26A17" w:rsidRDefault="00D26A17" w:rsidP="00941019">
      <w:pPr>
        <w:spacing w:after="0" w:line="240" w:lineRule="auto"/>
        <w:ind w:firstLine="720"/>
        <w:jc w:val="both"/>
        <w:rPr>
          <w:rFonts w:ascii="Times New Roman" w:hAnsi="Times New Roman"/>
          <w:bCs/>
        </w:rPr>
      </w:pPr>
    </w:p>
    <w:p w14:paraId="559B3062" w14:textId="3D2277C6" w:rsidR="00D26A17" w:rsidRDefault="00D26A17" w:rsidP="00941019">
      <w:pPr>
        <w:spacing w:after="0" w:line="240" w:lineRule="auto"/>
        <w:ind w:firstLine="720"/>
        <w:jc w:val="both"/>
        <w:rPr>
          <w:rFonts w:ascii="Times New Roman" w:hAnsi="Times New Roman"/>
          <w:bCs/>
        </w:rPr>
      </w:pPr>
    </w:p>
    <w:p w14:paraId="6E59B7DA" w14:textId="77777777" w:rsidR="00D26A17" w:rsidRDefault="00D26A17" w:rsidP="00941019">
      <w:pPr>
        <w:spacing w:after="0" w:line="240" w:lineRule="auto"/>
        <w:ind w:firstLine="720"/>
        <w:jc w:val="both"/>
        <w:rPr>
          <w:rFonts w:ascii="Times New Roman" w:hAnsi="Times New Roman"/>
          <w:bCs/>
        </w:rPr>
      </w:pPr>
    </w:p>
    <w:p w14:paraId="6A120AB0" w14:textId="77777777" w:rsidR="008A7E3A" w:rsidRDefault="008A7E3A" w:rsidP="00D26A17">
      <w:pPr>
        <w:spacing w:after="0" w:line="240" w:lineRule="auto"/>
        <w:jc w:val="both"/>
        <w:rPr>
          <w:rFonts w:ascii="Times New Roman" w:hAnsi="Times New Roman"/>
          <w:bCs/>
        </w:rPr>
      </w:pPr>
    </w:p>
    <w:p w14:paraId="5130FF11" w14:textId="77777777" w:rsidR="008A7E3A" w:rsidRDefault="008A7E3A" w:rsidP="00941019">
      <w:pPr>
        <w:spacing w:after="0" w:line="240" w:lineRule="auto"/>
        <w:ind w:firstLine="720"/>
        <w:jc w:val="both"/>
        <w:rPr>
          <w:rFonts w:ascii="Times New Roman" w:hAnsi="Times New Roman"/>
          <w:bCs/>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6"/>
        <w:gridCol w:w="4505"/>
      </w:tblGrid>
      <w:tr w:rsidR="000C101F" w:rsidRPr="00295880" w14:paraId="22418DFE" w14:textId="77777777" w:rsidTr="00D26A17">
        <w:trPr>
          <w:trHeight w:val="442"/>
        </w:trPr>
        <w:tc>
          <w:tcPr>
            <w:tcW w:w="10031" w:type="dxa"/>
            <w:gridSpan w:val="2"/>
          </w:tcPr>
          <w:p w14:paraId="5FB6160D" w14:textId="59894284" w:rsidR="00721728" w:rsidRPr="00295880" w:rsidRDefault="00721728" w:rsidP="008A7E3A">
            <w:pPr>
              <w:tabs>
                <w:tab w:val="left" w:pos="1515"/>
              </w:tabs>
              <w:jc w:val="center"/>
              <w:rPr>
                <w:rFonts w:ascii="Times New Roman" w:hAnsi="Times New Roman"/>
                <w:noProof/>
                <w:sz w:val="24"/>
                <w:lang w:val="sr-Cyrl-BA"/>
              </w:rPr>
            </w:pPr>
            <w:r w:rsidRPr="00295880">
              <w:rPr>
                <w:rFonts w:ascii="Times New Roman" w:hAnsi="Times New Roman"/>
                <w:b/>
                <w:sz w:val="24"/>
                <w:lang w:val="sr-Cyrl-BA"/>
              </w:rPr>
              <w:lastRenderedPageBreak/>
              <w:t>Број регистрованих и угашених МСП и предузетни</w:t>
            </w:r>
            <w:r w:rsidR="007370D2">
              <w:rPr>
                <w:rFonts w:ascii="Times New Roman" w:hAnsi="Times New Roman"/>
                <w:b/>
                <w:sz w:val="24"/>
                <w:lang w:val="sr-Cyrl-BA"/>
              </w:rPr>
              <w:t>ц</w:t>
            </w:r>
            <w:r w:rsidRPr="00295880">
              <w:rPr>
                <w:rFonts w:ascii="Times New Roman" w:hAnsi="Times New Roman"/>
                <w:b/>
                <w:sz w:val="24"/>
                <w:lang w:val="sr-Cyrl-BA"/>
              </w:rPr>
              <w:t xml:space="preserve">а у </w:t>
            </w:r>
            <w:r w:rsidR="00051F65" w:rsidRPr="00295880">
              <w:rPr>
                <w:rFonts w:ascii="Times New Roman" w:hAnsi="Times New Roman"/>
                <w:b/>
                <w:sz w:val="24"/>
                <w:lang w:val="sr-Cyrl-BA"/>
              </w:rPr>
              <w:t>201</w:t>
            </w:r>
            <w:r w:rsidR="00051F65">
              <w:rPr>
                <w:rFonts w:ascii="Times New Roman" w:hAnsi="Times New Roman"/>
                <w:b/>
                <w:sz w:val="24"/>
                <w:lang w:val="sr-Cyrl-BA"/>
              </w:rPr>
              <w:t>7</w:t>
            </w:r>
            <w:r w:rsidRPr="00295880">
              <w:rPr>
                <w:rFonts w:ascii="Times New Roman" w:hAnsi="Times New Roman"/>
                <w:b/>
                <w:sz w:val="24"/>
                <w:lang w:val="sr-Cyrl-BA"/>
              </w:rPr>
              <w:t>. години</w:t>
            </w:r>
            <w:r w:rsidRPr="00295880">
              <w:rPr>
                <w:rStyle w:val="FootnoteReference"/>
                <w:rFonts w:ascii="Times New Roman" w:hAnsi="Times New Roman"/>
                <w:b/>
                <w:sz w:val="24"/>
                <w:lang w:val="sr-Cyrl-BA"/>
              </w:rPr>
              <w:footnoteReference w:id="4"/>
            </w:r>
          </w:p>
          <w:p w14:paraId="6778D99F" w14:textId="77777777" w:rsidR="00721728" w:rsidRPr="00295880" w:rsidRDefault="00721728" w:rsidP="00721728">
            <w:pPr>
              <w:tabs>
                <w:tab w:val="left" w:pos="1515"/>
              </w:tabs>
              <w:jc w:val="center"/>
              <w:rPr>
                <w:rFonts w:ascii="Times New Roman" w:hAnsi="Times New Roman"/>
                <w:noProof/>
                <w:sz w:val="24"/>
                <w:lang w:val="sr-Cyrl-BA"/>
              </w:rPr>
            </w:pPr>
          </w:p>
        </w:tc>
      </w:tr>
      <w:tr w:rsidR="007A2DE7" w:rsidRPr="00295880" w14:paraId="01BAB76F" w14:textId="77777777" w:rsidTr="00D26A17">
        <w:trPr>
          <w:trHeight w:val="2782"/>
        </w:trPr>
        <w:tc>
          <w:tcPr>
            <w:tcW w:w="5400" w:type="dxa"/>
          </w:tcPr>
          <w:p w14:paraId="47F10BF6" w14:textId="200F3EFE" w:rsidR="00721728" w:rsidRPr="00295880" w:rsidRDefault="007A2DE7" w:rsidP="00434B54">
            <w:pPr>
              <w:tabs>
                <w:tab w:val="left" w:pos="1128"/>
              </w:tabs>
              <w:jc w:val="both"/>
              <w:rPr>
                <w:rFonts w:ascii="Times New Roman" w:hAnsi="Times New Roman"/>
                <w:bCs/>
                <w:sz w:val="24"/>
                <w:szCs w:val="24"/>
                <w:lang w:val="sr-Cyrl-BA"/>
              </w:rPr>
            </w:pPr>
            <w:r>
              <w:rPr>
                <w:noProof/>
              </w:rPr>
              <w:drawing>
                <wp:inline distT="0" distB="0" distL="0" distR="0" wp14:anchorId="458D1E71" wp14:editId="51D5B183">
                  <wp:extent cx="3371850" cy="172402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631" w:type="dxa"/>
          </w:tcPr>
          <w:p w14:paraId="0564A92C" w14:textId="52C9A6EB" w:rsidR="00721728" w:rsidRPr="00295880" w:rsidRDefault="007A2DE7" w:rsidP="00D26A17">
            <w:pPr>
              <w:tabs>
                <w:tab w:val="left" w:pos="1128"/>
              </w:tabs>
              <w:rPr>
                <w:rFonts w:ascii="Times New Roman" w:hAnsi="Times New Roman"/>
                <w:bCs/>
                <w:sz w:val="24"/>
                <w:szCs w:val="24"/>
                <w:lang w:val="sr-Cyrl-BA"/>
              </w:rPr>
            </w:pPr>
            <w:r>
              <w:rPr>
                <w:noProof/>
              </w:rPr>
              <w:drawing>
                <wp:inline distT="0" distB="0" distL="0" distR="0" wp14:anchorId="2956BD27" wp14:editId="7FA344C0">
                  <wp:extent cx="2590800" cy="18383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731BC482" w14:textId="1D156236" w:rsidR="005403CF" w:rsidRPr="00295880" w:rsidRDefault="005403CF" w:rsidP="005A6F95">
      <w:pPr>
        <w:tabs>
          <w:tab w:val="left" w:pos="1128"/>
        </w:tabs>
        <w:rPr>
          <w:rFonts w:ascii="Times New Roman" w:hAnsi="Times New Roman"/>
          <w:b/>
          <w:bCs/>
          <w:sz w:val="24"/>
          <w:szCs w:val="24"/>
          <w:lang w:val="sr-Cyrl-BA"/>
        </w:rPr>
      </w:pPr>
      <w:r w:rsidRPr="00295880">
        <w:rPr>
          <w:rFonts w:ascii="Times New Roman" w:hAnsi="Times New Roman"/>
          <w:b/>
          <w:bCs/>
          <w:sz w:val="24"/>
          <w:szCs w:val="24"/>
          <w:lang w:val="sr-Cyrl-BA"/>
        </w:rPr>
        <w:t xml:space="preserve">Показатељи успјешности пословања МСП у </w:t>
      </w:r>
      <w:r w:rsidR="00C11D18" w:rsidRPr="00295880">
        <w:rPr>
          <w:rFonts w:ascii="Times New Roman" w:hAnsi="Times New Roman"/>
          <w:b/>
          <w:bCs/>
          <w:sz w:val="24"/>
          <w:szCs w:val="24"/>
          <w:lang w:val="sr-Cyrl-BA"/>
        </w:rPr>
        <w:t>201</w:t>
      </w:r>
      <w:r w:rsidR="00C11D18">
        <w:rPr>
          <w:rFonts w:ascii="Times New Roman" w:hAnsi="Times New Roman"/>
          <w:b/>
          <w:bCs/>
          <w:sz w:val="24"/>
          <w:szCs w:val="24"/>
          <w:lang w:val="sr-Cyrl-BA"/>
        </w:rPr>
        <w:t>7</w:t>
      </w:r>
      <w:r w:rsidRPr="00295880">
        <w:rPr>
          <w:rFonts w:ascii="Times New Roman" w:hAnsi="Times New Roman"/>
          <w:b/>
          <w:bCs/>
          <w:sz w:val="24"/>
          <w:szCs w:val="24"/>
          <w:lang w:val="sr-Cyrl-BA"/>
        </w:rPr>
        <w:t>. години</w:t>
      </w:r>
    </w:p>
    <w:p w14:paraId="0B4EAF5C" w14:textId="080E916C" w:rsidR="00D478F7" w:rsidRPr="006C71EC" w:rsidRDefault="00AF4758" w:rsidP="00941019">
      <w:pPr>
        <w:spacing w:after="0" w:line="240" w:lineRule="auto"/>
        <w:ind w:firstLine="720"/>
        <w:jc w:val="both"/>
        <w:rPr>
          <w:rFonts w:ascii="Times New Roman" w:hAnsi="Times New Roman"/>
          <w:bCs/>
          <w:sz w:val="24"/>
          <w:lang w:val="sr-Cyrl-BA"/>
        </w:rPr>
      </w:pPr>
      <w:r w:rsidRPr="006C71EC">
        <w:rPr>
          <w:rFonts w:ascii="Times New Roman" w:hAnsi="Times New Roman"/>
          <w:bCs/>
          <w:sz w:val="24"/>
          <w:lang w:val="sr-Cyrl-BA"/>
        </w:rPr>
        <w:t xml:space="preserve">Према подацима АПИФ-а, укупно </w:t>
      </w:r>
      <w:r w:rsidR="00383AE1">
        <w:rPr>
          <w:rFonts w:ascii="Times New Roman" w:hAnsi="Times New Roman"/>
          <w:bCs/>
          <w:sz w:val="24"/>
          <w:lang w:val="sr-Cyrl-BA"/>
        </w:rPr>
        <w:t>9</w:t>
      </w:r>
      <w:r w:rsidR="00C075D8">
        <w:rPr>
          <w:rFonts w:ascii="Times New Roman" w:hAnsi="Times New Roman"/>
          <w:bCs/>
          <w:sz w:val="24"/>
          <w:lang w:val="sr-Cyrl-BA"/>
        </w:rPr>
        <w:t>.</w:t>
      </w:r>
      <w:r w:rsidR="00383AE1">
        <w:rPr>
          <w:rFonts w:ascii="Times New Roman" w:hAnsi="Times New Roman"/>
          <w:bCs/>
          <w:sz w:val="24"/>
          <w:lang w:val="sr-Cyrl-BA"/>
        </w:rPr>
        <w:t>616</w:t>
      </w:r>
      <w:r w:rsidR="005403CF" w:rsidRPr="006C71EC">
        <w:rPr>
          <w:rFonts w:ascii="Times New Roman" w:hAnsi="Times New Roman"/>
          <w:bCs/>
          <w:sz w:val="24"/>
          <w:lang w:val="sr-Cyrl-BA"/>
        </w:rPr>
        <w:t xml:space="preserve"> МСП </w:t>
      </w:r>
      <w:r w:rsidR="00D13540" w:rsidRPr="006C71EC">
        <w:rPr>
          <w:rFonts w:ascii="Times New Roman" w:hAnsi="Times New Roman"/>
          <w:bCs/>
          <w:sz w:val="24"/>
          <w:lang w:val="sr-Cyrl-BA"/>
        </w:rPr>
        <w:t>је</w:t>
      </w:r>
      <w:r w:rsidR="005403CF" w:rsidRPr="006C71EC">
        <w:rPr>
          <w:rFonts w:ascii="Times New Roman" w:hAnsi="Times New Roman"/>
          <w:bCs/>
          <w:sz w:val="24"/>
          <w:lang w:val="sr-Cyrl-BA"/>
        </w:rPr>
        <w:t xml:space="preserve"> предал</w:t>
      </w:r>
      <w:r w:rsidR="00D13540" w:rsidRPr="006C71EC">
        <w:rPr>
          <w:rFonts w:ascii="Times New Roman" w:hAnsi="Times New Roman"/>
          <w:bCs/>
          <w:sz w:val="24"/>
          <w:lang w:val="sr-Cyrl-BA"/>
        </w:rPr>
        <w:t>о</w:t>
      </w:r>
      <w:r w:rsidR="005403CF" w:rsidRPr="006C71EC">
        <w:rPr>
          <w:rFonts w:ascii="Times New Roman" w:hAnsi="Times New Roman"/>
          <w:bCs/>
          <w:sz w:val="24"/>
          <w:lang w:val="sr-Cyrl-BA"/>
        </w:rPr>
        <w:t xml:space="preserve"> завршне рачуне за </w:t>
      </w:r>
      <w:r w:rsidR="00383AE1" w:rsidRPr="006C71EC">
        <w:rPr>
          <w:rFonts w:ascii="Times New Roman" w:hAnsi="Times New Roman"/>
          <w:bCs/>
          <w:sz w:val="24"/>
          <w:lang w:val="sr-Cyrl-BA"/>
        </w:rPr>
        <w:t>201</w:t>
      </w:r>
      <w:r w:rsidR="00383AE1">
        <w:rPr>
          <w:rFonts w:ascii="Times New Roman" w:hAnsi="Times New Roman"/>
          <w:bCs/>
          <w:sz w:val="24"/>
          <w:lang w:val="sr-Cyrl-BA"/>
        </w:rPr>
        <w:t>7</w:t>
      </w:r>
      <w:r w:rsidR="005403CF" w:rsidRPr="006C71EC">
        <w:rPr>
          <w:rFonts w:ascii="Times New Roman" w:hAnsi="Times New Roman"/>
          <w:bCs/>
          <w:sz w:val="24"/>
          <w:lang w:val="sr-Cyrl-BA"/>
        </w:rPr>
        <w:t>.</w:t>
      </w:r>
      <w:r w:rsidR="00AA084D" w:rsidRPr="006C71EC">
        <w:rPr>
          <w:rFonts w:ascii="Times New Roman" w:hAnsi="Times New Roman"/>
          <w:bCs/>
          <w:sz w:val="24"/>
          <w:lang w:val="sr-Cyrl-BA"/>
        </w:rPr>
        <w:t xml:space="preserve"> </w:t>
      </w:r>
      <w:r w:rsidRPr="006C71EC">
        <w:rPr>
          <w:rFonts w:ascii="Times New Roman" w:hAnsi="Times New Roman"/>
          <w:bCs/>
          <w:sz w:val="24"/>
          <w:lang w:val="sr-Cyrl-BA"/>
        </w:rPr>
        <w:t>г</w:t>
      </w:r>
      <w:r w:rsidR="005403CF" w:rsidRPr="006C71EC">
        <w:rPr>
          <w:rFonts w:ascii="Times New Roman" w:hAnsi="Times New Roman"/>
          <w:bCs/>
          <w:sz w:val="24"/>
          <w:lang w:val="sr-Cyrl-BA"/>
        </w:rPr>
        <w:t>одину</w:t>
      </w:r>
      <w:r w:rsidRPr="006C71EC">
        <w:rPr>
          <w:rFonts w:ascii="Times New Roman" w:hAnsi="Times New Roman"/>
          <w:bCs/>
          <w:sz w:val="24"/>
          <w:lang w:val="sr-Cyrl-BA"/>
        </w:rPr>
        <w:t>. Од наведеног броја</w:t>
      </w:r>
      <w:r w:rsidR="00AA084D" w:rsidRPr="006C71EC">
        <w:rPr>
          <w:rFonts w:ascii="Times New Roman" w:hAnsi="Times New Roman"/>
          <w:bCs/>
          <w:sz w:val="24"/>
          <w:lang w:val="sr-Cyrl-BA"/>
        </w:rPr>
        <w:t>,</w:t>
      </w:r>
      <w:r w:rsidRPr="006C71EC">
        <w:rPr>
          <w:rFonts w:ascii="Times New Roman" w:hAnsi="Times New Roman"/>
          <w:bCs/>
          <w:sz w:val="24"/>
          <w:lang w:val="sr-Cyrl-BA"/>
        </w:rPr>
        <w:t xml:space="preserve"> </w:t>
      </w:r>
      <w:r w:rsidR="005403CF" w:rsidRPr="006C71EC">
        <w:rPr>
          <w:rFonts w:ascii="Times New Roman" w:hAnsi="Times New Roman"/>
          <w:bCs/>
          <w:sz w:val="24"/>
          <w:lang w:val="sr-Cyrl-BA"/>
        </w:rPr>
        <w:t>1.</w:t>
      </w:r>
      <w:r w:rsidR="00383AE1">
        <w:rPr>
          <w:rFonts w:ascii="Times New Roman" w:hAnsi="Times New Roman"/>
          <w:bCs/>
          <w:sz w:val="24"/>
          <w:lang w:val="sr-Cyrl-BA"/>
        </w:rPr>
        <w:t>511</w:t>
      </w:r>
      <w:r w:rsidR="005403CF" w:rsidRPr="006C71EC">
        <w:rPr>
          <w:rFonts w:ascii="Times New Roman" w:hAnsi="Times New Roman"/>
          <w:bCs/>
          <w:sz w:val="24"/>
          <w:lang w:val="sr-Cyrl-BA"/>
        </w:rPr>
        <w:t xml:space="preserve"> МСП </w:t>
      </w:r>
      <w:r w:rsidR="00D478F7" w:rsidRPr="006C71EC">
        <w:rPr>
          <w:rFonts w:ascii="Times New Roman" w:hAnsi="Times New Roman"/>
          <w:bCs/>
          <w:sz w:val="24"/>
          <w:lang w:val="sr-Cyrl-BA"/>
        </w:rPr>
        <w:t>је у власништву жена или 15,</w:t>
      </w:r>
      <w:r w:rsidR="00383AE1">
        <w:rPr>
          <w:rFonts w:ascii="Times New Roman" w:hAnsi="Times New Roman"/>
          <w:bCs/>
          <w:sz w:val="24"/>
          <w:lang w:val="sr-Cyrl-BA"/>
        </w:rPr>
        <w:t>71</w:t>
      </w:r>
      <w:r w:rsidR="00D478F7" w:rsidRPr="006C71EC">
        <w:rPr>
          <w:rFonts w:ascii="Times New Roman" w:hAnsi="Times New Roman"/>
          <w:bCs/>
          <w:sz w:val="24"/>
          <w:lang w:val="sr-Cyrl-BA"/>
        </w:rPr>
        <w:t>% МСП</w:t>
      </w:r>
      <w:r w:rsidR="00007384" w:rsidRPr="006C71EC">
        <w:rPr>
          <w:rFonts w:ascii="Times New Roman" w:hAnsi="Times New Roman"/>
          <w:bCs/>
          <w:sz w:val="24"/>
          <w:lang w:val="sr-Cyrl-BA"/>
        </w:rPr>
        <w:t>,</w:t>
      </w:r>
      <w:r w:rsidR="00D478F7" w:rsidRPr="006C71EC">
        <w:rPr>
          <w:rFonts w:ascii="Times New Roman" w:hAnsi="Times New Roman"/>
          <w:bCs/>
          <w:sz w:val="24"/>
          <w:lang w:val="sr-Cyrl-BA"/>
        </w:rPr>
        <w:t xml:space="preserve"> а </w:t>
      </w:r>
      <w:r w:rsidR="00383AE1">
        <w:rPr>
          <w:rFonts w:ascii="Times New Roman" w:hAnsi="Times New Roman"/>
          <w:bCs/>
          <w:sz w:val="24"/>
          <w:lang w:val="sr-Cyrl-BA"/>
        </w:rPr>
        <w:t>517</w:t>
      </w:r>
      <w:r w:rsidR="00383AE1" w:rsidRPr="006C71EC">
        <w:rPr>
          <w:rFonts w:ascii="Times New Roman" w:hAnsi="Times New Roman"/>
          <w:bCs/>
          <w:sz w:val="24"/>
          <w:lang w:val="sr-Cyrl-BA"/>
        </w:rPr>
        <w:t xml:space="preserve"> </w:t>
      </w:r>
      <w:r w:rsidR="00D478F7" w:rsidRPr="006C71EC">
        <w:rPr>
          <w:rFonts w:ascii="Times New Roman" w:hAnsi="Times New Roman"/>
          <w:bCs/>
          <w:sz w:val="24"/>
          <w:lang w:val="sr-Cyrl-BA"/>
        </w:rPr>
        <w:t xml:space="preserve">МСП </w:t>
      </w:r>
      <w:r w:rsidR="00BF3E9A" w:rsidRPr="006C71EC">
        <w:rPr>
          <w:rFonts w:ascii="Times New Roman" w:hAnsi="Times New Roman"/>
          <w:bCs/>
          <w:sz w:val="24"/>
          <w:lang w:val="sr-Cyrl-BA"/>
        </w:rPr>
        <w:t>је у</w:t>
      </w:r>
      <w:r w:rsidR="00D478F7" w:rsidRPr="006C71EC">
        <w:rPr>
          <w:rFonts w:ascii="Times New Roman" w:hAnsi="Times New Roman"/>
          <w:bCs/>
          <w:sz w:val="24"/>
          <w:lang w:val="sr-Cyrl-BA"/>
        </w:rPr>
        <w:t xml:space="preserve"> сувласништву жена или 5,</w:t>
      </w:r>
      <w:r w:rsidR="00383AE1">
        <w:rPr>
          <w:rFonts w:ascii="Times New Roman" w:hAnsi="Times New Roman"/>
          <w:bCs/>
          <w:sz w:val="24"/>
          <w:lang w:val="sr-Cyrl-BA"/>
        </w:rPr>
        <w:t>38</w:t>
      </w:r>
      <w:r w:rsidR="00D478F7" w:rsidRPr="006C71EC">
        <w:rPr>
          <w:rFonts w:ascii="Times New Roman" w:hAnsi="Times New Roman"/>
          <w:bCs/>
          <w:sz w:val="24"/>
          <w:lang w:val="sr-Cyrl-BA"/>
        </w:rPr>
        <w:t xml:space="preserve">% МСП. </w:t>
      </w:r>
    </w:p>
    <w:p w14:paraId="64AA17D7" w14:textId="1570A9E1" w:rsidR="005403CF" w:rsidRPr="006C71EC" w:rsidRDefault="005403CF" w:rsidP="00941019">
      <w:pPr>
        <w:spacing w:after="0" w:line="240" w:lineRule="auto"/>
        <w:ind w:firstLine="720"/>
        <w:jc w:val="both"/>
        <w:rPr>
          <w:rFonts w:ascii="Times New Roman" w:hAnsi="Times New Roman"/>
          <w:sz w:val="24"/>
          <w:lang w:val="sr-Cyrl-BA"/>
        </w:rPr>
      </w:pPr>
      <w:r w:rsidRPr="006C71EC">
        <w:rPr>
          <w:rFonts w:ascii="Times New Roman" w:hAnsi="Times New Roman"/>
          <w:sz w:val="24"/>
          <w:lang w:val="sr-Cyrl-BA"/>
        </w:rPr>
        <w:t>Према подацима АПИФ-а, МСП у власни</w:t>
      </w:r>
      <w:r w:rsidR="00AF4758" w:rsidRPr="006C71EC">
        <w:rPr>
          <w:rFonts w:ascii="Times New Roman" w:hAnsi="Times New Roman"/>
          <w:sz w:val="24"/>
          <w:lang w:val="sr-Cyrl-BA"/>
        </w:rPr>
        <w:t>штву жена</w:t>
      </w:r>
      <w:r w:rsidRPr="006C71EC">
        <w:rPr>
          <w:rFonts w:ascii="Times New Roman" w:hAnsi="Times New Roman"/>
          <w:sz w:val="24"/>
          <w:lang w:val="sr-Cyrl-BA"/>
        </w:rPr>
        <w:t xml:space="preserve"> су у </w:t>
      </w:r>
      <w:r w:rsidR="00383AE1" w:rsidRPr="006C71EC">
        <w:rPr>
          <w:rFonts w:ascii="Times New Roman" w:hAnsi="Times New Roman"/>
          <w:sz w:val="24"/>
          <w:lang w:val="sr-Cyrl-BA"/>
        </w:rPr>
        <w:t>201</w:t>
      </w:r>
      <w:r w:rsidR="00383AE1">
        <w:rPr>
          <w:rFonts w:ascii="Times New Roman" w:hAnsi="Times New Roman"/>
          <w:sz w:val="24"/>
          <w:lang w:val="sr-Cyrl-BA"/>
        </w:rPr>
        <w:t>7</w:t>
      </w:r>
      <w:r w:rsidRPr="006C71EC">
        <w:rPr>
          <w:rFonts w:ascii="Times New Roman" w:hAnsi="Times New Roman"/>
          <w:sz w:val="24"/>
          <w:lang w:val="sr-Cyrl-BA"/>
        </w:rPr>
        <w:t>. години остварила укупно 1.</w:t>
      </w:r>
      <w:r w:rsidR="00383AE1">
        <w:rPr>
          <w:rFonts w:ascii="Times New Roman" w:hAnsi="Times New Roman"/>
          <w:sz w:val="24"/>
          <w:lang w:val="sr-Cyrl-BA"/>
        </w:rPr>
        <w:t>247.001.709</w:t>
      </w:r>
      <w:r w:rsidRPr="006C71EC">
        <w:rPr>
          <w:rFonts w:ascii="Times New Roman" w:hAnsi="Times New Roman"/>
          <w:sz w:val="24"/>
          <w:lang w:val="sr-Cyrl-BA"/>
        </w:rPr>
        <w:t xml:space="preserve"> КМ</w:t>
      </w:r>
      <w:r w:rsidR="00AA084D" w:rsidRPr="006C71EC">
        <w:rPr>
          <w:rFonts w:ascii="Times New Roman" w:hAnsi="Times New Roman"/>
          <w:sz w:val="24"/>
          <w:lang w:val="sr-Cyrl-BA"/>
        </w:rPr>
        <w:t xml:space="preserve">, а </w:t>
      </w:r>
      <w:r w:rsidRPr="006C71EC">
        <w:rPr>
          <w:rFonts w:ascii="Times New Roman" w:hAnsi="Times New Roman"/>
          <w:sz w:val="24"/>
          <w:lang w:val="sr-Cyrl-BA"/>
        </w:rPr>
        <w:t xml:space="preserve">то чини </w:t>
      </w:r>
      <w:r w:rsidR="00383AE1">
        <w:rPr>
          <w:rFonts w:ascii="Times New Roman" w:hAnsi="Times New Roman"/>
          <w:sz w:val="24"/>
          <w:lang w:val="sr-Cyrl-BA"/>
        </w:rPr>
        <w:t>6,78</w:t>
      </w:r>
      <w:r w:rsidRPr="006C71EC">
        <w:rPr>
          <w:rFonts w:ascii="Times New Roman" w:hAnsi="Times New Roman"/>
          <w:sz w:val="24"/>
          <w:lang w:val="sr-Cyrl-BA"/>
        </w:rPr>
        <w:t xml:space="preserve">% </w:t>
      </w:r>
      <w:r w:rsidR="00AF3972" w:rsidRPr="006C71EC">
        <w:rPr>
          <w:rFonts w:ascii="Times New Roman" w:hAnsi="Times New Roman"/>
          <w:sz w:val="24"/>
          <w:lang w:val="sr-Cyrl-BA"/>
        </w:rPr>
        <w:t>сви</w:t>
      </w:r>
      <w:r w:rsidR="00AA084D" w:rsidRPr="006C71EC">
        <w:rPr>
          <w:rFonts w:ascii="Times New Roman" w:hAnsi="Times New Roman"/>
          <w:sz w:val="24"/>
          <w:lang w:val="sr-Cyrl-BA"/>
        </w:rPr>
        <w:t>х</w:t>
      </w:r>
      <w:r w:rsidR="00AF3972" w:rsidRPr="006C71EC">
        <w:rPr>
          <w:rFonts w:ascii="Times New Roman" w:hAnsi="Times New Roman"/>
          <w:sz w:val="24"/>
          <w:lang w:val="sr-Cyrl-BA"/>
        </w:rPr>
        <w:t xml:space="preserve"> </w:t>
      </w:r>
      <w:r w:rsidRPr="006C71EC">
        <w:rPr>
          <w:rFonts w:ascii="Times New Roman" w:hAnsi="Times New Roman"/>
          <w:sz w:val="24"/>
          <w:lang w:val="sr-Cyrl-BA"/>
        </w:rPr>
        <w:t>пословних прихода</w:t>
      </w:r>
      <w:r w:rsidR="00AF3972" w:rsidRPr="006C71EC">
        <w:rPr>
          <w:rFonts w:ascii="Times New Roman" w:hAnsi="Times New Roman"/>
          <w:sz w:val="24"/>
          <w:lang w:val="sr-Cyrl-BA"/>
        </w:rPr>
        <w:t xml:space="preserve"> </w:t>
      </w:r>
      <w:r w:rsidRPr="006C71EC">
        <w:rPr>
          <w:rFonts w:ascii="Times New Roman" w:hAnsi="Times New Roman"/>
          <w:sz w:val="24"/>
          <w:lang w:val="sr-Cyrl-BA"/>
        </w:rPr>
        <w:t xml:space="preserve">у </w:t>
      </w:r>
      <w:r w:rsidR="00383AE1" w:rsidRPr="006C71EC">
        <w:rPr>
          <w:rFonts w:ascii="Times New Roman" w:hAnsi="Times New Roman"/>
          <w:sz w:val="24"/>
          <w:lang w:val="sr-Cyrl-BA"/>
        </w:rPr>
        <w:t>201</w:t>
      </w:r>
      <w:r w:rsidR="00383AE1">
        <w:rPr>
          <w:rFonts w:ascii="Times New Roman" w:hAnsi="Times New Roman"/>
          <w:sz w:val="24"/>
          <w:lang w:val="sr-Cyrl-BA"/>
        </w:rPr>
        <w:t>7</w:t>
      </w:r>
      <w:r w:rsidRPr="006C71EC">
        <w:rPr>
          <w:rFonts w:ascii="Times New Roman" w:hAnsi="Times New Roman"/>
          <w:sz w:val="24"/>
          <w:lang w:val="sr-Cyrl-BA"/>
        </w:rPr>
        <w:t xml:space="preserve">. години. </w:t>
      </w:r>
      <w:r w:rsidR="00AF3972" w:rsidRPr="006C71EC">
        <w:rPr>
          <w:rFonts w:ascii="Times New Roman" w:hAnsi="Times New Roman"/>
          <w:sz w:val="24"/>
          <w:lang w:val="sr-Cyrl-BA"/>
        </w:rPr>
        <w:t xml:space="preserve">С друге стране, МСП у сувласништву жена су остварила </w:t>
      </w:r>
      <w:r w:rsidR="00AA084D" w:rsidRPr="006C71EC">
        <w:rPr>
          <w:rFonts w:ascii="Times New Roman" w:hAnsi="Times New Roman"/>
          <w:sz w:val="24"/>
          <w:lang w:val="sr-Cyrl-BA"/>
        </w:rPr>
        <w:t xml:space="preserve">укупно </w:t>
      </w:r>
      <w:r w:rsidR="00383AE1">
        <w:rPr>
          <w:rFonts w:ascii="Times New Roman" w:hAnsi="Times New Roman"/>
          <w:sz w:val="24"/>
          <w:lang w:val="sr-Cyrl-BA"/>
        </w:rPr>
        <w:t>942.277.135</w:t>
      </w:r>
      <w:r w:rsidR="00AF3972" w:rsidRPr="006C71EC">
        <w:rPr>
          <w:rFonts w:ascii="Times New Roman" w:hAnsi="Times New Roman"/>
          <w:sz w:val="24"/>
          <w:lang w:val="sr-Cyrl-BA"/>
        </w:rPr>
        <w:t xml:space="preserve"> КМ </w:t>
      </w:r>
      <w:r w:rsidR="005A6F95" w:rsidRPr="006C71EC">
        <w:rPr>
          <w:rFonts w:ascii="Times New Roman" w:hAnsi="Times New Roman"/>
          <w:sz w:val="24"/>
          <w:lang w:val="sr-Cyrl-BA"/>
        </w:rPr>
        <w:t>или</w:t>
      </w:r>
      <w:r w:rsidR="00AF3972" w:rsidRPr="006C71EC">
        <w:rPr>
          <w:rFonts w:ascii="Times New Roman" w:hAnsi="Times New Roman"/>
          <w:sz w:val="24"/>
          <w:lang w:val="sr-Cyrl-BA"/>
        </w:rPr>
        <w:t xml:space="preserve"> </w:t>
      </w:r>
      <w:r w:rsidR="00383AE1">
        <w:rPr>
          <w:rFonts w:ascii="Times New Roman" w:hAnsi="Times New Roman"/>
          <w:sz w:val="24"/>
          <w:lang w:val="sr-Cyrl-BA"/>
        </w:rPr>
        <w:t>5,13</w:t>
      </w:r>
      <w:r w:rsidR="00AF3972" w:rsidRPr="006C71EC">
        <w:rPr>
          <w:rFonts w:ascii="Times New Roman" w:hAnsi="Times New Roman"/>
          <w:sz w:val="24"/>
          <w:lang w:val="sr-Cyrl-BA"/>
        </w:rPr>
        <w:t xml:space="preserve">% </w:t>
      </w:r>
      <w:r w:rsidR="005A6F95" w:rsidRPr="006C71EC">
        <w:rPr>
          <w:rFonts w:ascii="Times New Roman" w:hAnsi="Times New Roman"/>
          <w:sz w:val="24"/>
          <w:lang w:val="sr-Cyrl-BA"/>
        </w:rPr>
        <w:t xml:space="preserve">укупних </w:t>
      </w:r>
      <w:r w:rsidR="00AF3972" w:rsidRPr="006C71EC">
        <w:rPr>
          <w:rFonts w:ascii="Times New Roman" w:hAnsi="Times New Roman"/>
          <w:sz w:val="24"/>
          <w:lang w:val="sr-Cyrl-BA"/>
        </w:rPr>
        <w:t xml:space="preserve">пословних прихода </w:t>
      </w:r>
      <w:r w:rsidR="005A6F95" w:rsidRPr="006C71EC">
        <w:rPr>
          <w:rFonts w:ascii="Times New Roman" w:hAnsi="Times New Roman"/>
          <w:sz w:val="24"/>
          <w:lang w:val="sr-Cyrl-BA"/>
        </w:rPr>
        <w:t>остварених у</w:t>
      </w:r>
      <w:r w:rsidR="00AF3972" w:rsidRPr="006C71EC">
        <w:rPr>
          <w:rFonts w:ascii="Times New Roman" w:hAnsi="Times New Roman"/>
          <w:sz w:val="24"/>
          <w:lang w:val="sr-Cyrl-BA"/>
        </w:rPr>
        <w:t xml:space="preserve"> 2016. години. </w:t>
      </w:r>
    </w:p>
    <w:p w14:paraId="6C616E84" w14:textId="63D83798" w:rsidR="005403CF" w:rsidRPr="006C71EC" w:rsidRDefault="00AF3972" w:rsidP="00941019">
      <w:pPr>
        <w:spacing w:after="0" w:line="240" w:lineRule="auto"/>
        <w:ind w:firstLine="720"/>
        <w:jc w:val="both"/>
        <w:rPr>
          <w:rFonts w:ascii="Times New Roman" w:hAnsi="Times New Roman"/>
          <w:sz w:val="24"/>
          <w:lang w:val="sr-Cyrl-BA"/>
        </w:rPr>
      </w:pPr>
      <w:r w:rsidRPr="006C71EC">
        <w:rPr>
          <w:rFonts w:ascii="Times New Roman" w:hAnsi="Times New Roman"/>
          <w:sz w:val="24"/>
          <w:lang w:val="sr-Cyrl-BA"/>
        </w:rPr>
        <w:t xml:space="preserve">Даље, </w:t>
      </w:r>
      <w:r w:rsidR="005403CF" w:rsidRPr="006C71EC">
        <w:rPr>
          <w:rFonts w:ascii="Times New Roman" w:hAnsi="Times New Roman"/>
          <w:sz w:val="24"/>
          <w:lang w:val="sr-Cyrl-BA"/>
        </w:rPr>
        <w:t>МСП у власни</w:t>
      </w:r>
      <w:r w:rsidRPr="006C71EC">
        <w:rPr>
          <w:rFonts w:ascii="Times New Roman" w:hAnsi="Times New Roman"/>
          <w:sz w:val="24"/>
          <w:lang w:val="sr-Cyrl-BA"/>
        </w:rPr>
        <w:t>штву жена</w:t>
      </w:r>
      <w:r w:rsidR="005403CF" w:rsidRPr="006C71EC">
        <w:rPr>
          <w:rFonts w:ascii="Times New Roman" w:hAnsi="Times New Roman"/>
          <w:sz w:val="24"/>
          <w:lang w:val="sr-Cyrl-BA"/>
        </w:rPr>
        <w:t xml:space="preserve"> су у </w:t>
      </w:r>
      <w:r w:rsidR="00383AE1" w:rsidRPr="006C71EC">
        <w:rPr>
          <w:rFonts w:ascii="Times New Roman" w:hAnsi="Times New Roman"/>
          <w:sz w:val="24"/>
          <w:lang w:val="sr-Cyrl-BA"/>
        </w:rPr>
        <w:t>201</w:t>
      </w:r>
      <w:r w:rsidR="00383AE1">
        <w:rPr>
          <w:rFonts w:ascii="Times New Roman" w:hAnsi="Times New Roman"/>
          <w:sz w:val="24"/>
          <w:lang w:val="sr-Cyrl-BA"/>
        </w:rPr>
        <w:t>7</w:t>
      </w:r>
      <w:r w:rsidR="005403CF" w:rsidRPr="006C71EC">
        <w:rPr>
          <w:rFonts w:ascii="Times New Roman" w:hAnsi="Times New Roman"/>
          <w:sz w:val="24"/>
          <w:lang w:val="sr-Cyrl-BA"/>
        </w:rPr>
        <w:t xml:space="preserve">. години остварила </w:t>
      </w:r>
      <w:r w:rsidR="00383AE1">
        <w:rPr>
          <w:rFonts w:ascii="Times New Roman" w:hAnsi="Times New Roman"/>
          <w:sz w:val="24"/>
          <w:lang w:val="sr-Cyrl-BA"/>
        </w:rPr>
        <w:t>6,17</w:t>
      </w:r>
      <w:r w:rsidR="005403CF" w:rsidRPr="006C71EC">
        <w:rPr>
          <w:rFonts w:ascii="Times New Roman" w:hAnsi="Times New Roman"/>
          <w:sz w:val="24"/>
          <w:lang w:val="sr-Cyrl-BA"/>
        </w:rPr>
        <w:t>%</w:t>
      </w:r>
      <w:r w:rsidR="005A6F95" w:rsidRPr="006C71EC">
        <w:rPr>
          <w:rFonts w:ascii="Times New Roman" w:hAnsi="Times New Roman"/>
          <w:sz w:val="24"/>
          <w:lang w:val="sr-Cyrl-BA"/>
        </w:rPr>
        <w:t xml:space="preserve"> </w:t>
      </w:r>
      <w:r w:rsidRPr="006C71EC">
        <w:rPr>
          <w:rFonts w:ascii="Times New Roman" w:hAnsi="Times New Roman"/>
          <w:sz w:val="24"/>
          <w:lang w:val="sr-Cyrl-BA"/>
        </w:rPr>
        <w:t>приход</w:t>
      </w:r>
      <w:r w:rsidR="005A6F95" w:rsidRPr="006C71EC">
        <w:rPr>
          <w:rFonts w:ascii="Times New Roman" w:hAnsi="Times New Roman"/>
          <w:sz w:val="24"/>
          <w:lang w:val="sr-Cyrl-BA"/>
        </w:rPr>
        <w:t>а</w:t>
      </w:r>
      <w:r w:rsidRPr="006C71EC">
        <w:rPr>
          <w:rFonts w:ascii="Times New Roman" w:hAnsi="Times New Roman"/>
          <w:sz w:val="24"/>
          <w:lang w:val="sr-Cyrl-BA"/>
        </w:rPr>
        <w:t xml:space="preserve"> од продаје учинака на иностраном тржишту,</w:t>
      </w:r>
      <w:r w:rsidR="005A6F95" w:rsidRPr="006C71EC">
        <w:rPr>
          <w:rFonts w:ascii="Times New Roman" w:hAnsi="Times New Roman"/>
          <w:sz w:val="24"/>
          <w:lang w:val="sr-Cyrl-BA"/>
        </w:rPr>
        <w:t xml:space="preserve"> док су МСП у сувласништву жена остварила </w:t>
      </w:r>
      <w:r w:rsidR="00383AE1">
        <w:rPr>
          <w:rFonts w:ascii="Times New Roman" w:hAnsi="Times New Roman"/>
          <w:sz w:val="24"/>
          <w:lang w:val="sr-Cyrl-BA"/>
        </w:rPr>
        <w:t>8,12</w:t>
      </w:r>
      <w:r w:rsidR="005A6F95" w:rsidRPr="006C71EC">
        <w:rPr>
          <w:rFonts w:ascii="Times New Roman" w:hAnsi="Times New Roman"/>
          <w:sz w:val="24"/>
          <w:lang w:val="sr-Cyrl-BA"/>
        </w:rPr>
        <w:t>% од прихода од продаје учинака на иностраном тржишту</w:t>
      </w:r>
      <w:r w:rsidR="005403CF" w:rsidRPr="006C71EC">
        <w:rPr>
          <w:rFonts w:ascii="Times New Roman" w:hAnsi="Times New Roman"/>
          <w:sz w:val="24"/>
          <w:lang w:val="sr-Cyrl-BA"/>
        </w:rPr>
        <w:t xml:space="preserve">. </w:t>
      </w:r>
    </w:p>
    <w:p w14:paraId="70D9AEDE" w14:textId="694E5F9E" w:rsidR="0082020A" w:rsidRPr="006C71EC" w:rsidRDefault="005403CF" w:rsidP="00941019">
      <w:pPr>
        <w:spacing w:after="0" w:line="240" w:lineRule="auto"/>
        <w:ind w:firstLine="720"/>
        <w:jc w:val="both"/>
        <w:rPr>
          <w:rFonts w:ascii="Times New Roman" w:hAnsi="Times New Roman"/>
          <w:sz w:val="24"/>
          <w:lang w:val="sr-Cyrl-BA"/>
        </w:rPr>
      </w:pPr>
      <w:r w:rsidRPr="006C71EC">
        <w:rPr>
          <w:rFonts w:ascii="Times New Roman" w:hAnsi="Times New Roman"/>
          <w:sz w:val="24"/>
          <w:lang w:val="sr-Cyrl-BA"/>
        </w:rPr>
        <w:t xml:space="preserve">МСП у којима су жене власници су у </w:t>
      </w:r>
      <w:r w:rsidR="00383AE1" w:rsidRPr="006C71EC">
        <w:rPr>
          <w:rFonts w:ascii="Times New Roman" w:hAnsi="Times New Roman"/>
          <w:sz w:val="24"/>
          <w:lang w:val="sr-Cyrl-BA"/>
        </w:rPr>
        <w:t>201</w:t>
      </w:r>
      <w:r w:rsidR="00383AE1">
        <w:rPr>
          <w:rFonts w:ascii="Times New Roman" w:hAnsi="Times New Roman"/>
          <w:sz w:val="24"/>
          <w:lang w:val="sr-Cyrl-BA"/>
        </w:rPr>
        <w:t>7</w:t>
      </w:r>
      <w:r w:rsidRPr="006C71EC">
        <w:rPr>
          <w:rFonts w:ascii="Times New Roman" w:hAnsi="Times New Roman"/>
          <w:sz w:val="24"/>
          <w:lang w:val="sr-Cyrl-BA"/>
        </w:rPr>
        <w:t xml:space="preserve">. години остварила </w:t>
      </w:r>
      <w:r w:rsidR="00383AE1">
        <w:rPr>
          <w:rFonts w:ascii="Times New Roman" w:hAnsi="Times New Roman"/>
          <w:sz w:val="24"/>
          <w:lang w:val="sr-Cyrl-BA"/>
        </w:rPr>
        <w:t>8,54</w:t>
      </w:r>
      <w:r w:rsidRPr="006C71EC">
        <w:rPr>
          <w:rFonts w:ascii="Times New Roman" w:hAnsi="Times New Roman"/>
          <w:sz w:val="24"/>
          <w:lang w:val="sr-Cyrl-BA"/>
        </w:rPr>
        <w:t xml:space="preserve">% од укупно остварене нето добити коју су остварила сва МСП у </w:t>
      </w:r>
      <w:r w:rsidR="00383AE1" w:rsidRPr="006C71EC">
        <w:rPr>
          <w:rFonts w:ascii="Times New Roman" w:hAnsi="Times New Roman"/>
          <w:sz w:val="24"/>
          <w:lang w:val="sr-Cyrl-BA"/>
        </w:rPr>
        <w:t>201</w:t>
      </w:r>
      <w:r w:rsidR="00383AE1">
        <w:rPr>
          <w:rFonts w:ascii="Times New Roman" w:hAnsi="Times New Roman"/>
          <w:sz w:val="24"/>
          <w:lang w:val="sr-Cyrl-BA"/>
        </w:rPr>
        <w:t>7</w:t>
      </w:r>
      <w:r w:rsidRPr="006C71EC">
        <w:rPr>
          <w:rFonts w:ascii="Times New Roman" w:hAnsi="Times New Roman"/>
          <w:sz w:val="24"/>
          <w:lang w:val="sr-Cyrl-BA"/>
        </w:rPr>
        <w:t>.</w:t>
      </w:r>
      <w:r w:rsidR="00AA084D" w:rsidRPr="006C71EC">
        <w:rPr>
          <w:rFonts w:ascii="Times New Roman" w:hAnsi="Times New Roman"/>
          <w:sz w:val="24"/>
          <w:lang w:val="sr-Cyrl-BA"/>
        </w:rPr>
        <w:t xml:space="preserve"> </w:t>
      </w:r>
      <w:r w:rsidR="005A6F95" w:rsidRPr="006C71EC">
        <w:rPr>
          <w:rFonts w:ascii="Times New Roman" w:hAnsi="Times New Roman"/>
          <w:sz w:val="24"/>
          <w:lang w:val="sr-Cyrl-BA"/>
        </w:rPr>
        <w:t>г</w:t>
      </w:r>
      <w:r w:rsidRPr="006C71EC">
        <w:rPr>
          <w:rFonts w:ascii="Times New Roman" w:hAnsi="Times New Roman"/>
          <w:sz w:val="24"/>
          <w:lang w:val="sr-Cyrl-BA"/>
        </w:rPr>
        <w:t>одини</w:t>
      </w:r>
      <w:r w:rsidR="00CE1726" w:rsidRPr="006C71EC">
        <w:rPr>
          <w:rFonts w:ascii="Times New Roman" w:hAnsi="Times New Roman"/>
          <w:sz w:val="24"/>
          <w:lang w:val="sr-Cyrl-BA"/>
        </w:rPr>
        <w:t>,</w:t>
      </w:r>
      <w:r w:rsidR="005A6F95" w:rsidRPr="006C71EC">
        <w:rPr>
          <w:rFonts w:ascii="Times New Roman" w:hAnsi="Times New Roman"/>
          <w:sz w:val="24"/>
          <w:lang w:val="sr-Cyrl-BA"/>
        </w:rPr>
        <w:t xml:space="preserve"> док су МСП у сувласништву </w:t>
      </w:r>
      <w:r w:rsidR="00C828A8" w:rsidRPr="006C71EC">
        <w:rPr>
          <w:rFonts w:ascii="Times New Roman" w:hAnsi="Times New Roman"/>
          <w:sz w:val="24"/>
          <w:lang w:val="sr-Cyrl-BA"/>
        </w:rPr>
        <w:t xml:space="preserve">остварила </w:t>
      </w:r>
      <w:r w:rsidR="00383AE1">
        <w:rPr>
          <w:rFonts w:ascii="Times New Roman" w:hAnsi="Times New Roman"/>
          <w:sz w:val="24"/>
          <w:lang w:val="sr-Cyrl-BA"/>
        </w:rPr>
        <w:t>8,10</w:t>
      </w:r>
      <w:r w:rsidR="005A6F95" w:rsidRPr="006C71EC">
        <w:rPr>
          <w:rFonts w:ascii="Times New Roman" w:hAnsi="Times New Roman"/>
          <w:sz w:val="24"/>
          <w:lang w:val="sr-Cyrl-BA"/>
        </w:rPr>
        <w:t>% од укупно остварене нето добити у 201</w:t>
      </w:r>
      <w:r w:rsidR="00051F65">
        <w:rPr>
          <w:rFonts w:ascii="Times New Roman" w:hAnsi="Times New Roman"/>
          <w:sz w:val="24"/>
          <w:lang w:val="sr-Cyrl-BA"/>
        </w:rPr>
        <w:t>7</w:t>
      </w:r>
      <w:r w:rsidR="005A6F95" w:rsidRPr="006C71EC">
        <w:rPr>
          <w:rFonts w:ascii="Times New Roman" w:hAnsi="Times New Roman"/>
          <w:sz w:val="24"/>
          <w:lang w:val="sr-Cyrl-BA"/>
        </w:rPr>
        <w:t>. години.</w:t>
      </w:r>
    </w:p>
    <w:p w14:paraId="6A1670A9" w14:textId="77777777" w:rsidR="00E873F2" w:rsidRPr="00295880" w:rsidRDefault="00E873F2" w:rsidP="00941019">
      <w:pPr>
        <w:spacing w:after="0" w:line="240" w:lineRule="auto"/>
        <w:ind w:firstLine="720"/>
        <w:jc w:val="both"/>
        <w:rPr>
          <w:rFonts w:ascii="Times New Roman" w:hAnsi="Times New Roman"/>
          <w:lang w:val="sr-Cyrl-BA"/>
        </w:rPr>
      </w:pPr>
    </w:p>
    <w:p w14:paraId="79ECE087" w14:textId="77777777" w:rsidR="003065DB" w:rsidRPr="00295880" w:rsidRDefault="003065DB" w:rsidP="00941019">
      <w:pPr>
        <w:spacing w:after="0" w:line="240" w:lineRule="auto"/>
        <w:ind w:firstLine="720"/>
        <w:jc w:val="both"/>
        <w:rPr>
          <w:rFonts w:ascii="Times New Roman" w:hAnsi="Times New Roman"/>
          <w:lang w:val="sr-Cyrl-BA"/>
        </w:rPr>
      </w:pPr>
    </w:p>
    <w:p w14:paraId="0F6E92C8" w14:textId="77777777" w:rsidR="00941019" w:rsidRPr="00295880" w:rsidRDefault="00941019">
      <w:pPr>
        <w:rPr>
          <w:rFonts w:ascii="Times New Roman" w:hAnsi="Times New Roman"/>
          <w:sz w:val="24"/>
          <w:szCs w:val="24"/>
          <w:lang w:val="sr-Cyrl-BA"/>
        </w:rPr>
      </w:pPr>
      <w:r w:rsidRPr="00295880">
        <w:rPr>
          <w:rFonts w:ascii="Times New Roman" w:hAnsi="Times New Roman"/>
          <w:sz w:val="24"/>
          <w:szCs w:val="24"/>
          <w:lang w:val="sr-Cyrl-BA"/>
        </w:rPr>
        <w:br w:type="page"/>
      </w:r>
    </w:p>
    <w:p w14:paraId="2001C053" w14:textId="77777777" w:rsidR="002C67DC" w:rsidRPr="006C71EC" w:rsidRDefault="002C67DC" w:rsidP="005B6AAB">
      <w:pPr>
        <w:pStyle w:val="Heading1"/>
        <w:jc w:val="both"/>
        <w:rPr>
          <w:rFonts w:ascii="Times New Roman" w:hAnsi="Times New Roman" w:cs="Times New Roman"/>
          <w:sz w:val="24"/>
          <w:szCs w:val="24"/>
          <w:lang w:val="sr-Cyrl-BA"/>
        </w:rPr>
      </w:pPr>
      <w:bookmarkStart w:id="4" w:name="_Toc12355742"/>
      <w:r w:rsidRPr="006C71EC">
        <w:rPr>
          <w:rFonts w:ascii="Times New Roman" w:hAnsi="Times New Roman" w:cs="Times New Roman"/>
          <w:sz w:val="24"/>
          <w:szCs w:val="24"/>
          <w:lang w:val="sr-Cyrl-BA"/>
        </w:rPr>
        <w:lastRenderedPageBreak/>
        <w:t>РАНИЈЕ АКТИВНОСТИ</w:t>
      </w:r>
      <w:r w:rsidR="00162DBD" w:rsidRPr="006C71EC">
        <w:rPr>
          <w:rFonts w:ascii="Times New Roman" w:hAnsi="Times New Roman" w:cs="Times New Roman"/>
          <w:sz w:val="24"/>
          <w:szCs w:val="24"/>
          <w:lang w:val="sr-Cyrl-BA"/>
        </w:rPr>
        <w:t xml:space="preserve"> У ОБЛАСТИ ПРЕДУЗЕТНИШТВА ЖЕНА У Р</w:t>
      </w:r>
      <w:r w:rsidR="000A4A8C" w:rsidRPr="006C71EC">
        <w:rPr>
          <w:rFonts w:ascii="Times New Roman" w:hAnsi="Times New Roman" w:cs="Times New Roman"/>
          <w:sz w:val="24"/>
          <w:szCs w:val="24"/>
          <w:lang w:val="sr-Cyrl-BA"/>
        </w:rPr>
        <w:t xml:space="preserve">ЕПУБЛИЦИ </w:t>
      </w:r>
      <w:r w:rsidR="00434B54" w:rsidRPr="006C71EC">
        <w:rPr>
          <w:rFonts w:ascii="Times New Roman" w:hAnsi="Times New Roman" w:cs="Times New Roman"/>
          <w:sz w:val="24"/>
          <w:szCs w:val="24"/>
          <w:lang w:val="sr-Cyrl-BA"/>
        </w:rPr>
        <w:t>С</w:t>
      </w:r>
      <w:r w:rsidR="000A4A8C" w:rsidRPr="006C71EC">
        <w:rPr>
          <w:rFonts w:ascii="Times New Roman" w:hAnsi="Times New Roman" w:cs="Times New Roman"/>
          <w:sz w:val="24"/>
          <w:szCs w:val="24"/>
          <w:lang w:val="sr-Cyrl-BA"/>
        </w:rPr>
        <w:t>РПСКОЈ</w:t>
      </w:r>
      <w:bookmarkEnd w:id="4"/>
    </w:p>
    <w:p w14:paraId="7E3BF66E" w14:textId="77777777" w:rsidR="00434B54" w:rsidRPr="006C71EC" w:rsidRDefault="00434B54" w:rsidP="0082020A">
      <w:pPr>
        <w:spacing w:after="0" w:line="240" w:lineRule="auto"/>
        <w:jc w:val="both"/>
        <w:rPr>
          <w:rStyle w:val="FontStyle45"/>
          <w:rFonts w:ascii="Times New Roman" w:hAnsi="Times New Roman" w:cs="Times New Roman"/>
          <w:color w:val="auto"/>
          <w:sz w:val="24"/>
          <w:szCs w:val="24"/>
          <w:lang w:val="sr-Cyrl-BA" w:eastAsia="sr-Cyrl-CS"/>
        </w:rPr>
      </w:pPr>
    </w:p>
    <w:p w14:paraId="3E76E3EF" w14:textId="6605E202" w:rsidR="0040023D" w:rsidRPr="006C71EC" w:rsidRDefault="00606613" w:rsidP="0040023D">
      <w:pPr>
        <w:spacing w:after="0" w:line="240" w:lineRule="auto"/>
        <w:ind w:firstLine="720"/>
        <w:jc w:val="both"/>
        <w:rPr>
          <w:rStyle w:val="FontStyle45"/>
          <w:rFonts w:ascii="Times New Roman" w:hAnsi="Times New Roman" w:cs="Times New Roman"/>
          <w:color w:val="auto"/>
          <w:sz w:val="24"/>
          <w:szCs w:val="24"/>
          <w:lang w:val="sr-Cyrl-BA" w:eastAsia="sr-Cyrl-CS"/>
        </w:rPr>
      </w:pPr>
      <w:r w:rsidRPr="006C71EC">
        <w:rPr>
          <w:rStyle w:val="FontStyle45"/>
          <w:rFonts w:ascii="Times New Roman" w:hAnsi="Times New Roman" w:cs="Times New Roman"/>
          <w:color w:val="auto"/>
          <w:sz w:val="24"/>
          <w:szCs w:val="24"/>
          <w:lang w:val="sr-Cyrl-BA" w:eastAsia="sr-Cyrl-CS"/>
        </w:rPr>
        <w:t xml:space="preserve">Развој предузетништва жена је препознат као веома битан за укупан економски развој. Међутим, </w:t>
      </w:r>
      <w:r w:rsidR="00556C73">
        <w:rPr>
          <w:rStyle w:val="FontStyle45"/>
          <w:rFonts w:ascii="Times New Roman" w:hAnsi="Times New Roman" w:cs="Times New Roman"/>
          <w:color w:val="auto"/>
          <w:sz w:val="24"/>
          <w:szCs w:val="24"/>
          <w:lang w:val="sr-Cyrl-BA" w:eastAsia="sr-Cyrl-CS"/>
        </w:rPr>
        <w:t>и даље</w:t>
      </w:r>
      <w:r w:rsidRPr="006C71EC">
        <w:rPr>
          <w:rStyle w:val="FontStyle45"/>
          <w:rFonts w:ascii="Times New Roman" w:hAnsi="Times New Roman" w:cs="Times New Roman"/>
          <w:color w:val="auto"/>
          <w:sz w:val="24"/>
          <w:szCs w:val="24"/>
          <w:lang w:val="sr-Cyrl-BA" w:eastAsia="sr-Cyrl-CS"/>
        </w:rPr>
        <w:t xml:space="preserve"> постој</w:t>
      </w:r>
      <w:r w:rsidR="00556C73">
        <w:rPr>
          <w:rStyle w:val="FontStyle45"/>
          <w:rFonts w:ascii="Times New Roman" w:hAnsi="Times New Roman" w:cs="Times New Roman"/>
          <w:color w:val="auto"/>
          <w:sz w:val="24"/>
          <w:szCs w:val="24"/>
          <w:lang w:val="sr-Cyrl-BA" w:eastAsia="sr-Cyrl-CS"/>
        </w:rPr>
        <w:t>е</w:t>
      </w:r>
      <w:r w:rsidRPr="006C71EC">
        <w:rPr>
          <w:rStyle w:val="FontStyle45"/>
          <w:rFonts w:ascii="Times New Roman" w:hAnsi="Times New Roman" w:cs="Times New Roman"/>
          <w:color w:val="auto"/>
          <w:sz w:val="24"/>
          <w:szCs w:val="24"/>
          <w:lang w:val="sr-Cyrl-BA" w:eastAsia="sr-Cyrl-CS"/>
        </w:rPr>
        <w:t xml:space="preserve"> одређен</w:t>
      </w:r>
      <w:r w:rsidR="00C4672C">
        <w:rPr>
          <w:rStyle w:val="FontStyle45"/>
          <w:rFonts w:ascii="Times New Roman" w:hAnsi="Times New Roman" w:cs="Times New Roman"/>
          <w:color w:val="auto"/>
          <w:sz w:val="24"/>
          <w:szCs w:val="24"/>
          <w:lang w:val="sr-Cyrl-BA" w:eastAsia="sr-Cyrl-CS"/>
        </w:rPr>
        <w:t xml:space="preserve">е предрасуде </w:t>
      </w:r>
      <w:r w:rsidR="00C4672C" w:rsidRPr="006C71EC">
        <w:rPr>
          <w:rStyle w:val="FontStyle45"/>
          <w:rFonts w:ascii="Times New Roman" w:hAnsi="Times New Roman" w:cs="Times New Roman"/>
          <w:color w:val="auto"/>
          <w:sz w:val="24"/>
          <w:szCs w:val="24"/>
          <w:lang w:val="sr-Cyrl-BA" w:eastAsia="sr-Cyrl-CS"/>
        </w:rPr>
        <w:t>у пословању</w:t>
      </w:r>
      <w:r w:rsidR="00C4672C">
        <w:rPr>
          <w:rStyle w:val="FontStyle45"/>
          <w:rFonts w:ascii="Times New Roman" w:hAnsi="Times New Roman" w:cs="Times New Roman"/>
          <w:color w:val="auto"/>
          <w:sz w:val="24"/>
          <w:szCs w:val="24"/>
          <w:lang w:val="sr-Cyrl-BA" w:eastAsia="sr-Cyrl-CS"/>
        </w:rPr>
        <w:t xml:space="preserve"> када су у питању</w:t>
      </w:r>
      <w:r w:rsidRPr="006C71EC">
        <w:rPr>
          <w:rStyle w:val="FontStyle45"/>
          <w:rFonts w:ascii="Times New Roman" w:hAnsi="Times New Roman" w:cs="Times New Roman"/>
          <w:color w:val="auto"/>
          <w:sz w:val="24"/>
          <w:szCs w:val="24"/>
          <w:lang w:val="sr-Cyrl-BA" w:eastAsia="sr-Cyrl-CS"/>
        </w:rPr>
        <w:t xml:space="preserve"> жен</w:t>
      </w:r>
      <w:r w:rsidR="00C4672C">
        <w:rPr>
          <w:rStyle w:val="FontStyle45"/>
          <w:rFonts w:ascii="Times New Roman" w:hAnsi="Times New Roman" w:cs="Times New Roman"/>
          <w:color w:val="auto"/>
          <w:sz w:val="24"/>
          <w:szCs w:val="24"/>
          <w:lang w:val="sr-Cyrl-BA" w:eastAsia="sr-Cyrl-CS"/>
        </w:rPr>
        <w:t>е. П</w:t>
      </w:r>
      <w:r w:rsidRPr="006C71EC">
        <w:rPr>
          <w:rStyle w:val="FontStyle45"/>
          <w:rFonts w:ascii="Times New Roman" w:hAnsi="Times New Roman" w:cs="Times New Roman"/>
          <w:color w:val="auto"/>
          <w:sz w:val="24"/>
          <w:szCs w:val="24"/>
          <w:lang w:val="sr-Cyrl-BA" w:eastAsia="sr-Cyrl-CS"/>
        </w:rPr>
        <w:t xml:space="preserve">редузетнице чешће оснивају и воде предузећа у областима које се сматрају „мање битним“ за економски раст и развој (малопродаја, услуге, образовање и друго) у односу на област производње и високих технологија. Предузетништво жена је битно и за улогу жене у друштву јер </w:t>
      </w:r>
      <w:r w:rsidR="00EE4DE6">
        <w:rPr>
          <w:rStyle w:val="FontStyle45"/>
          <w:rFonts w:ascii="Times New Roman" w:hAnsi="Times New Roman" w:cs="Times New Roman"/>
          <w:color w:val="auto"/>
          <w:sz w:val="24"/>
          <w:szCs w:val="24"/>
          <w:lang w:val="sr-Cyrl-BA" w:eastAsia="sr-Cyrl-CS"/>
        </w:rPr>
        <w:t>је жене морају</w:t>
      </w:r>
      <w:r w:rsidRPr="006C71EC">
        <w:rPr>
          <w:rStyle w:val="FontStyle45"/>
          <w:rFonts w:ascii="Times New Roman" w:hAnsi="Times New Roman" w:cs="Times New Roman"/>
          <w:color w:val="auto"/>
          <w:sz w:val="24"/>
          <w:szCs w:val="24"/>
          <w:lang w:val="sr-Cyrl-BA" w:eastAsia="sr-Cyrl-CS"/>
        </w:rPr>
        <w:t xml:space="preserve"> ускла</w:t>
      </w:r>
      <w:r w:rsidR="00EE4DE6">
        <w:rPr>
          <w:rStyle w:val="FontStyle45"/>
          <w:rFonts w:ascii="Times New Roman" w:hAnsi="Times New Roman" w:cs="Times New Roman"/>
          <w:color w:val="auto"/>
          <w:sz w:val="24"/>
          <w:szCs w:val="24"/>
          <w:lang w:val="sr-Cyrl-BA" w:eastAsia="sr-Cyrl-CS"/>
        </w:rPr>
        <w:t>дити</w:t>
      </w:r>
      <w:r w:rsidRPr="006C71EC">
        <w:rPr>
          <w:rStyle w:val="FontStyle45"/>
          <w:rFonts w:ascii="Times New Roman" w:hAnsi="Times New Roman" w:cs="Times New Roman"/>
          <w:color w:val="auto"/>
          <w:sz w:val="24"/>
          <w:szCs w:val="24"/>
          <w:lang w:val="sr-Cyrl-BA" w:eastAsia="sr-Cyrl-CS"/>
        </w:rPr>
        <w:t xml:space="preserve"> породичн</w:t>
      </w:r>
      <w:r w:rsidR="00EE4DE6">
        <w:rPr>
          <w:rStyle w:val="FontStyle45"/>
          <w:rFonts w:ascii="Times New Roman" w:hAnsi="Times New Roman" w:cs="Times New Roman"/>
          <w:color w:val="auto"/>
          <w:sz w:val="24"/>
          <w:szCs w:val="24"/>
          <w:lang w:val="sr-Cyrl-BA" w:eastAsia="sr-Cyrl-CS"/>
        </w:rPr>
        <w:t>е</w:t>
      </w:r>
      <w:r w:rsidRPr="006C71EC">
        <w:rPr>
          <w:rStyle w:val="FontStyle45"/>
          <w:rFonts w:ascii="Times New Roman" w:hAnsi="Times New Roman" w:cs="Times New Roman"/>
          <w:color w:val="auto"/>
          <w:sz w:val="24"/>
          <w:szCs w:val="24"/>
          <w:lang w:val="sr-Cyrl-BA" w:eastAsia="sr-Cyrl-CS"/>
        </w:rPr>
        <w:t xml:space="preserve"> и пословн</w:t>
      </w:r>
      <w:r w:rsidR="00EE4DE6">
        <w:rPr>
          <w:rStyle w:val="FontStyle45"/>
          <w:rFonts w:ascii="Times New Roman" w:hAnsi="Times New Roman" w:cs="Times New Roman"/>
          <w:color w:val="auto"/>
          <w:sz w:val="24"/>
          <w:szCs w:val="24"/>
          <w:lang w:val="sr-Cyrl-BA" w:eastAsia="sr-Cyrl-CS"/>
        </w:rPr>
        <w:t>е</w:t>
      </w:r>
      <w:r w:rsidRPr="006C71EC">
        <w:rPr>
          <w:rStyle w:val="FontStyle45"/>
          <w:rFonts w:ascii="Times New Roman" w:hAnsi="Times New Roman" w:cs="Times New Roman"/>
          <w:color w:val="auto"/>
          <w:sz w:val="24"/>
          <w:szCs w:val="24"/>
          <w:lang w:val="sr-Cyrl-BA" w:eastAsia="sr-Cyrl-CS"/>
        </w:rPr>
        <w:t xml:space="preserve"> обавез</w:t>
      </w:r>
      <w:r w:rsidR="00EE4DE6">
        <w:rPr>
          <w:rStyle w:val="FontStyle45"/>
          <w:rFonts w:ascii="Times New Roman" w:hAnsi="Times New Roman" w:cs="Times New Roman"/>
          <w:color w:val="auto"/>
          <w:sz w:val="24"/>
          <w:szCs w:val="24"/>
          <w:lang w:val="sr-Cyrl-BA" w:eastAsia="sr-Cyrl-CS"/>
        </w:rPr>
        <w:t>е</w:t>
      </w:r>
      <w:r w:rsidRPr="006C71EC">
        <w:rPr>
          <w:rStyle w:val="FontStyle45"/>
          <w:rFonts w:ascii="Times New Roman" w:hAnsi="Times New Roman" w:cs="Times New Roman"/>
          <w:color w:val="auto"/>
          <w:sz w:val="24"/>
          <w:szCs w:val="24"/>
          <w:lang w:val="sr-Cyrl-BA" w:eastAsia="sr-Cyrl-CS"/>
        </w:rPr>
        <w:t xml:space="preserve">, </w:t>
      </w:r>
      <w:r w:rsidR="00EE4DE6">
        <w:rPr>
          <w:rStyle w:val="FontStyle45"/>
          <w:rFonts w:ascii="Times New Roman" w:hAnsi="Times New Roman" w:cs="Times New Roman"/>
          <w:color w:val="auto"/>
          <w:sz w:val="24"/>
          <w:szCs w:val="24"/>
          <w:lang w:val="sr-Cyrl-BA" w:eastAsia="sr-Cyrl-CS"/>
        </w:rPr>
        <w:t xml:space="preserve">имају одређене </w:t>
      </w:r>
      <w:r w:rsidRPr="006C71EC">
        <w:rPr>
          <w:rStyle w:val="FontStyle45"/>
          <w:rFonts w:ascii="Times New Roman" w:hAnsi="Times New Roman" w:cs="Times New Roman"/>
          <w:color w:val="auto"/>
          <w:sz w:val="24"/>
          <w:szCs w:val="24"/>
          <w:lang w:val="sr-Cyrl-BA" w:eastAsia="sr-Cyrl-CS"/>
        </w:rPr>
        <w:t>препреке при посједовању имовине и уговарању, као и приликом запошљавања и самозапошљавања.</w:t>
      </w:r>
      <w:r w:rsidR="002B2087" w:rsidRPr="006C71EC">
        <w:rPr>
          <w:rStyle w:val="FontStyle45"/>
          <w:rFonts w:ascii="Times New Roman" w:hAnsi="Times New Roman" w:cs="Times New Roman"/>
          <w:color w:val="auto"/>
          <w:sz w:val="24"/>
          <w:szCs w:val="24"/>
          <w:lang w:val="sr-Cyrl-BA" w:eastAsia="sr-Cyrl-CS"/>
        </w:rPr>
        <w:t xml:space="preserve"> Имајући у виду </w:t>
      </w:r>
      <w:r w:rsidR="00CE1069" w:rsidRPr="006C71EC">
        <w:rPr>
          <w:rStyle w:val="FontStyle45"/>
          <w:rFonts w:ascii="Times New Roman" w:hAnsi="Times New Roman" w:cs="Times New Roman"/>
          <w:color w:val="auto"/>
          <w:sz w:val="24"/>
          <w:szCs w:val="24"/>
          <w:lang w:val="sr-Cyrl-BA" w:eastAsia="sr-Cyrl-CS"/>
        </w:rPr>
        <w:t>наведено,</w:t>
      </w:r>
      <w:r w:rsidR="002B2087" w:rsidRPr="006C71EC">
        <w:rPr>
          <w:rStyle w:val="FontStyle45"/>
          <w:rFonts w:ascii="Times New Roman" w:hAnsi="Times New Roman" w:cs="Times New Roman"/>
          <w:color w:val="auto"/>
          <w:sz w:val="24"/>
          <w:szCs w:val="24"/>
          <w:lang w:val="sr-Cyrl-BA" w:eastAsia="sr-Cyrl-CS"/>
        </w:rPr>
        <w:t xml:space="preserve"> у</w:t>
      </w:r>
      <w:r w:rsidR="000A4A8C" w:rsidRPr="006C71EC">
        <w:rPr>
          <w:rStyle w:val="FontStyle45"/>
          <w:rFonts w:ascii="Times New Roman" w:hAnsi="Times New Roman" w:cs="Times New Roman"/>
          <w:color w:val="auto"/>
          <w:sz w:val="24"/>
          <w:szCs w:val="24"/>
          <w:lang w:val="sr-Cyrl-BA" w:eastAsia="sr-Cyrl-CS"/>
        </w:rPr>
        <w:t xml:space="preserve"> наставку је дат преглед значајних активности институционалне подршке овом виду предузетништва у Републици Српској</w:t>
      </w:r>
      <w:r w:rsidR="00CE1069" w:rsidRPr="006C71EC">
        <w:rPr>
          <w:rStyle w:val="FontStyle45"/>
          <w:rFonts w:ascii="Times New Roman" w:hAnsi="Times New Roman" w:cs="Times New Roman"/>
          <w:color w:val="auto"/>
          <w:sz w:val="24"/>
          <w:szCs w:val="24"/>
          <w:lang w:val="sr-Cyrl-BA" w:eastAsia="sr-Cyrl-CS"/>
        </w:rPr>
        <w:t>,</w:t>
      </w:r>
      <w:r w:rsidR="000A4A8C" w:rsidRPr="006C71EC">
        <w:rPr>
          <w:rStyle w:val="FontStyle45"/>
          <w:rFonts w:ascii="Times New Roman" w:hAnsi="Times New Roman" w:cs="Times New Roman"/>
          <w:color w:val="auto"/>
          <w:sz w:val="24"/>
          <w:szCs w:val="24"/>
          <w:lang w:val="sr-Cyrl-BA" w:eastAsia="sr-Cyrl-CS"/>
        </w:rPr>
        <w:t xml:space="preserve"> а које су </w:t>
      </w:r>
      <w:r w:rsidR="006908CA" w:rsidRPr="006C71EC">
        <w:rPr>
          <w:rStyle w:val="FontStyle45"/>
          <w:rFonts w:ascii="Times New Roman" w:hAnsi="Times New Roman" w:cs="Times New Roman"/>
          <w:color w:val="auto"/>
          <w:sz w:val="24"/>
          <w:szCs w:val="24"/>
          <w:lang w:val="sr-Cyrl-BA" w:eastAsia="sr-Cyrl-CS"/>
        </w:rPr>
        <w:t>с</w:t>
      </w:r>
      <w:r w:rsidR="000A4A8C" w:rsidRPr="006C71EC">
        <w:rPr>
          <w:rStyle w:val="FontStyle45"/>
          <w:rFonts w:ascii="Times New Roman" w:hAnsi="Times New Roman" w:cs="Times New Roman"/>
          <w:color w:val="auto"/>
          <w:sz w:val="24"/>
          <w:szCs w:val="24"/>
          <w:lang w:val="sr-Cyrl-BA" w:eastAsia="sr-Cyrl-CS"/>
        </w:rPr>
        <w:t>проведене у претходном периоду.</w:t>
      </w:r>
    </w:p>
    <w:p w14:paraId="46665235" w14:textId="7AFADD02" w:rsidR="0040023D" w:rsidRPr="006C71EC" w:rsidRDefault="00EE4DE6" w:rsidP="0040023D">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У</w:t>
      </w:r>
      <w:r w:rsidR="001B61A1">
        <w:rPr>
          <w:rFonts w:ascii="Times New Roman" w:hAnsi="Times New Roman"/>
          <w:sz w:val="24"/>
          <w:szCs w:val="24"/>
        </w:rPr>
        <w:t xml:space="preserve"> </w:t>
      </w:r>
      <w:r w:rsidR="00606613" w:rsidRPr="006C71EC">
        <w:rPr>
          <w:rFonts w:ascii="Times New Roman" w:hAnsi="Times New Roman"/>
          <w:sz w:val="24"/>
          <w:szCs w:val="24"/>
          <w:lang w:val="sr-Cyrl-BA"/>
        </w:rPr>
        <w:t>2012.</w:t>
      </w:r>
      <w:r w:rsidR="00CE1069" w:rsidRPr="006C71EC">
        <w:rPr>
          <w:rFonts w:ascii="Times New Roman" w:hAnsi="Times New Roman"/>
          <w:sz w:val="24"/>
          <w:szCs w:val="24"/>
          <w:lang w:val="sr-Cyrl-BA"/>
        </w:rPr>
        <w:t xml:space="preserve"> </w:t>
      </w:r>
      <w:r w:rsidR="00606613" w:rsidRPr="006C71EC">
        <w:rPr>
          <w:rFonts w:ascii="Times New Roman" w:hAnsi="Times New Roman"/>
          <w:sz w:val="24"/>
          <w:szCs w:val="24"/>
          <w:lang w:val="sr-Cyrl-BA"/>
        </w:rPr>
        <w:t>годин</w:t>
      </w:r>
      <w:r w:rsidR="001B61A1">
        <w:rPr>
          <w:rFonts w:ascii="Times New Roman" w:hAnsi="Times New Roman"/>
          <w:sz w:val="24"/>
          <w:szCs w:val="24"/>
          <w:lang w:val="sr-Cyrl-BA"/>
        </w:rPr>
        <w:t>и</w:t>
      </w:r>
      <w:r w:rsidR="00606613" w:rsidRPr="006C71EC">
        <w:rPr>
          <w:rFonts w:ascii="Times New Roman" w:hAnsi="Times New Roman"/>
          <w:sz w:val="24"/>
          <w:szCs w:val="24"/>
          <w:lang w:val="sr-Cyrl-BA"/>
        </w:rPr>
        <w:t xml:space="preserve"> </w:t>
      </w:r>
      <w:r w:rsidR="001B61A1">
        <w:rPr>
          <w:rFonts w:ascii="Times New Roman" w:hAnsi="Times New Roman"/>
          <w:sz w:val="24"/>
          <w:szCs w:val="24"/>
          <w:lang w:val="sr-Cyrl-BA"/>
        </w:rPr>
        <w:t xml:space="preserve">усвојен </w:t>
      </w:r>
      <w:r w:rsidR="00556C73">
        <w:rPr>
          <w:rFonts w:ascii="Times New Roman" w:hAnsi="Times New Roman"/>
          <w:sz w:val="24"/>
          <w:szCs w:val="24"/>
          <w:lang w:val="sr-Cyrl-BA"/>
        </w:rPr>
        <w:t xml:space="preserve">је </w:t>
      </w:r>
      <w:r w:rsidR="00606613" w:rsidRPr="006C71EC">
        <w:rPr>
          <w:rFonts w:ascii="Times New Roman" w:hAnsi="Times New Roman"/>
          <w:sz w:val="24"/>
          <w:szCs w:val="24"/>
          <w:lang w:val="sr-Cyrl-BA"/>
        </w:rPr>
        <w:t>Програм развоја женског предузетништва у Републици Српској, који</w:t>
      </w:r>
      <w:r w:rsidR="00CE1069" w:rsidRPr="006C71EC">
        <w:rPr>
          <w:rFonts w:ascii="Times New Roman" w:hAnsi="Times New Roman"/>
          <w:sz w:val="24"/>
          <w:szCs w:val="24"/>
          <w:lang w:val="sr-Cyrl-BA"/>
        </w:rPr>
        <w:t>м је омогућен</w:t>
      </w:r>
      <w:r w:rsidR="00606613" w:rsidRPr="006C71EC">
        <w:rPr>
          <w:rFonts w:ascii="Times New Roman" w:hAnsi="Times New Roman"/>
          <w:sz w:val="24"/>
          <w:szCs w:val="24"/>
          <w:lang w:val="sr-Cyrl-BA"/>
        </w:rPr>
        <w:t xml:space="preserve"> олакшан приступ финансијама, подршк</w:t>
      </w:r>
      <w:r w:rsidR="002B07A0" w:rsidRPr="006C71EC">
        <w:rPr>
          <w:rFonts w:ascii="Times New Roman" w:hAnsi="Times New Roman"/>
          <w:sz w:val="24"/>
          <w:szCs w:val="24"/>
          <w:lang w:val="sr-Cyrl-BA"/>
        </w:rPr>
        <w:t>а</w:t>
      </w:r>
      <w:r w:rsidR="00606613" w:rsidRPr="006C71EC">
        <w:rPr>
          <w:rFonts w:ascii="Times New Roman" w:hAnsi="Times New Roman"/>
          <w:sz w:val="24"/>
          <w:szCs w:val="24"/>
          <w:lang w:val="sr-Cyrl-BA"/>
        </w:rPr>
        <w:t xml:space="preserve"> едукацији, обуци и удруживању жена предузетница у наредном периоду. </w:t>
      </w:r>
      <w:r w:rsidR="002B2087" w:rsidRPr="006C71EC">
        <w:rPr>
          <w:rFonts w:ascii="Times New Roman" w:hAnsi="Times New Roman"/>
          <w:sz w:val="24"/>
          <w:szCs w:val="24"/>
          <w:lang w:val="sr-Cyrl-BA"/>
        </w:rPr>
        <w:t xml:space="preserve">Такође, </w:t>
      </w:r>
      <w:r w:rsidR="001B61A1">
        <w:rPr>
          <w:rFonts w:ascii="Times New Roman" w:hAnsi="Times New Roman"/>
          <w:sz w:val="24"/>
          <w:szCs w:val="24"/>
          <w:lang w:val="sr-Cyrl-BA"/>
        </w:rPr>
        <w:t>тада надлежно м</w:t>
      </w:r>
      <w:r w:rsidR="00606613" w:rsidRPr="006C71EC">
        <w:rPr>
          <w:rFonts w:ascii="Times New Roman" w:hAnsi="Times New Roman"/>
          <w:sz w:val="24"/>
          <w:szCs w:val="24"/>
          <w:lang w:val="sr-Cyrl-BA"/>
        </w:rPr>
        <w:t>инистарство</w:t>
      </w:r>
      <w:r w:rsidR="001B61A1">
        <w:rPr>
          <w:rFonts w:ascii="Times New Roman" w:hAnsi="Times New Roman"/>
          <w:sz w:val="24"/>
          <w:szCs w:val="24"/>
          <w:lang w:val="sr-Cyrl-BA"/>
        </w:rPr>
        <w:t xml:space="preserve"> за предузетништво</w:t>
      </w:r>
      <w:r w:rsidR="00606613" w:rsidRPr="006C71EC">
        <w:rPr>
          <w:rFonts w:ascii="Times New Roman" w:hAnsi="Times New Roman"/>
          <w:sz w:val="24"/>
          <w:szCs w:val="24"/>
          <w:lang w:val="sr-Cyrl-BA"/>
        </w:rPr>
        <w:t xml:space="preserve"> учествовало </w:t>
      </w:r>
      <w:r w:rsidR="00556C73" w:rsidRPr="006C71EC">
        <w:rPr>
          <w:rFonts w:ascii="Times New Roman" w:hAnsi="Times New Roman"/>
          <w:sz w:val="24"/>
          <w:szCs w:val="24"/>
          <w:lang w:val="sr-Cyrl-BA"/>
        </w:rPr>
        <w:t xml:space="preserve">је </w:t>
      </w:r>
      <w:r w:rsidR="00606613" w:rsidRPr="006C71EC">
        <w:rPr>
          <w:rFonts w:ascii="Times New Roman" w:hAnsi="Times New Roman"/>
          <w:sz w:val="24"/>
          <w:szCs w:val="24"/>
          <w:lang w:val="sr-Cyrl-BA"/>
        </w:rPr>
        <w:t xml:space="preserve">у пројекту </w:t>
      </w:r>
      <w:r w:rsidR="007B3116" w:rsidRPr="006C71EC">
        <w:rPr>
          <w:rFonts w:ascii="Times New Roman" w:hAnsi="Times New Roman"/>
          <w:sz w:val="24"/>
          <w:szCs w:val="24"/>
          <w:lang w:val="sr-Cyrl-BA"/>
        </w:rPr>
        <w:t>„</w:t>
      </w:r>
      <w:r w:rsidR="00606613" w:rsidRPr="006C71EC">
        <w:rPr>
          <w:rFonts w:ascii="Times New Roman" w:hAnsi="Times New Roman"/>
          <w:sz w:val="24"/>
          <w:szCs w:val="24"/>
          <w:lang w:val="sr-Cyrl-BA"/>
        </w:rPr>
        <w:t>Женско предузетништво</w:t>
      </w:r>
      <w:r w:rsidR="002B07A0" w:rsidRPr="006C71EC">
        <w:rPr>
          <w:rFonts w:ascii="Times New Roman" w:hAnsi="Times New Roman"/>
          <w:sz w:val="24"/>
          <w:szCs w:val="24"/>
          <w:lang w:val="sr-Cyrl-BA"/>
        </w:rPr>
        <w:t xml:space="preserve"> </w:t>
      </w:r>
      <w:r w:rsidR="00606613" w:rsidRPr="006C71EC">
        <w:rPr>
          <w:rFonts w:ascii="Times New Roman" w:hAnsi="Times New Roman"/>
          <w:sz w:val="24"/>
          <w:szCs w:val="24"/>
          <w:lang w:val="sr-Cyrl-BA"/>
        </w:rPr>
        <w:t>–</w:t>
      </w:r>
      <w:r w:rsidR="002B07A0" w:rsidRPr="006C71EC">
        <w:rPr>
          <w:rFonts w:ascii="Times New Roman" w:hAnsi="Times New Roman"/>
          <w:sz w:val="24"/>
          <w:szCs w:val="24"/>
          <w:lang w:val="sr-Cyrl-BA"/>
        </w:rPr>
        <w:t xml:space="preserve"> </w:t>
      </w:r>
      <w:r w:rsidR="00606613" w:rsidRPr="006C71EC">
        <w:rPr>
          <w:rFonts w:ascii="Times New Roman" w:hAnsi="Times New Roman"/>
          <w:sz w:val="24"/>
          <w:szCs w:val="24"/>
          <w:lang w:val="sr-Cyrl-BA"/>
        </w:rPr>
        <w:t>покретач запошљавања у Југоисточној Европи”</w:t>
      </w:r>
      <w:r w:rsidR="00BE54F5" w:rsidRPr="006C71EC">
        <w:rPr>
          <w:rFonts w:ascii="Times New Roman" w:hAnsi="Times New Roman"/>
          <w:sz w:val="24"/>
          <w:szCs w:val="24"/>
          <w:lang w:val="sr-Cyrl-BA"/>
        </w:rPr>
        <w:t>,</w:t>
      </w:r>
      <w:r w:rsidR="00606613" w:rsidRPr="006C71EC">
        <w:rPr>
          <w:rFonts w:ascii="Times New Roman" w:hAnsi="Times New Roman"/>
          <w:sz w:val="24"/>
          <w:szCs w:val="24"/>
          <w:lang w:val="sr-Cyrl-BA"/>
        </w:rPr>
        <w:t xml:space="preserve"> који је реализован у оквиру пројекта Центар за предузетничко учење Југоисточне Европе (SEECEL).</w:t>
      </w:r>
      <w:r w:rsidR="001E59E6" w:rsidRPr="006C71EC">
        <w:rPr>
          <w:rFonts w:ascii="Times New Roman" w:hAnsi="Times New Roman"/>
          <w:sz w:val="24"/>
          <w:szCs w:val="24"/>
          <w:lang w:val="sr-Cyrl-BA"/>
        </w:rPr>
        <w:t xml:space="preserve"> </w:t>
      </w:r>
      <w:r w:rsidR="00606613" w:rsidRPr="006C71EC">
        <w:rPr>
          <w:rFonts w:ascii="Times New Roman" w:hAnsi="Times New Roman"/>
          <w:sz w:val="24"/>
          <w:szCs w:val="24"/>
          <w:lang w:val="sr-Cyrl-BA"/>
        </w:rPr>
        <w:t xml:space="preserve">Министарство и Привредна комора Републике Српске су у сарадњи са Подручном привредном комором Бања Лука, Републичком агенцијом за развој МСП и Гендер центром Владе Републике Српске уз подршку EU ProLocal </w:t>
      </w:r>
      <w:r w:rsidR="000A310F" w:rsidRPr="006C71EC">
        <w:rPr>
          <w:rFonts w:ascii="Times New Roman" w:hAnsi="Times New Roman"/>
          <w:sz w:val="24"/>
          <w:szCs w:val="24"/>
          <w:lang w:val="sr-Cyrl-BA"/>
        </w:rPr>
        <w:t>програма</w:t>
      </w:r>
      <w:r w:rsidR="00606613" w:rsidRPr="006C71EC">
        <w:rPr>
          <w:rFonts w:ascii="Times New Roman" w:hAnsi="Times New Roman"/>
          <w:sz w:val="24"/>
          <w:szCs w:val="24"/>
          <w:lang w:val="sr-Cyrl-BA"/>
        </w:rPr>
        <w:t xml:space="preserve"> и EBRD-a, организовали </w:t>
      </w:r>
      <w:r w:rsidR="00606613" w:rsidRPr="006C71EC">
        <w:rPr>
          <w:rFonts w:ascii="Times New Roman" w:hAnsi="Times New Roman"/>
          <w:sz w:val="24"/>
          <w:szCs w:val="24"/>
          <w:lang w:val="sr-Cyrl-BA" w:eastAsia="bs-Latn-BA"/>
        </w:rPr>
        <w:t>Прву конференцију женског предузетништва у Републици Српској. Конференција је одржана у Административном центру Владе Републике Српске у децембру 2017.</w:t>
      </w:r>
      <w:r w:rsidR="002B07A0" w:rsidRPr="006C71EC">
        <w:rPr>
          <w:rFonts w:ascii="Times New Roman" w:hAnsi="Times New Roman"/>
          <w:sz w:val="24"/>
          <w:szCs w:val="24"/>
          <w:lang w:val="sr-Cyrl-BA" w:eastAsia="bs-Latn-BA"/>
        </w:rPr>
        <w:t xml:space="preserve"> </w:t>
      </w:r>
      <w:r w:rsidR="00606613" w:rsidRPr="006C71EC">
        <w:rPr>
          <w:rFonts w:ascii="Times New Roman" w:hAnsi="Times New Roman"/>
          <w:sz w:val="24"/>
          <w:szCs w:val="24"/>
          <w:lang w:val="sr-Cyrl-BA" w:eastAsia="bs-Latn-BA"/>
        </w:rPr>
        <w:t>године. Н</w:t>
      </w:r>
      <w:r w:rsidR="00606613" w:rsidRPr="006C71EC">
        <w:rPr>
          <w:rFonts w:ascii="Times New Roman" w:hAnsi="Times New Roman"/>
          <w:sz w:val="24"/>
          <w:szCs w:val="24"/>
          <w:lang w:val="sr-Cyrl-BA"/>
        </w:rPr>
        <w:t>а конференцији је учествовало више од 200 предузетница, представница институција, агенција, комора и међународних организација из Републике Српске, Федерације БиХ, Србије, Црне Горе, Хрватске и Словеније. На конференцији су одржана два панела „Правни оквир и институционална подршка женском предузетништву Републике Српске и региона“ и „Искуства жена предузетница у Републици Српској и региону“</w:t>
      </w:r>
      <w:r w:rsidR="002B07A0" w:rsidRPr="006C71EC">
        <w:rPr>
          <w:rFonts w:ascii="Times New Roman" w:hAnsi="Times New Roman"/>
          <w:sz w:val="24"/>
          <w:szCs w:val="24"/>
          <w:lang w:val="sr-Cyrl-BA"/>
        </w:rPr>
        <w:t>,</w:t>
      </w:r>
      <w:r w:rsidR="00606613" w:rsidRPr="006C71EC">
        <w:rPr>
          <w:rFonts w:ascii="Times New Roman" w:hAnsi="Times New Roman"/>
          <w:sz w:val="24"/>
          <w:szCs w:val="24"/>
          <w:lang w:val="sr-Cyrl-BA"/>
        </w:rPr>
        <w:t xml:space="preserve"> те B2B сусрети на којима је одржано преко 350 састанака. </w:t>
      </w:r>
      <w:r w:rsidR="00101D56">
        <w:rPr>
          <w:rFonts w:ascii="Times New Roman" w:hAnsi="Times New Roman"/>
          <w:sz w:val="24"/>
          <w:szCs w:val="24"/>
          <w:lang w:val="sr-Cyrl-BA"/>
        </w:rPr>
        <w:t>У истој организацији одржана је и друга међународна конференција посвећена предузетништву жена. Конференција је одржана 2018.</w:t>
      </w:r>
      <w:r w:rsidR="00556C73">
        <w:rPr>
          <w:rFonts w:ascii="Times New Roman" w:hAnsi="Times New Roman"/>
          <w:sz w:val="24"/>
          <w:szCs w:val="24"/>
          <w:lang w:val="sr-Cyrl-BA"/>
        </w:rPr>
        <w:t xml:space="preserve"> </w:t>
      </w:r>
      <w:r w:rsidR="00101D56">
        <w:rPr>
          <w:rFonts w:ascii="Times New Roman" w:hAnsi="Times New Roman"/>
          <w:sz w:val="24"/>
          <w:szCs w:val="24"/>
          <w:lang w:val="sr-Cyrl-BA"/>
        </w:rPr>
        <w:t>године у Привредној комори</w:t>
      </w:r>
      <w:r>
        <w:rPr>
          <w:rFonts w:ascii="Times New Roman" w:hAnsi="Times New Roman"/>
          <w:sz w:val="24"/>
          <w:szCs w:val="24"/>
          <w:lang w:val="sr-Cyrl-BA"/>
        </w:rPr>
        <w:t xml:space="preserve"> Републике Српске</w:t>
      </w:r>
      <w:r w:rsidR="00101D56">
        <w:rPr>
          <w:rFonts w:ascii="Times New Roman" w:hAnsi="Times New Roman"/>
          <w:sz w:val="24"/>
          <w:szCs w:val="24"/>
          <w:lang w:val="sr-Cyrl-BA"/>
        </w:rPr>
        <w:t xml:space="preserve"> са преко 150 учесница из Републике Српске и окружења. </w:t>
      </w:r>
    </w:p>
    <w:p w14:paraId="7CB6F882" w14:textId="2DAC8126" w:rsidR="002B2087" w:rsidRPr="006C71EC" w:rsidRDefault="002B2087" w:rsidP="002B07A0">
      <w:pPr>
        <w:spacing w:after="0" w:line="240" w:lineRule="auto"/>
        <w:ind w:firstLine="720"/>
        <w:jc w:val="both"/>
        <w:rPr>
          <w:rFonts w:ascii="Times New Roman" w:hAnsi="Times New Roman"/>
          <w:sz w:val="24"/>
          <w:szCs w:val="24"/>
          <w:lang w:val="sr-Cyrl-BA"/>
        </w:rPr>
      </w:pPr>
      <w:r w:rsidRPr="006C71EC">
        <w:rPr>
          <w:rFonts w:ascii="Times New Roman" w:hAnsi="Times New Roman"/>
          <w:sz w:val="24"/>
          <w:szCs w:val="24"/>
          <w:lang w:val="sr-Cyrl-BA"/>
        </w:rPr>
        <w:t>У Републици Српској су уз подршку ФИГАП програма и Гендер центра Републике Српске  реализовани пројекти</w:t>
      </w:r>
      <w:r w:rsidR="002B07A0" w:rsidRPr="006C71EC">
        <w:rPr>
          <w:rFonts w:ascii="Times New Roman" w:hAnsi="Times New Roman"/>
          <w:sz w:val="24"/>
          <w:szCs w:val="24"/>
          <w:lang w:val="sr-Cyrl-BA"/>
        </w:rPr>
        <w:t>:</w:t>
      </w:r>
      <w:r w:rsidRPr="006C71EC">
        <w:rPr>
          <w:rFonts w:ascii="Times New Roman" w:hAnsi="Times New Roman"/>
          <w:sz w:val="24"/>
          <w:szCs w:val="24"/>
          <w:lang w:val="sr-Cyrl-BA"/>
        </w:rPr>
        <w:t xml:space="preserve"> „Подршка женском предузетништву у Републици Српској“</w:t>
      </w:r>
      <w:r w:rsidR="002B07A0" w:rsidRPr="006C71EC">
        <w:rPr>
          <w:rFonts w:ascii="Times New Roman" w:hAnsi="Times New Roman"/>
          <w:sz w:val="24"/>
          <w:szCs w:val="24"/>
          <w:lang w:val="sr-Cyrl-BA"/>
        </w:rPr>
        <w:t xml:space="preserve"> (</w:t>
      </w:r>
      <w:r w:rsidR="00101D56">
        <w:rPr>
          <w:rFonts w:ascii="Times New Roman" w:hAnsi="Times New Roman"/>
          <w:sz w:val="24"/>
          <w:szCs w:val="24"/>
          <w:lang w:val="sr-Cyrl-BA"/>
        </w:rPr>
        <w:t xml:space="preserve">тада надлежно </w:t>
      </w:r>
      <w:r w:rsidR="002B07A0" w:rsidRPr="006C71EC">
        <w:rPr>
          <w:rFonts w:ascii="Times New Roman" w:hAnsi="Times New Roman"/>
          <w:sz w:val="24"/>
          <w:szCs w:val="24"/>
          <w:lang w:val="sr-Cyrl-BA"/>
        </w:rPr>
        <w:t>М</w:t>
      </w:r>
      <w:r w:rsidRPr="006C71EC">
        <w:rPr>
          <w:rFonts w:ascii="Times New Roman" w:hAnsi="Times New Roman"/>
          <w:sz w:val="24"/>
          <w:szCs w:val="24"/>
          <w:lang w:val="sr-Cyrl-BA"/>
        </w:rPr>
        <w:t xml:space="preserve">инистарство), </w:t>
      </w:r>
      <w:r w:rsidR="001E59E6" w:rsidRPr="006C71EC">
        <w:rPr>
          <w:rFonts w:ascii="Times New Roman" w:hAnsi="Times New Roman"/>
          <w:sz w:val="24"/>
          <w:szCs w:val="24"/>
          <w:lang w:val="sr-Cyrl-BA"/>
        </w:rPr>
        <w:t>„Женско предузетништво и организовање у оквиру агробизниса“</w:t>
      </w:r>
      <w:r w:rsidRPr="006C71EC">
        <w:rPr>
          <w:rFonts w:ascii="Times New Roman" w:hAnsi="Times New Roman"/>
          <w:sz w:val="24"/>
          <w:szCs w:val="24"/>
          <w:lang w:val="sr-Cyrl-BA"/>
        </w:rPr>
        <w:t xml:space="preserve"> и „Школа задругарства и улога задруга у развоју женског предузетништва и организовање у оквиру агробизниса“ (Министарств</w:t>
      </w:r>
      <w:r w:rsidR="002B07A0" w:rsidRPr="006C71EC">
        <w:rPr>
          <w:rFonts w:ascii="Times New Roman" w:hAnsi="Times New Roman"/>
          <w:sz w:val="24"/>
          <w:szCs w:val="24"/>
          <w:lang w:val="sr-Cyrl-BA"/>
        </w:rPr>
        <w:t>о</w:t>
      </w:r>
      <w:r w:rsidRPr="006C71EC">
        <w:rPr>
          <w:rFonts w:ascii="Times New Roman" w:hAnsi="Times New Roman"/>
          <w:sz w:val="24"/>
          <w:szCs w:val="24"/>
          <w:lang w:val="sr-Cyrl-BA"/>
        </w:rPr>
        <w:t xml:space="preserve"> пољопривреде, шумарства и водопривреде), </w:t>
      </w:r>
      <w:r w:rsidR="001E59E6" w:rsidRPr="006C71EC">
        <w:rPr>
          <w:rFonts w:ascii="Times New Roman" w:hAnsi="Times New Roman"/>
          <w:sz w:val="24"/>
          <w:szCs w:val="24"/>
          <w:lang w:val="sr-Cyrl-BA"/>
        </w:rPr>
        <w:t>„Жене, ослонац развоја руралних средина“</w:t>
      </w:r>
      <w:r w:rsidRPr="006C71EC">
        <w:rPr>
          <w:rFonts w:ascii="Times New Roman" w:hAnsi="Times New Roman"/>
          <w:sz w:val="24"/>
          <w:szCs w:val="24"/>
          <w:lang w:val="sr-Cyrl-BA"/>
        </w:rPr>
        <w:t>, „Мапирање предузетничких потенцијала удружења и жена у руралним заједницама у Републици Српској с посебним освртом на њихове образовне потребе“ (Агенције за пружање стручних услуга у пољопривреди), Оснаживање младих на селу путем едукације и родне сензибилизације (Министарство породице, омладине и спорта), Жене као носиоци развоја сеоског туризма (Министарство трговине и туризма</w:t>
      </w:r>
      <w:r w:rsidR="00556C73">
        <w:rPr>
          <w:rFonts w:ascii="Times New Roman" w:hAnsi="Times New Roman"/>
          <w:sz w:val="24"/>
          <w:szCs w:val="24"/>
          <w:lang w:val="sr-Cyrl-BA"/>
        </w:rPr>
        <w:t xml:space="preserve"> –</w:t>
      </w:r>
      <w:r w:rsidRPr="006C71EC">
        <w:rPr>
          <w:rFonts w:ascii="Times New Roman" w:hAnsi="Times New Roman"/>
          <w:sz w:val="24"/>
          <w:szCs w:val="24"/>
          <w:lang w:val="sr-Cyrl-BA"/>
        </w:rPr>
        <w:t xml:space="preserve"> програм</w:t>
      </w:r>
      <w:r w:rsidR="00EE4DE6">
        <w:rPr>
          <w:rFonts w:ascii="Times New Roman" w:hAnsi="Times New Roman"/>
          <w:sz w:val="24"/>
          <w:szCs w:val="24"/>
          <w:lang w:val="sr-Cyrl-BA"/>
        </w:rPr>
        <w:t>) и</w:t>
      </w:r>
      <w:r w:rsidR="00F517C0" w:rsidRPr="006C71EC">
        <w:rPr>
          <w:rFonts w:ascii="Times New Roman" w:hAnsi="Times New Roman"/>
          <w:sz w:val="24"/>
          <w:szCs w:val="24"/>
          <w:lang w:val="sr-Cyrl-BA"/>
        </w:rPr>
        <w:t xml:space="preserve"> Економско оснаживање жена у руралним подручјима (</w:t>
      </w:r>
      <w:r w:rsidRPr="006C71EC">
        <w:rPr>
          <w:rFonts w:ascii="Times New Roman" w:hAnsi="Times New Roman"/>
          <w:sz w:val="24"/>
          <w:szCs w:val="24"/>
          <w:lang w:val="sr-Cyrl-BA"/>
        </w:rPr>
        <w:t>Општина Лакташи</w:t>
      </w:r>
      <w:r w:rsidR="00F517C0" w:rsidRPr="006C71EC">
        <w:rPr>
          <w:rFonts w:ascii="Times New Roman" w:hAnsi="Times New Roman"/>
          <w:sz w:val="24"/>
          <w:szCs w:val="24"/>
          <w:lang w:val="sr-Cyrl-BA"/>
        </w:rPr>
        <w:t>).</w:t>
      </w:r>
      <w:r w:rsidRPr="006C71EC">
        <w:rPr>
          <w:rFonts w:ascii="Times New Roman" w:hAnsi="Times New Roman"/>
          <w:sz w:val="24"/>
          <w:szCs w:val="24"/>
          <w:lang w:val="sr-Cyrl-BA"/>
        </w:rPr>
        <w:t xml:space="preserve"> </w:t>
      </w:r>
    </w:p>
    <w:p w14:paraId="12687FA7" w14:textId="754C1E0B" w:rsidR="00892DD5" w:rsidRPr="006C71EC" w:rsidRDefault="00C56428" w:rsidP="002B07A0">
      <w:pPr>
        <w:tabs>
          <w:tab w:val="left" w:pos="0"/>
        </w:tabs>
        <w:autoSpaceDE w:val="0"/>
        <w:autoSpaceDN w:val="0"/>
        <w:adjustRightInd w:val="0"/>
        <w:spacing w:after="0" w:line="240" w:lineRule="auto"/>
        <w:ind w:firstLine="720"/>
        <w:jc w:val="both"/>
        <w:rPr>
          <w:rFonts w:ascii="Times New Roman" w:hAnsi="Times New Roman"/>
          <w:sz w:val="24"/>
          <w:szCs w:val="24"/>
          <w:lang w:val="sr-Cyrl-BA"/>
        </w:rPr>
      </w:pPr>
      <w:r w:rsidRPr="006C71EC">
        <w:rPr>
          <w:rFonts w:ascii="Times New Roman" w:hAnsi="Times New Roman"/>
          <w:sz w:val="24"/>
          <w:szCs w:val="24"/>
          <w:lang w:val="sr-Cyrl-BA"/>
        </w:rPr>
        <w:t xml:space="preserve">Министарство пољопривреде, шумарства и водопривреде у сарадњи са Гендер центром Републике Српске уз </w:t>
      </w:r>
      <w:r w:rsidR="00B0219E" w:rsidRPr="006C71EC">
        <w:rPr>
          <w:rFonts w:ascii="Times New Roman" w:hAnsi="Times New Roman"/>
          <w:sz w:val="24"/>
          <w:szCs w:val="24"/>
          <w:lang w:val="sr-Cyrl-BA"/>
        </w:rPr>
        <w:t xml:space="preserve">финансијску </w:t>
      </w:r>
      <w:r w:rsidRPr="006C71EC">
        <w:rPr>
          <w:rFonts w:ascii="Times New Roman" w:hAnsi="Times New Roman"/>
          <w:sz w:val="24"/>
          <w:szCs w:val="24"/>
          <w:lang w:val="sr-Cyrl-BA"/>
        </w:rPr>
        <w:t>подршку UN Women-a спроводи Пројекат „Формирање гендер тима и иницирање иновативне гендер акције за родно одговорно буџетирање на регионалном нивоу“.</w:t>
      </w:r>
    </w:p>
    <w:p w14:paraId="5CDFB865" w14:textId="35C698AF" w:rsidR="00E326EE" w:rsidRPr="00E326EE" w:rsidRDefault="00892DD5" w:rsidP="00E326EE">
      <w:pPr>
        <w:spacing w:after="0" w:line="240" w:lineRule="auto"/>
        <w:ind w:firstLine="720"/>
        <w:jc w:val="both"/>
        <w:rPr>
          <w:rFonts w:ascii="Times New Roman" w:hAnsi="Times New Roman"/>
          <w:sz w:val="24"/>
          <w:szCs w:val="24"/>
          <w:lang w:val="sr-Cyrl-BA"/>
        </w:rPr>
      </w:pPr>
      <w:r w:rsidRPr="006C71EC">
        <w:rPr>
          <w:rFonts w:ascii="Times New Roman" w:hAnsi="Times New Roman"/>
          <w:sz w:val="24"/>
          <w:szCs w:val="24"/>
          <w:lang w:val="sr-Cyrl-BA"/>
        </w:rPr>
        <w:lastRenderedPageBreak/>
        <w:t xml:space="preserve">У Републици Српској су у оквиру коморског система формирани </w:t>
      </w:r>
      <w:r w:rsidR="00556C73">
        <w:rPr>
          <w:rFonts w:ascii="Times New Roman" w:hAnsi="Times New Roman"/>
          <w:sz w:val="24"/>
          <w:szCs w:val="24"/>
          <w:lang w:val="sr-Cyrl-BA"/>
        </w:rPr>
        <w:t>с</w:t>
      </w:r>
      <w:r w:rsidRPr="006C71EC">
        <w:rPr>
          <w:rFonts w:ascii="Times New Roman" w:hAnsi="Times New Roman"/>
          <w:sz w:val="24"/>
          <w:szCs w:val="24"/>
          <w:lang w:val="sr-Cyrl-BA"/>
        </w:rPr>
        <w:t>авјети за женско предузетништво при подручним коморама и Савјет за женско предузетништво Привредне коморе Републике Српске</w:t>
      </w:r>
      <w:r w:rsidR="002A0C52" w:rsidRPr="006C71EC">
        <w:rPr>
          <w:rFonts w:ascii="Times New Roman" w:hAnsi="Times New Roman"/>
          <w:sz w:val="24"/>
          <w:szCs w:val="24"/>
          <w:lang w:val="sr-Cyrl-BA"/>
        </w:rPr>
        <w:t>,</w:t>
      </w:r>
      <w:r w:rsidRPr="006C71EC">
        <w:rPr>
          <w:rFonts w:ascii="Times New Roman" w:hAnsi="Times New Roman"/>
          <w:sz w:val="24"/>
          <w:szCs w:val="24"/>
          <w:lang w:val="sr-Cyrl-BA"/>
        </w:rPr>
        <w:t xml:space="preserve"> у циљу унапређ</w:t>
      </w:r>
      <w:r w:rsidR="00556C73">
        <w:rPr>
          <w:rFonts w:ascii="Times New Roman" w:hAnsi="Times New Roman"/>
          <w:sz w:val="24"/>
          <w:szCs w:val="24"/>
          <w:lang w:val="sr-Cyrl-BA"/>
        </w:rPr>
        <w:t>ива</w:t>
      </w:r>
      <w:r w:rsidRPr="006C71EC">
        <w:rPr>
          <w:rFonts w:ascii="Times New Roman" w:hAnsi="Times New Roman"/>
          <w:sz w:val="24"/>
          <w:szCs w:val="24"/>
          <w:lang w:val="sr-Cyrl-BA"/>
        </w:rPr>
        <w:t xml:space="preserve">ња заступљености и статуса жена у области предузетништва, предлагања законских рјешења и мјера, </w:t>
      </w:r>
      <w:r w:rsidR="00B57DCE" w:rsidRPr="006C71EC">
        <w:rPr>
          <w:rFonts w:ascii="Times New Roman" w:hAnsi="Times New Roman"/>
          <w:sz w:val="24"/>
          <w:szCs w:val="24"/>
          <w:lang w:val="sr-Cyrl-BA"/>
        </w:rPr>
        <w:t xml:space="preserve">сарадње </w:t>
      </w:r>
      <w:r w:rsidRPr="006C71EC">
        <w:rPr>
          <w:rFonts w:ascii="Times New Roman" w:hAnsi="Times New Roman"/>
          <w:sz w:val="24"/>
          <w:szCs w:val="24"/>
          <w:lang w:val="sr-Cyrl-BA"/>
        </w:rPr>
        <w:t>са другим институцијама у Републици Српској и Босни и Херцеговини, обезбјеђивања потребних информација, организовање програма стручног оспособљавања и професионалне обуке за предузетнице, промоција женског предузетништва, учешће на конференцијама, сајмовима, привредним мисијама, умрежавање предузетница, учешће у пројектима за развој женског предузетништва, као и примјена принципа равноправности полова.</w:t>
      </w:r>
      <w:r w:rsidR="00E326EE">
        <w:rPr>
          <w:rFonts w:ascii="Times New Roman" w:hAnsi="Times New Roman"/>
          <w:sz w:val="24"/>
          <w:szCs w:val="24"/>
          <w:lang w:val="sr-Cyrl-BA"/>
        </w:rPr>
        <w:t xml:space="preserve"> </w:t>
      </w:r>
      <w:r w:rsidRPr="006C71EC">
        <w:rPr>
          <w:rFonts w:ascii="Times New Roman" w:hAnsi="Times New Roman"/>
          <w:sz w:val="24"/>
          <w:szCs w:val="24"/>
          <w:lang w:val="sr-Cyrl-BA"/>
        </w:rPr>
        <w:t xml:space="preserve">У оквиру манифестације </w:t>
      </w:r>
      <w:r w:rsidR="00556C73">
        <w:rPr>
          <w:rFonts w:ascii="Times New Roman" w:hAnsi="Times New Roman"/>
          <w:sz w:val="24"/>
          <w:szCs w:val="24"/>
          <w:lang w:val="sr-Cyrl-BA"/>
        </w:rPr>
        <w:t>И</w:t>
      </w:r>
      <w:r w:rsidRPr="006C71EC">
        <w:rPr>
          <w:rFonts w:ascii="Times New Roman" w:hAnsi="Times New Roman"/>
          <w:sz w:val="24"/>
          <w:szCs w:val="24"/>
          <w:lang w:val="sr-Cyrl-BA"/>
        </w:rPr>
        <w:t>збор најуспјешнијих у привреди Републике Српске</w:t>
      </w:r>
      <w:r w:rsidR="00556C73">
        <w:rPr>
          <w:rFonts w:ascii="Times New Roman" w:hAnsi="Times New Roman"/>
          <w:sz w:val="24"/>
          <w:szCs w:val="24"/>
          <w:lang w:val="sr-Cyrl-BA"/>
        </w:rPr>
        <w:t>,</w:t>
      </w:r>
      <w:r w:rsidRPr="006C71EC">
        <w:rPr>
          <w:rFonts w:ascii="Times New Roman" w:hAnsi="Times New Roman"/>
          <w:sz w:val="24"/>
          <w:szCs w:val="24"/>
          <w:lang w:val="sr-Cyrl-BA"/>
        </w:rPr>
        <w:t xml:space="preserve"> једна од категорија је допринос развоју женског предузетништва. У протеклом периоду Савјет за женско предузетништво Подручне привредне коморе Бања Лука је у сарадњи са Гендер центром Републике Српске организовао </w:t>
      </w:r>
      <w:r w:rsidR="00556C73">
        <w:rPr>
          <w:rFonts w:ascii="Times New Roman" w:hAnsi="Times New Roman"/>
          <w:sz w:val="24"/>
          <w:szCs w:val="24"/>
          <w:lang w:val="sr-Cyrl-BA"/>
        </w:rPr>
        <w:t>више</w:t>
      </w:r>
      <w:r w:rsidRPr="006C71EC">
        <w:rPr>
          <w:rFonts w:ascii="Times New Roman" w:hAnsi="Times New Roman"/>
          <w:sz w:val="24"/>
          <w:szCs w:val="24"/>
          <w:lang w:val="sr-Cyrl-BA"/>
        </w:rPr>
        <w:t xml:space="preserve"> семинара </w:t>
      </w:r>
      <w:r w:rsidR="00556C73">
        <w:rPr>
          <w:rFonts w:ascii="Times New Roman" w:hAnsi="Times New Roman"/>
          <w:sz w:val="24"/>
          <w:szCs w:val="24"/>
          <w:lang w:val="sr-Cyrl-BA"/>
        </w:rPr>
        <w:t>о</w:t>
      </w:r>
      <w:r w:rsidRPr="006C71EC">
        <w:rPr>
          <w:rFonts w:ascii="Times New Roman" w:hAnsi="Times New Roman"/>
          <w:sz w:val="24"/>
          <w:szCs w:val="24"/>
          <w:lang w:val="sr-Cyrl-BA"/>
        </w:rPr>
        <w:t xml:space="preserve"> тем</w:t>
      </w:r>
      <w:r w:rsidR="00556C73">
        <w:rPr>
          <w:rFonts w:ascii="Times New Roman" w:hAnsi="Times New Roman"/>
          <w:sz w:val="24"/>
          <w:szCs w:val="24"/>
          <w:lang w:val="sr-Cyrl-BA"/>
        </w:rPr>
        <w:t>и</w:t>
      </w:r>
      <w:r w:rsidRPr="006C71EC">
        <w:rPr>
          <w:rFonts w:ascii="Times New Roman" w:hAnsi="Times New Roman"/>
          <w:sz w:val="24"/>
          <w:szCs w:val="24"/>
          <w:lang w:val="sr-Cyrl-BA"/>
        </w:rPr>
        <w:t xml:space="preserve"> јачања женског предузетништва. </w:t>
      </w:r>
      <w:r w:rsidR="007E4242">
        <w:rPr>
          <w:rFonts w:ascii="Times New Roman" w:hAnsi="Times New Roman"/>
          <w:sz w:val="24"/>
          <w:szCs w:val="24"/>
          <w:lang w:val="sr-Cyrl-BA"/>
        </w:rPr>
        <w:t>У 2018.</w:t>
      </w:r>
      <w:r w:rsidR="00556C73">
        <w:rPr>
          <w:rFonts w:ascii="Times New Roman" w:hAnsi="Times New Roman"/>
          <w:sz w:val="24"/>
          <w:szCs w:val="24"/>
          <w:lang w:val="sr-Cyrl-BA"/>
        </w:rPr>
        <w:t xml:space="preserve"> </w:t>
      </w:r>
      <w:r w:rsidR="007E4242">
        <w:rPr>
          <w:rFonts w:ascii="Times New Roman" w:hAnsi="Times New Roman"/>
          <w:sz w:val="24"/>
          <w:szCs w:val="24"/>
          <w:lang w:val="sr-Cyrl-BA"/>
        </w:rPr>
        <w:t xml:space="preserve">години одржане су двије радионице за предузетнице са </w:t>
      </w:r>
      <w:r w:rsidR="00556C73">
        <w:rPr>
          <w:rFonts w:ascii="Times New Roman" w:hAnsi="Times New Roman"/>
          <w:sz w:val="24"/>
          <w:szCs w:val="24"/>
          <w:lang w:val="sr-Cyrl-BA"/>
        </w:rPr>
        <w:t>више од</w:t>
      </w:r>
      <w:r w:rsidR="007E4242">
        <w:rPr>
          <w:rFonts w:ascii="Times New Roman" w:hAnsi="Times New Roman"/>
          <w:sz w:val="24"/>
          <w:szCs w:val="24"/>
          <w:lang w:val="sr-Cyrl-BA"/>
        </w:rPr>
        <w:t xml:space="preserve"> </w:t>
      </w:r>
      <w:r w:rsidR="007E4242" w:rsidRPr="00E326EE">
        <w:rPr>
          <w:rFonts w:ascii="Times New Roman" w:hAnsi="Times New Roman"/>
          <w:sz w:val="24"/>
          <w:szCs w:val="24"/>
          <w:lang w:val="sr-Cyrl-BA"/>
        </w:rPr>
        <w:t>50 учесница на којима су предузетнице предлагале потребне активности за развој предузетништва жена.</w:t>
      </w:r>
      <w:r w:rsidR="00E326EE" w:rsidRPr="00E326EE">
        <w:rPr>
          <w:rFonts w:ascii="Times New Roman" w:hAnsi="Times New Roman"/>
          <w:sz w:val="24"/>
          <w:szCs w:val="24"/>
          <w:lang w:val="sr-Cyrl-BA"/>
        </w:rPr>
        <w:t xml:space="preserve"> </w:t>
      </w:r>
    </w:p>
    <w:p w14:paraId="6B4030F9" w14:textId="4BEBF158" w:rsidR="00892DD5" w:rsidRPr="00E326EE" w:rsidRDefault="00E326EE" w:rsidP="00E326EE">
      <w:pPr>
        <w:spacing w:after="0" w:line="240" w:lineRule="auto"/>
        <w:ind w:firstLine="720"/>
        <w:jc w:val="both"/>
        <w:rPr>
          <w:rFonts w:ascii="Times New Roman" w:hAnsi="Times New Roman"/>
          <w:sz w:val="24"/>
          <w:szCs w:val="24"/>
          <w:lang w:val="sr-Cyrl-BA"/>
        </w:rPr>
      </w:pPr>
      <w:r w:rsidRPr="00E326EE">
        <w:rPr>
          <w:rFonts w:ascii="Times New Roman" w:hAnsi="Times New Roman"/>
          <w:sz w:val="24"/>
          <w:szCs w:val="24"/>
          <w:lang w:val="sr-Cyrl-BA"/>
        </w:rPr>
        <w:t>Комора је заједно са Министарством, организацијом USAID  и локалним заједницама реализовала три грант пројекта подршке МСП, на основу којег</w:t>
      </w:r>
      <w:r w:rsidR="00FD2377">
        <w:rPr>
          <w:rFonts w:ascii="Times New Roman" w:hAnsi="Times New Roman"/>
          <w:sz w:val="24"/>
          <w:szCs w:val="24"/>
          <w:lang w:val="sr-Cyrl-BA"/>
        </w:rPr>
        <w:t xml:space="preserve"> </w:t>
      </w:r>
      <w:r w:rsidRPr="00E326EE">
        <w:rPr>
          <w:rFonts w:ascii="Times New Roman" w:hAnsi="Times New Roman"/>
          <w:sz w:val="24"/>
          <w:szCs w:val="24"/>
          <w:lang w:val="sr-Cyrl-BA"/>
        </w:rPr>
        <w:t xml:space="preserve">је суфинансирано увођење и </w:t>
      </w:r>
      <w:r w:rsidR="00FD2377">
        <w:rPr>
          <w:rFonts w:ascii="Times New Roman" w:hAnsi="Times New Roman"/>
          <w:sz w:val="24"/>
          <w:szCs w:val="24"/>
          <w:lang w:val="sr-Cyrl-BA"/>
        </w:rPr>
        <w:t>ц</w:t>
      </w:r>
      <w:r w:rsidRPr="00E326EE">
        <w:rPr>
          <w:rFonts w:ascii="Times New Roman" w:hAnsi="Times New Roman"/>
          <w:sz w:val="24"/>
          <w:szCs w:val="24"/>
          <w:lang w:val="sr-Cyrl-BA"/>
        </w:rPr>
        <w:t>ертификација стандарда квалитета, обуку радне снаге и активности наступа на страном тржишту. Кроз овај програм подржано је више од 100 привредних друштава а приликом додјеле ових средстава подршке додатно су се вредновани пројекти жена предузетница. Привредна комора редовно сарађује са Европском банком за обнову и развој (EBRD),</w:t>
      </w:r>
      <w:r w:rsidR="001D738E">
        <w:rPr>
          <w:rFonts w:ascii="Times New Roman" w:hAnsi="Times New Roman"/>
          <w:sz w:val="24"/>
          <w:szCs w:val="24"/>
          <w:lang w:val="sr-Cyrl-BA"/>
        </w:rPr>
        <w:t xml:space="preserve"> </w:t>
      </w:r>
      <w:r w:rsidRPr="00E326EE">
        <w:rPr>
          <w:rFonts w:ascii="Times New Roman" w:hAnsi="Times New Roman"/>
          <w:sz w:val="24"/>
          <w:szCs w:val="24"/>
          <w:lang w:val="sr-Cyrl-BA"/>
        </w:rPr>
        <w:t>односно програмом подршке МСП</w:t>
      </w:r>
      <w:r w:rsidR="00FD2377">
        <w:rPr>
          <w:rFonts w:ascii="Times New Roman" w:hAnsi="Times New Roman"/>
          <w:sz w:val="24"/>
          <w:szCs w:val="24"/>
          <w:lang w:val="sr-Cyrl-BA"/>
        </w:rPr>
        <w:t>,</w:t>
      </w:r>
      <w:r w:rsidRPr="00E326EE">
        <w:rPr>
          <w:rFonts w:ascii="Times New Roman" w:hAnsi="Times New Roman"/>
          <w:sz w:val="24"/>
          <w:szCs w:val="24"/>
          <w:lang w:val="sr-Cyrl-BA"/>
        </w:rPr>
        <w:t xml:space="preserve"> а посебно линијом за развој предузетништва жена на пољу промоције програма, анимирања чланица, организације семинара и учешћа у програму пружања усуга у области квалитета, те информише о осталим могућностима и предностима које пружа овај програм. Комора је у оквиру Европске мреже предузетништва задужена да учествује у раду секторске групе за женско предузеништво ЕЕН мреже</w:t>
      </w:r>
      <w:r w:rsidR="00FD2377">
        <w:rPr>
          <w:rFonts w:ascii="Times New Roman" w:hAnsi="Times New Roman"/>
          <w:sz w:val="24"/>
          <w:szCs w:val="24"/>
          <w:lang w:val="sr-Cyrl-BA"/>
        </w:rPr>
        <w:t>.</w:t>
      </w:r>
    </w:p>
    <w:p w14:paraId="18A3C11D" w14:textId="02B09A56" w:rsidR="00606613" w:rsidRPr="006C71EC" w:rsidRDefault="00606613" w:rsidP="008636BB">
      <w:pPr>
        <w:shd w:val="clear" w:color="auto" w:fill="FFFFFF"/>
        <w:spacing w:after="0" w:line="240" w:lineRule="auto"/>
        <w:ind w:firstLine="720"/>
        <w:jc w:val="both"/>
        <w:rPr>
          <w:rFonts w:ascii="Times New Roman" w:hAnsi="Times New Roman"/>
          <w:sz w:val="24"/>
          <w:szCs w:val="24"/>
          <w:lang w:val="sr-Cyrl-BA"/>
        </w:rPr>
      </w:pPr>
      <w:r w:rsidRPr="00E326EE">
        <w:rPr>
          <w:rFonts w:ascii="Times New Roman" w:hAnsi="Times New Roman"/>
          <w:sz w:val="24"/>
          <w:szCs w:val="24"/>
          <w:lang w:val="sr-Cyrl-BA"/>
        </w:rPr>
        <w:t>Aгенција</w:t>
      </w:r>
      <w:r w:rsidR="00FD2377">
        <w:rPr>
          <w:rFonts w:ascii="Times New Roman" w:hAnsi="Times New Roman"/>
          <w:sz w:val="24"/>
          <w:szCs w:val="24"/>
          <w:lang w:val="sr-Cyrl-BA"/>
        </w:rPr>
        <w:t>,</w:t>
      </w:r>
      <w:r w:rsidRPr="00E326EE">
        <w:rPr>
          <w:rFonts w:ascii="Times New Roman" w:hAnsi="Times New Roman"/>
          <w:sz w:val="24"/>
          <w:szCs w:val="24"/>
          <w:lang w:val="sr-Cyrl-BA"/>
        </w:rPr>
        <w:t xml:space="preserve"> у складу са својим надлежностима</w:t>
      </w:r>
      <w:r w:rsidR="00FD2377">
        <w:rPr>
          <w:rFonts w:ascii="Times New Roman" w:hAnsi="Times New Roman"/>
          <w:sz w:val="24"/>
          <w:szCs w:val="24"/>
          <w:lang w:val="sr-Cyrl-BA"/>
        </w:rPr>
        <w:t>,</w:t>
      </w:r>
      <w:r w:rsidRPr="00E326EE">
        <w:rPr>
          <w:rFonts w:ascii="Times New Roman" w:hAnsi="Times New Roman"/>
          <w:sz w:val="24"/>
          <w:szCs w:val="24"/>
          <w:lang w:val="sr-Cyrl-BA"/>
        </w:rPr>
        <w:t xml:space="preserve"> </w:t>
      </w:r>
      <w:r w:rsidR="002A0C52" w:rsidRPr="00E326EE">
        <w:rPr>
          <w:rFonts w:ascii="Times New Roman" w:hAnsi="Times New Roman"/>
          <w:sz w:val="24"/>
          <w:szCs w:val="24"/>
          <w:lang w:val="sr-Cyrl-BA"/>
        </w:rPr>
        <w:t>с</w:t>
      </w:r>
      <w:r w:rsidRPr="00E326EE">
        <w:rPr>
          <w:rFonts w:ascii="Times New Roman" w:hAnsi="Times New Roman"/>
          <w:sz w:val="24"/>
          <w:szCs w:val="24"/>
          <w:lang w:val="sr-Cyrl-BA"/>
        </w:rPr>
        <w:t>проводи одређене активности чији је циљ да подстакне жене да се снажније укључе у економску активност</w:t>
      </w:r>
      <w:r w:rsidR="002A0C52" w:rsidRPr="00E326EE">
        <w:rPr>
          <w:rFonts w:ascii="Times New Roman" w:hAnsi="Times New Roman"/>
          <w:sz w:val="24"/>
          <w:szCs w:val="24"/>
          <w:lang w:val="sr-Cyrl-BA"/>
        </w:rPr>
        <w:t>,</w:t>
      </w:r>
      <w:r w:rsidRPr="00E326EE">
        <w:rPr>
          <w:rFonts w:ascii="Times New Roman" w:hAnsi="Times New Roman"/>
          <w:sz w:val="24"/>
          <w:szCs w:val="24"/>
          <w:lang w:val="sr-Cyrl-BA"/>
        </w:rPr>
        <w:t xml:space="preserve"> било да покрену властити посао</w:t>
      </w:r>
      <w:r w:rsidR="001A1A35">
        <w:rPr>
          <w:rFonts w:ascii="Times New Roman" w:hAnsi="Times New Roman"/>
          <w:sz w:val="24"/>
          <w:szCs w:val="24"/>
          <w:lang w:val="sr-Cyrl-BA"/>
        </w:rPr>
        <w:t>, било</w:t>
      </w:r>
      <w:r w:rsidRPr="00E326EE">
        <w:rPr>
          <w:rFonts w:ascii="Times New Roman" w:hAnsi="Times New Roman"/>
          <w:sz w:val="24"/>
          <w:szCs w:val="24"/>
          <w:lang w:val="sr-Cyrl-BA"/>
        </w:rPr>
        <w:t xml:space="preserve"> да унаприједе пословање својих предузећа.</w:t>
      </w:r>
      <w:r w:rsidR="002C67DC" w:rsidRPr="00E326EE">
        <w:rPr>
          <w:rFonts w:ascii="Times New Roman" w:hAnsi="Times New Roman"/>
          <w:sz w:val="24"/>
          <w:szCs w:val="24"/>
          <w:lang w:val="sr-Cyrl-BA"/>
        </w:rPr>
        <w:t xml:space="preserve"> </w:t>
      </w:r>
      <w:r w:rsidRPr="00E326EE">
        <w:rPr>
          <w:rFonts w:ascii="Times New Roman" w:hAnsi="Times New Roman"/>
          <w:sz w:val="24"/>
          <w:szCs w:val="24"/>
          <w:lang w:val="sr-Cyrl-BA"/>
        </w:rPr>
        <w:t>Добијањем чланства у Европској мрежи предузетништва (ЕЕН), која представља највећу мрежу за пословну подршку у Европи, отворене су бројне могућности за подршку женском предузетништву у Републици Српској. Агенција је на челу конзорцијума Европске мреже предузетништва Републике Српске, а чланице овог конзорцијума су Привредна комора Републике Српске, Универзитети у Бањој Луци и Источном Сарајеву и Иновациони центар Бања Лука.</w:t>
      </w:r>
      <w:r w:rsidR="002C67DC" w:rsidRPr="00E326EE">
        <w:rPr>
          <w:rFonts w:ascii="Times New Roman" w:hAnsi="Times New Roman"/>
          <w:sz w:val="24"/>
          <w:szCs w:val="24"/>
          <w:lang w:val="sr-Cyrl-BA"/>
        </w:rPr>
        <w:t xml:space="preserve"> </w:t>
      </w:r>
      <w:r w:rsidRPr="00E326EE">
        <w:rPr>
          <w:rFonts w:ascii="Times New Roman" w:hAnsi="Times New Roman"/>
          <w:sz w:val="24"/>
          <w:szCs w:val="24"/>
          <w:lang w:val="sr-Cyrl-BA"/>
        </w:rPr>
        <w:t xml:space="preserve">У протеклом периоду Aгенција је управо у оквиру активности ЕЕН, организовала обуке из области пословног планирања за жене које желе покренути властиту пословну активност, али и постојеће предузетнице којима недостаје ова врста знања. Ријеч је </w:t>
      </w:r>
      <w:r w:rsidR="0040023D" w:rsidRPr="00E326EE">
        <w:rPr>
          <w:rFonts w:ascii="Times New Roman" w:hAnsi="Times New Roman"/>
          <w:sz w:val="24"/>
          <w:szCs w:val="24"/>
          <w:lang w:val="sr-Cyrl-BA"/>
        </w:rPr>
        <w:t xml:space="preserve">o </w:t>
      </w:r>
      <w:r w:rsidR="00E32DC3" w:rsidRPr="00E326EE">
        <w:rPr>
          <w:rFonts w:ascii="Times New Roman" w:hAnsi="Times New Roman"/>
          <w:sz w:val="24"/>
          <w:szCs w:val="24"/>
          <w:lang w:val="sr-Cyrl-BA"/>
        </w:rPr>
        <w:t xml:space="preserve">рaдиoницама </w:t>
      </w:r>
      <w:r w:rsidR="00FD2377">
        <w:rPr>
          <w:rFonts w:ascii="Times New Roman" w:hAnsi="Times New Roman"/>
          <w:sz w:val="24"/>
          <w:szCs w:val="24"/>
          <w:lang w:val="sr-Cyrl-BA"/>
        </w:rPr>
        <w:t>о</w:t>
      </w:r>
      <w:r w:rsidRPr="00E326EE">
        <w:rPr>
          <w:rFonts w:ascii="Times New Roman" w:hAnsi="Times New Roman"/>
          <w:sz w:val="24"/>
          <w:szCs w:val="24"/>
          <w:lang w:val="sr-Cyrl-BA"/>
        </w:rPr>
        <w:t xml:space="preserve"> тeм</w:t>
      </w:r>
      <w:r w:rsidR="00FD2377">
        <w:rPr>
          <w:rFonts w:ascii="Times New Roman" w:hAnsi="Times New Roman"/>
          <w:sz w:val="24"/>
          <w:szCs w:val="24"/>
          <w:lang w:val="sr-Cyrl-BA"/>
        </w:rPr>
        <w:t>и</w:t>
      </w:r>
      <w:r w:rsidRPr="00E326EE">
        <w:rPr>
          <w:rFonts w:ascii="Times New Roman" w:hAnsi="Times New Roman"/>
          <w:sz w:val="24"/>
          <w:szCs w:val="24"/>
          <w:lang w:val="sr-Cyrl-BA"/>
        </w:rPr>
        <w:t xml:space="preserve"> </w:t>
      </w:r>
      <w:r w:rsidR="002A0C52" w:rsidRPr="00E326EE">
        <w:rPr>
          <w:rFonts w:ascii="Times New Roman" w:hAnsi="Times New Roman"/>
          <w:sz w:val="24"/>
          <w:szCs w:val="24"/>
          <w:lang w:val="sr-Cyrl-BA"/>
        </w:rPr>
        <w:t>„</w:t>
      </w:r>
      <w:r w:rsidRPr="00E326EE">
        <w:rPr>
          <w:rFonts w:ascii="Times New Roman" w:hAnsi="Times New Roman"/>
          <w:sz w:val="24"/>
          <w:szCs w:val="24"/>
          <w:lang w:val="sr-Cyrl-BA"/>
        </w:rPr>
        <w:t>Teстирaњe пoслoвнe идeje прeдузeтникa</w:t>
      </w:r>
      <w:r w:rsidR="002A0C52" w:rsidRPr="00E326EE">
        <w:rPr>
          <w:rFonts w:ascii="Times New Roman" w:hAnsi="Times New Roman"/>
          <w:sz w:val="24"/>
          <w:szCs w:val="24"/>
          <w:lang w:val="sr-Cyrl-BA"/>
        </w:rPr>
        <w:t xml:space="preserve"> – </w:t>
      </w:r>
      <w:r w:rsidRPr="00E326EE">
        <w:rPr>
          <w:rFonts w:ascii="Times New Roman" w:hAnsi="Times New Roman"/>
          <w:sz w:val="24"/>
          <w:szCs w:val="24"/>
          <w:lang w:val="sr-Cyrl-BA"/>
        </w:rPr>
        <w:t>изрaдa пoслoвнoг плaнa</w:t>
      </w:r>
      <w:r w:rsidR="002A0C52" w:rsidRPr="00E326EE">
        <w:rPr>
          <w:rFonts w:ascii="Times New Roman" w:hAnsi="Times New Roman"/>
          <w:sz w:val="24"/>
          <w:szCs w:val="24"/>
          <w:lang w:val="sr-Cyrl-BA"/>
        </w:rPr>
        <w:t>“,</w:t>
      </w:r>
      <w:r w:rsidRPr="00E326EE">
        <w:rPr>
          <w:rFonts w:ascii="Times New Roman" w:hAnsi="Times New Roman"/>
          <w:sz w:val="24"/>
          <w:szCs w:val="24"/>
          <w:lang w:val="sr-Cyrl-BA"/>
        </w:rPr>
        <w:t xml:space="preserve"> које су одржане за пoстojeће и пoтeнциjaлне прeдузeтнице, у jулу 2016. гoдинe у Бањ</w:t>
      </w:r>
      <w:r w:rsidR="002A0C52" w:rsidRPr="00E326EE">
        <w:rPr>
          <w:rFonts w:ascii="Times New Roman" w:hAnsi="Times New Roman"/>
          <w:sz w:val="24"/>
          <w:szCs w:val="24"/>
          <w:lang w:val="sr-Cyrl-BA"/>
        </w:rPr>
        <w:t>ој Л</w:t>
      </w:r>
      <w:r w:rsidRPr="00E326EE">
        <w:rPr>
          <w:rFonts w:ascii="Times New Roman" w:hAnsi="Times New Roman"/>
          <w:sz w:val="24"/>
          <w:szCs w:val="24"/>
          <w:lang w:val="sr-Cyrl-BA"/>
        </w:rPr>
        <w:t xml:space="preserve">уци и априлу 2017. године у Билећи. Тoкoм ових рaдиoница прeдузeтницe су сe упoзнaлe сa прoцeсoм пoслoвнoг плaнирaњa, структурoм и сaдржajeм пoслoвнoг плaнa. За додатни подстицај, Агенција је новчано награђивала најбоље пословне планове. Ове обуке представљају континуирану активност Агенције и </w:t>
      </w:r>
      <w:r w:rsidR="002A0C52" w:rsidRPr="00E326EE">
        <w:rPr>
          <w:rFonts w:ascii="Times New Roman" w:hAnsi="Times New Roman"/>
          <w:sz w:val="24"/>
          <w:szCs w:val="24"/>
          <w:lang w:val="sr-Cyrl-BA"/>
        </w:rPr>
        <w:t>обуке</w:t>
      </w:r>
      <w:r w:rsidRPr="00E326EE">
        <w:rPr>
          <w:rFonts w:ascii="Times New Roman" w:hAnsi="Times New Roman"/>
          <w:sz w:val="24"/>
          <w:szCs w:val="24"/>
          <w:lang w:val="sr-Cyrl-BA"/>
        </w:rPr>
        <w:t xml:space="preserve"> ће се </w:t>
      </w:r>
      <w:r w:rsidR="002A0C52" w:rsidRPr="00E326EE">
        <w:rPr>
          <w:rFonts w:ascii="Times New Roman" w:hAnsi="Times New Roman"/>
          <w:sz w:val="24"/>
          <w:szCs w:val="24"/>
          <w:lang w:val="sr-Cyrl-BA"/>
        </w:rPr>
        <w:t>с</w:t>
      </w:r>
      <w:r w:rsidRPr="00E326EE">
        <w:rPr>
          <w:rFonts w:ascii="Times New Roman" w:hAnsi="Times New Roman"/>
          <w:sz w:val="24"/>
          <w:szCs w:val="24"/>
          <w:lang w:val="sr-Cyrl-BA"/>
        </w:rPr>
        <w:t xml:space="preserve">проводити и </w:t>
      </w:r>
      <w:r w:rsidR="000C0C1D" w:rsidRPr="00E326EE">
        <w:rPr>
          <w:rFonts w:ascii="Times New Roman" w:hAnsi="Times New Roman"/>
          <w:sz w:val="24"/>
          <w:szCs w:val="24"/>
          <w:lang w:val="sr-Cyrl-BA"/>
        </w:rPr>
        <w:t>у наредним годинама</w:t>
      </w:r>
      <w:r w:rsidRPr="00E326EE">
        <w:rPr>
          <w:rFonts w:ascii="Times New Roman" w:hAnsi="Times New Roman"/>
          <w:sz w:val="24"/>
          <w:szCs w:val="24"/>
          <w:lang w:val="sr-Cyrl-BA"/>
        </w:rPr>
        <w:t>.</w:t>
      </w:r>
      <w:r w:rsidR="002C67DC" w:rsidRPr="00E326EE">
        <w:rPr>
          <w:rFonts w:ascii="Times New Roman" w:hAnsi="Times New Roman"/>
          <w:sz w:val="24"/>
          <w:szCs w:val="24"/>
          <w:lang w:val="sr-Cyrl-BA"/>
        </w:rPr>
        <w:t xml:space="preserve"> </w:t>
      </w:r>
      <w:r w:rsidRPr="00E326EE">
        <w:rPr>
          <w:rFonts w:ascii="Times New Roman" w:hAnsi="Times New Roman"/>
          <w:sz w:val="24"/>
          <w:szCs w:val="24"/>
          <w:lang w:val="sr-Cyrl-BA"/>
        </w:rPr>
        <w:t xml:space="preserve">Посредством ЕЕН, Агенција ради и на међународном повезивању предузетника кроз организацију пословних сусрета, креирању пословних профила, савјетовању и настоји да и кроз неке друге пројекте које </w:t>
      </w:r>
      <w:r w:rsidR="002A0C52" w:rsidRPr="00E326EE">
        <w:rPr>
          <w:rFonts w:ascii="Times New Roman" w:hAnsi="Times New Roman"/>
          <w:sz w:val="24"/>
          <w:szCs w:val="24"/>
          <w:lang w:val="sr-Cyrl-BA"/>
        </w:rPr>
        <w:t>с</w:t>
      </w:r>
      <w:r w:rsidRPr="00E326EE">
        <w:rPr>
          <w:rFonts w:ascii="Times New Roman" w:hAnsi="Times New Roman"/>
          <w:sz w:val="24"/>
          <w:szCs w:val="24"/>
          <w:lang w:val="sr-Cyrl-BA"/>
        </w:rPr>
        <w:t xml:space="preserve">проводи снажније подржати женско предузетништво. </w:t>
      </w:r>
    </w:p>
    <w:p w14:paraId="5D34245D" w14:textId="736054BA" w:rsidR="00606613" w:rsidRPr="006C71EC" w:rsidRDefault="00606613" w:rsidP="008636BB">
      <w:pPr>
        <w:shd w:val="clear" w:color="auto" w:fill="FFFFFF"/>
        <w:spacing w:after="0" w:line="240" w:lineRule="auto"/>
        <w:ind w:firstLine="720"/>
        <w:jc w:val="both"/>
        <w:rPr>
          <w:rFonts w:ascii="Times New Roman" w:eastAsia="Times New Roman" w:hAnsi="Times New Roman"/>
          <w:sz w:val="24"/>
          <w:szCs w:val="24"/>
          <w:lang w:val="sr-Cyrl-BA"/>
        </w:rPr>
      </w:pPr>
      <w:r w:rsidRPr="006C71EC">
        <w:rPr>
          <w:rFonts w:ascii="Times New Roman" w:eastAsia="Times New Roman" w:hAnsi="Times New Roman"/>
          <w:sz w:val="24"/>
          <w:szCs w:val="24"/>
          <w:lang w:val="sr-Cyrl-BA"/>
        </w:rPr>
        <w:lastRenderedPageBreak/>
        <w:t>Агенција је</w:t>
      </w:r>
      <w:r w:rsidR="002A0C52" w:rsidRPr="006C71EC">
        <w:rPr>
          <w:rFonts w:ascii="Times New Roman" w:eastAsia="Times New Roman" w:hAnsi="Times New Roman"/>
          <w:sz w:val="24"/>
          <w:szCs w:val="24"/>
          <w:lang w:val="sr-Cyrl-BA"/>
        </w:rPr>
        <w:t>,</w:t>
      </w:r>
      <w:r w:rsidRPr="006C71EC">
        <w:rPr>
          <w:rFonts w:ascii="Times New Roman" w:eastAsia="Times New Roman" w:hAnsi="Times New Roman"/>
          <w:sz w:val="24"/>
          <w:szCs w:val="24"/>
          <w:lang w:val="sr-Cyrl-BA"/>
        </w:rPr>
        <w:t xml:space="preserve"> такође</w:t>
      </w:r>
      <w:r w:rsidR="002A0C52" w:rsidRPr="006C71EC">
        <w:rPr>
          <w:rFonts w:ascii="Times New Roman" w:eastAsia="Times New Roman" w:hAnsi="Times New Roman"/>
          <w:sz w:val="24"/>
          <w:szCs w:val="24"/>
          <w:lang w:val="sr-Cyrl-BA"/>
        </w:rPr>
        <w:t>,</w:t>
      </w:r>
      <w:r w:rsidRPr="006C71EC">
        <w:rPr>
          <w:rFonts w:ascii="Times New Roman" w:eastAsia="Times New Roman" w:hAnsi="Times New Roman"/>
          <w:sz w:val="24"/>
          <w:szCs w:val="24"/>
          <w:lang w:val="sr-Cyrl-BA"/>
        </w:rPr>
        <w:t xml:space="preserve"> један од партнера у пројекту „</w:t>
      </w:r>
      <w:r w:rsidRPr="006C71EC">
        <w:rPr>
          <w:rFonts w:ascii="Times New Roman" w:eastAsia="Times New Roman" w:hAnsi="Times New Roman"/>
          <w:i/>
          <w:sz w:val="24"/>
          <w:szCs w:val="24"/>
          <w:lang w:val="sr-Cyrl-BA"/>
        </w:rPr>
        <w:t>Challenge to Change</w:t>
      </w:r>
      <w:r w:rsidRPr="006C71EC">
        <w:rPr>
          <w:rFonts w:ascii="Times New Roman" w:eastAsia="Times New Roman" w:hAnsi="Times New Roman"/>
          <w:sz w:val="24"/>
          <w:szCs w:val="24"/>
          <w:lang w:val="sr-Cyrl-BA"/>
        </w:rPr>
        <w:t>“</w:t>
      </w:r>
      <w:r w:rsidR="002A0C52" w:rsidRPr="006C71EC">
        <w:rPr>
          <w:rFonts w:ascii="Times New Roman" w:eastAsia="Times New Roman" w:hAnsi="Times New Roman"/>
          <w:sz w:val="24"/>
          <w:szCs w:val="24"/>
          <w:lang w:val="sr-Cyrl-BA"/>
        </w:rPr>
        <w:t>,</w:t>
      </w:r>
      <w:r w:rsidRPr="006C71EC">
        <w:rPr>
          <w:rFonts w:ascii="Times New Roman" w:eastAsia="Times New Roman" w:hAnsi="Times New Roman"/>
          <w:sz w:val="24"/>
          <w:szCs w:val="24"/>
          <w:lang w:val="sr-Cyrl-BA"/>
        </w:rPr>
        <w:t xml:space="preserve"> који финансира шведска влада, а који подразумијева директну грантовску подршку предузећима и предузетницима са иновативним пројектима. Једна од циљних група у пројекту су управо жене предузетнице</w:t>
      </w:r>
      <w:r w:rsidR="002A0C52" w:rsidRPr="006C71EC">
        <w:rPr>
          <w:rFonts w:ascii="Times New Roman" w:eastAsia="Times New Roman" w:hAnsi="Times New Roman"/>
          <w:sz w:val="24"/>
          <w:szCs w:val="24"/>
          <w:lang w:val="sr-Cyrl-BA"/>
        </w:rPr>
        <w:t>,</w:t>
      </w:r>
      <w:r w:rsidRPr="006C71EC">
        <w:rPr>
          <w:rFonts w:ascii="Times New Roman" w:eastAsia="Times New Roman" w:hAnsi="Times New Roman"/>
          <w:sz w:val="24"/>
          <w:szCs w:val="24"/>
          <w:lang w:val="sr-Cyrl-BA"/>
        </w:rPr>
        <w:t xml:space="preserve"> чиме се жели подстаћи већа укљученост и мотивисаност жена за бављење пословном активности</w:t>
      </w:r>
      <w:r w:rsidR="005E08A2" w:rsidRPr="006C71EC">
        <w:rPr>
          <w:rFonts w:ascii="Times New Roman" w:eastAsia="Times New Roman" w:hAnsi="Times New Roman"/>
          <w:sz w:val="24"/>
          <w:szCs w:val="24"/>
          <w:lang w:val="sr-Cyrl-BA"/>
        </w:rPr>
        <w:t>,</w:t>
      </w:r>
      <w:r w:rsidRPr="006C71EC">
        <w:rPr>
          <w:rFonts w:ascii="Times New Roman" w:eastAsia="Times New Roman" w:hAnsi="Times New Roman"/>
          <w:sz w:val="24"/>
          <w:szCs w:val="24"/>
          <w:lang w:val="sr-Cyrl-BA"/>
        </w:rPr>
        <w:t xml:space="preserve"> а тиме и њихово економско оснаживање. </w:t>
      </w:r>
    </w:p>
    <w:p w14:paraId="0D39F417" w14:textId="2BB99EC5" w:rsidR="008636BB" w:rsidRDefault="00606613" w:rsidP="00EE4DE6">
      <w:pPr>
        <w:shd w:val="clear" w:color="auto" w:fill="FFFFFF"/>
        <w:spacing w:after="0" w:line="240" w:lineRule="auto"/>
        <w:ind w:firstLine="720"/>
        <w:jc w:val="both"/>
        <w:rPr>
          <w:rStyle w:val="Hyperlink"/>
          <w:rFonts w:ascii="Times New Roman" w:hAnsi="Times New Roman"/>
          <w:color w:val="auto"/>
          <w:sz w:val="24"/>
          <w:szCs w:val="24"/>
          <w:u w:val="none"/>
          <w:lang w:val="sr-Cyrl-BA"/>
        </w:rPr>
      </w:pPr>
      <w:r w:rsidRPr="006C71EC">
        <w:rPr>
          <w:rFonts w:ascii="Times New Roman" w:eastAsia="Times New Roman" w:hAnsi="Times New Roman"/>
          <w:sz w:val="24"/>
          <w:szCs w:val="24"/>
          <w:lang w:val="sr-Cyrl-BA"/>
        </w:rPr>
        <w:t xml:space="preserve">Крајем 2016. године, Министарство </w:t>
      </w:r>
      <w:r w:rsidR="00B20B96" w:rsidRPr="006C71EC">
        <w:rPr>
          <w:rFonts w:ascii="Times New Roman" w:eastAsia="Times New Roman" w:hAnsi="Times New Roman"/>
          <w:sz w:val="24"/>
          <w:szCs w:val="24"/>
          <w:lang w:val="sr-Cyrl-BA"/>
        </w:rPr>
        <w:t>и Агенција</w:t>
      </w:r>
      <w:r w:rsidRPr="006C71EC">
        <w:rPr>
          <w:rFonts w:ascii="Times New Roman" w:eastAsia="Times New Roman" w:hAnsi="Times New Roman"/>
          <w:sz w:val="24"/>
          <w:szCs w:val="24"/>
          <w:lang w:val="sr-Cyrl-BA"/>
        </w:rPr>
        <w:t xml:space="preserve"> су</w:t>
      </w:r>
      <w:r w:rsidR="005E08A2" w:rsidRPr="006C71EC">
        <w:rPr>
          <w:rFonts w:ascii="Times New Roman" w:eastAsia="Times New Roman" w:hAnsi="Times New Roman"/>
          <w:sz w:val="24"/>
          <w:szCs w:val="24"/>
          <w:lang w:val="sr-Cyrl-BA"/>
        </w:rPr>
        <w:t>,</w:t>
      </w:r>
      <w:r w:rsidRPr="006C71EC">
        <w:rPr>
          <w:rFonts w:ascii="Times New Roman" w:eastAsia="Times New Roman" w:hAnsi="Times New Roman"/>
          <w:sz w:val="24"/>
          <w:szCs w:val="24"/>
          <w:lang w:val="sr-Cyrl-BA"/>
        </w:rPr>
        <w:t xml:space="preserve"> уз финансијску подршку Европске банке за обнову и развој, покренули Предузетнички портал Републике Српске као јединствену </w:t>
      </w:r>
      <w:r w:rsidR="00FD2377">
        <w:rPr>
          <w:rFonts w:ascii="Times New Roman" w:eastAsia="Times New Roman" w:hAnsi="Times New Roman"/>
          <w:sz w:val="24"/>
          <w:szCs w:val="24"/>
          <w:lang w:val="sr-Cyrl-BA"/>
        </w:rPr>
        <w:t>онлајн</w:t>
      </w:r>
      <w:r w:rsidR="00E04F5F" w:rsidRPr="006C71EC">
        <w:rPr>
          <w:rFonts w:ascii="Times New Roman" w:eastAsia="Times New Roman" w:hAnsi="Times New Roman"/>
          <w:sz w:val="24"/>
          <w:szCs w:val="24"/>
          <w:lang w:val="sr-Cyrl-BA"/>
        </w:rPr>
        <w:t xml:space="preserve"> </w:t>
      </w:r>
      <w:r w:rsidRPr="006C71EC">
        <w:rPr>
          <w:rFonts w:ascii="Times New Roman" w:eastAsia="Times New Roman" w:hAnsi="Times New Roman"/>
          <w:sz w:val="24"/>
          <w:szCs w:val="24"/>
          <w:lang w:val="sr-Cyrl-BA"/>
        </w:rPr>
        <w:t>платформу на овим просторима</w:t>
      </w:r>
      <w:r w:rsidR="00E04F5F" w:rsidRPr="006C71EC">
        <w:rPr>
          <w:rFonts w:ascii="Times New Roman" w:eastAsia="Times New Roman" w:hAnsi="Times New Roman"/>
          <w:sz w:val="24"/>
          <w:szCs w:val="24"/>
          <w:lang w:val="sr-Cyrl-BA"/>
        </w:rPr>
        <w:t>,</w:t>
      </w:r>
      <w:r w:rsidRPr="006C71EC">
        <w:rPr>
          <w:rFonts w:ascii="Times New Roman" w:eastAsia="Times New Roman" w:hAnsi="Times New Roman"/>
          <w:sz w:val="24"/>
          <w:szCs w:val="24"/>
          <w:lang w:val="sr-Cyrl-BA"/>
        </w:rPr>
        <w:t xml:space="preserve"> која обједињује све релевантне информације за покретање, раст и развој предузећа. </w:t>
      </w:r>
      <w:r w:rsidRPr="006C71EC">
        <w:rPr>
          <w:rFonts w:ascii="Times New Roman" w:hAnsi="Times New Roman"/>
          <w:sz w:val="24"/>
          <w:szCs w:val="24"/>
          <w:lang w:val="sr-Cyrl-BA"/>
        </w:rPr>
        <w:t>Нa пoртaлу сe</w:t>
      </w:r>
      <w:r w:rsidR="005E08A2" w:rsidRPr="006C71EC">
        <w:rPr>
          <w:rFonts w:ascii="Times New Roman" w:hAnsi="Times New Roman"/>
          <w:sz w:val="24"/>
          <w:szCs w:val="24"/>
          <w:lang w:val="sr-Cyrl-BA"/>
        </w:rPr>
        <w:t>,</w:t>
      </w:r>
      <w:r w:rsidRPr="006C71EC">
        <w:rPr>
          <w:rFonts w:ascii="Times New Roman" w:hAnsi="Times New Roman"/>
          <w:sz w:val="24"/>
          <w:szCs w:val="24"/>
          <w:lang w:val="sr-Cyrl-BA"/>
        </w:rPr>
        <w:t xml:space="preserve"> пoрeд свих инфoрмaциja </w:t>
      </w:r>
      <w:r w:rsidR="005E08A2" w:rsidRPr="006C71EC">
        <w:rPr>
          <w:rFonts w:ascii="Times New Roman" w:hAnsi="Times New Roman"/>
          <w:sz w:val="24"/>
          <w:szCs w:val="24"/>
          <w:lang w:val="sr-Cyrl-BA"/>
        </w:rPr>
        <w:t xml:space="preserve">о </w:t>
      </w:r>
      <w:r w:rsidRPr="006C71EC">
        <w:rPr>
          <w:rFonts w:ascii="Times New Roman" w:hAnsi="Times New Roman"/>
          <w:sz w:val="24"/>
          <w:szCs w:val="24"/>
          <w:lang w:val="sr-Cyrl-BA"/>
        </w:rPr>
        <w:t>рaзвoj</w:t>
      </w:r>
      <w:r w:rsidR="005E08A2" w:rsidRPr="006C71EC">
        <w:rPr>
          <w:rFonts w:ascii="Times New Roman" w:hAnsi="Times New Roman"/>
          <w:sz w:val="24"/>
          <w:szCs w:val="24"/>
          <w:lang w:val="sr-Cyrl-BA"/>
        </w:rPr>
        <w:t>у</w:t>
      </w:r>
      <w:r w:rsidRPr="006C71EC">
        <w:rPr>
          <w:rFonts w:ascii="Times New Roman" w:hAnsi="Times New Roman"/>
          <w:sz w:val="24"/>
          <w:szCs w:val="24"/>
          <w:lang w:val="sr-Cyrl-BA"/>
        </w:rPr>
        <w:t xml:space="preserve"> MСП нaлaзe и инфoрмaциje o жeнскoм прeдузeтништву. Информације су доступне на</w:t>
      </w:r>
      <w:r w:rsidR="005E08A2" w:rsidRPr="006C71EC">
        <w:rPr>
          <w:rFonts w:ascii="Times New Roman" w:hAnsi="Times New Roman"/>
          <w:sz w:val="24"/>
          <w:szCs w:val="24"/>
          <w:lang w:val="sr-Cyrl-BA"/>
        </w:rPr>
        <w:t>:</w:t>
      </w:r>
      <w:r w:rsidR="005B6AAB" w:rsidRPr="006C71EC">
        <w:rPr>
          <w:rFonts w:ascii="Times New Roman" w:hAnsi="Times New Roman"/>
          <w:sz w:val="24"/>
          <w:szCs w:val="24"/>
          <w:lang w:val="sr-Cyrl-BA"/>
        </w:rPr>
        <w:t xml:space="preserve"> </w:t>
      </w:r>
      <w:hyperlink r:id="rId15" w:history="1">
        <w:r w:rsidRPr="006C71EC">
          <w:rPr>
            <w:rStyle w:val="Hyperlink"/>
            <w:rFonts w:ascii="Times New Roman" w:hAnsi="Times New Roman"/>
            <w:color w:val="auto"/>
            <w:sz w:val="24"/>
            <w:szCs w:val="24"/>
            <w:lang w:val="sr-Cyrl-BA"/>
          </w:rPr>
          <w:t>http://www.preduzetnickiportalsrpske.net/socijalno-preduzetnistvo/zene</w:t>
        </w:r>
      </w:hyperlink>
      <w:r w:rsidR="00912641">
        <w:rPr>
          <w:rStyle w:val="Hyperlink"/>
          <w:rFonts w:ascii="Times New Roman" w:hAnsi="Times New Roman"/>
          <w:color w:val="auto"/>
          <w:sz w:val="24"/>
          <w:szCs w:val="24"/>
          <w:lang w:val="sr-Cyrl-BA"/>
        </w:rPr>
        <w:t xml:space="preserve"> </w:t>
      </w:r>
    </w:p>
    <w:p w14:paraId="0355D66C" w14:textId="329A68F9" w:rsidR="00DC1069" w:rsidRPr="006C71EC" w:rsidRDefault="00162DBD" w:rsidP="00CA611A">
      <w:pPr>
        <w:pStyle w:val="Heading1"/>
        <w:spacing w:before="240" w:line="240" w:lineRule="auto"/>
        <w:jc w:val="both"/>
        <w:rPr>
          <w:rFonts w:ascii="Times New Roman" w:hAnsi="Times New Roman" w:cs="Times New Roman"/>
          <w:sz w:val="24"/>
          <w:szCs w:val="24"/>
          <w:lang w:val="sr-Cyrl-BA"/>
        </w:rPr>
      </w:pPr>
      <w:bookmarkStart w:id="5" w:name="_Toc12355743"/>
      <w:r w:rsidRPr="006C71EC">
        <w:rPr>
          <w:rFonts w:ascii="Times New Roman" w:hAnsi="Times New Roman" w:cs="Times New Roman"/>
          <w:sz w:val="24"/>
          <w:szCs w:val="24"/>
          <w:lang w:val="sr-Cyrl-BA"/>
        </w:rPr>
        <w:t>ПРЕДУЗЕТНИШТВО ЖЕНА У ЗЕМЉАМА ОКРУЖЕЊА И ЕВРОПСКОЈ УНИЈИ</w:t>
      </w:r>
      <w:bookmarkEnd w:id="5"/>
    </w:p>
    <w:p w14:paraId="0F0FAC54" w14:textId="77777777" w:rsidR="005A4455" w:rsidRPr="006C71EC" w:rsidRDefault="005A4455" w:rsidP="008636BB">
      <w:pPr>
        <w:spacing w:after="0" w:line="240" w:lineRule="auto"/>
        <w:ind w:firstLine="720"/>
        <w:jc w:val="both"/>
        <w:rPr>
          <w:rFonts w:ascii="Times New Roman" w:hAnsi="Times New Roman"/>
          <w:sz w:val="24"/>
          <w:szCs w:val="24"/>
          <w:lang w:val="sr-Cyrl-BA"/>
        </w:rPr>
      </w:pPr>
    </w:p>
    <w:p w14:paraId="6752C3BE" w14:textId="3C5A0246" w:rsidR="00F8766C" w:rsidRPr="006C71EC" w:rsidRDefault="00C13AA6" w:rsidP="008636BB">
      <w:pPr>
        <w:spacing w:after="0" w:line="240" w:lineRule="auto"/>
        <w:ind w:firstLine="720"/>
        <w:jc w:val="both"/>
        <w:rPr>
          <w:rFonts w:ascii="Times New Roman" w:hAnsi="Times New Roman"/>
          <w:sz w:val="24"/>
          <w:szCs w:val="24"/>
          <w:lang w:val="sr-Cyrl-BA"/>
        </w:rPr>
      </w:pPr>
      <w:r w:rsidRPr="006C71EC">
        <w:rPr>
          <w:rFonts w:ascii="Times New Roman" w:hAnsi="Times New Roman"/>
          <w:sz w:val="24"/>
          <w:szCs w:val="24"/>
          <w:lang w:val="sr-Cyrl-BA"/>
        </w:rPr>
        <w:t>У Европској унији жене чине 52% становништва</w:t>
      </w:r>
      <w:r w:rsidR="00DF7E82" w:rsidRPr="006C71EC">
        <w:rPr>
          <w:rFonts w:ascii="Times New Roman" w:hAnsi="Times New Roman"/>
          <w:sz w:val="24"/>
          <w:szCs w:val="24"/>
          <w:lang w:val="sr-Cyrl-BA"/>
        </w:rPr>
        <w:t>,</w:t>
      </w:r>
      <w:r w:rsidRPr="006C71EC">
        <w:rPr>
          <w:rFonts w:ascii="Times New Roman" w:hAnsi="Times New Roman"/>
          <w:sz w:val="24"/>
          <w:szCs w:val="24"/>
          <w:lang w:val="sr-Cyrl-BA"/>
        </w:rPr>
        <w:t xml:space="preserve"> те </w:t>
      </w:r>
      <w:r w:rsidR="00DF7E82" w:rsidRPr="006C71EC">
        <w:rPr>
          <w:rFonts w:ascii="Times New Roman" w:hAnsi="Times New Roman"/>
          <w:sz w:val="24"/>
          <w:szCs w:val="24"/>
          <w:lang w:val="sr-Cyrl-BA"/>
        </w:rPr>
        <w:t xml:space="preserve">је </w:t>
      </w:r>
      <w:r w:rsidRPr="006C71EC">
        <w:rPr>
          <w:rFonts w:ascii="Times New Roman" w:hAnsi="Times New Roman"/>
          <w:sz w:val="24"/>
          <w:szCs w:val="24"/>
          <w:lang w:val="sr-Cyrl-BA"/>
        </w:rPr>
        <w:t>34,4% самозапослених и 30% од укупног броја предузетника почетника</w:t>
      </w:r>
      <w:r w:rsidR="005E4B0F" w:rsidRPr="006C71EC">
        <w:rPr>
          <w:rStyle w:val="FootnoteReference"/>
          <w:rFonts w:ascii="Times New Roman" w:hAnsi="Times New Roman"/>
          <w:sz w:val="24"/>
          <w:szCs w:val="24"/>
          <w:lang w:val="sr-Cyrl-BA"/>
        </w:rPr>
        <w:footnoteReference w:id="5"/>
      </w:r>
      <w:r w:rsidRPr="006C71EC">
        <w:rPr>
          <w:rFonts w:ascii="Times New Roman" w:hAnsi="Times New Roman"/>
          <w:sz w:val="24"/>
          <w:szCs w:val="24"/>
          <w:lang w:val="sr-Cyrl-BA"/>
        </w:rPr>
        <w:t xml:space="preserve">. </w:t>
      </w:r>
      <w:r w:rsidR="005E4B0F" w:rsidRPr="006C71EC">
        <w:rPr>
          <w:rFonts w:ascii="Times New Roman" w:hAnsi="Times New Roman"/>
          <w:sz w:val="24"/>
          <w:szCs w:val="24"/>
          <w:lang w:val="sr-Cyrl-BA"/>
        </w:rPr>
        <w:t>У 2012.</w:t>
      </w:r>
      <w:r w:rsidR="00DF7E82" w:rsidRPr="006C71EC">
        <w:rPr>
          <w:rFonts w:ascii="Times New Roman" w:hAnsi="Times New Roman"/>
          <w:sz w:val="24"/>
          <w:szCs w:val="24"/>
          <w:lang w:val="sr-Cyrl-BA"/>
        </w:rPr>
        <w:t xml:space="preserve"> </w:t>
      </w:r>
      <w:r w:rsidR="005E4B0F" w:rsidRPr="006C71EC">
        <w:rPr>
          <w:rFonts w:ascii="Times New Roman" w:hAnsi="Times New Roman"/>
          <w:sz w:val="24"/>
          <w:szCs w:val="24"/>
          <w:lang w:val="sr-Cyrl-BA"/>
        </w:rPr>
        <w:t xml:space="preserve">години од 40,6 милиона активних предузетника у ЕУ-37 </w:t>
      </w:r>
      <w:r w:rsidR="00DC372C" w:rsidRPr="006C71EC">
        <w:rPr>
          <w:rFonts w:ascii="Times New Roman" w:hAnsi="Times New Roman"/>
          <w:sz w:val="24"/>
          <w:szCs w:val="24"/>
          <w:lang w:val="sr-Cyrl-BA"/>
        </w:rPr>
        <w:t xml:space="preserve">било је </w:t>
      </w:r>
      <w:r w:rsidR="005E4B0F" w:rsidRPr="006C71EC">
        <w:rPr>
          <w:rFonts w:ascii="Times New Roman" w:hAnsi="Times New Roman"/>
          <w:sz w:val="24"/>
          <w:szCs w:val="24"/>
          <w:lang w:val="sr-Cyrl-BA"/>
        </w:rPr>
        <w:t>29% жена (11,6 милиона). Највише предузетница</w:t>
      </w:r>
      <w:r w:rsidR="00DC372C" w:rsidRPr="006C71EC">
        <w:rPr>
          <w:rStyle w:val="FootnoteReference"/>
          <w:rFonts w:ascii="Times New Roman" w:hAnsi="Times New Roman"/>
          <w:sz w:val="24"/>
          <w:szCs w:val="24"/>
          <w:lang w:val="sr-Cyrl-BA"/>
        </w:rPr>
        <w:footnoteReference w:id="6"/>
      </w:r>
      <w:r w:rsidR="005E4B0F" w:rsidRPr="006C71EC">
        <w:rPr>
          <w:rFonts w:ascii="Times New Roman" w:hAnsi="Times New Roman"/>
          <w:sz w:val="24"/>
          <w:szCs w:val="24"/>
          <w:lang w:val="sr-Cyrl-BA"/>
        </w:rPr>
        <w:t xml:space="preserve"> има </w:t>
      </w:r>
      <w:r w:rsidR="00DC372C" w:rsidRPr="006C71EC">
        <w:rPr>
          <w:rFonts w:ascii="Times New Roman" w:hAnsi="Times New Roman"/>
          <w:sz w:val="24"/>
          <w:szCs w:val="24"/>
          <w:lang w:val="sr-Cyrl-BA"/>
        </w:rPr>
        <w:t xml:space="preserve">у </w:t>
      </w:r>
      <w:r w:rsidR="005E4B0F" w:rsidRPr="006C71EC">
        <w:rPr>
          <w:rFonts w:ascii="Times New Roman" w:hAnsi="Times New Roman"/>
          <w:sz w:val="24"/>
          <w:szCs w:val="24"/>
          <w:lang w:val="sr-Cyrl-BA"/>
        </w:rPr>
        <w:t>Лихтенштајну 43%, затим у Латвији 40%, Литванији 40% и Луксембургу 39%. Најмањи број предузетница</w:t>
      </w:r>
      <w:r w:rsidR="00DC372C" w:rsidRPr="006C71EC">
        <w:rPr>
          <w:rFonts w:ascii="Times New Roman" w:hAnsi="Times New Roman"/>
          <w:sz w:val="24"/>
          <w:szCs w:val="24"/>
          <w:lang w:val="sr-Cyrl-BA"/>
        </w:rPr>
        <w:t xml:space="preserve"> од укупног броја има</w:t>
      </w:r>
      <w:r w:rsidR="00EE4DE6">
        <w:rPr>
          <w:rFonts w:ascii="Times New Roman" w:hAnsi="Times New Roman"/>
          <w:sz w:val="24"/>
          <w:szCs w:val="24"/>
          <w:lang w:val="sr-Cyrl-BA"/>
        </w:rPr>
        <w:t>ју</w:t>
      </w:r>
      <w:r w:rsidR="00DC372C" w:rsidRPr="006C71EC">
        <w:rPr>
          <w:rFonts w:ascii="Times New Roman" w:hAnsi="Times New Roman"/>
          <w:sz w:val="24"/>
          <w:szCs w:val="24"/>
          <w:lang w:val="sr-Cyrl-BA"/>
        </w:rPr>
        <w:t xml:space="preserve"> Т</w:t>
      </w:r>
      <w:r w:rsidR="005E4B0F" w:rsidRPr="006C71EC">
        <w:rPr>
          <w:rFonts w:ascii="Times New Roman" w:hAnsi="Times New Roman"/>
          <w:sz w:val="24"/>
          <w:szCs w:val="24"/>
          <w:lang w:val="sr-Cyrl-BA"/>
        </w:rPr>
        <w:t>урск</w:t>
      </w:r>
      <w:r w:rsidR="00DC372C" w:rsidRPr="006C71EC">
        <w:rPr>
          <w:rFonts w:ascii="Times New Roman" w:hAnsi="Times New Roman"/>
          <w:sz w:val="24"/>
          <w:szCs w:val="24"/>
          <w:lang w:val="sr-Cyrl-BA"/>
        </w:rPr>
        <w:t>а</w:t>
      </w:r>
      <w:r w:rsidR="005E4B0F" w:rsidRPr="006C71EC">
        <w:rPr>
          <w:rFonts w:ascii="Times New Roman" w:hAnsi="Times New Roman"/>
          <w:sz w:val="24"/>
          <w:szCs w:val="24"/>
          <w:lang w:val="sr-Cyrl-BA"/>
        </w:rPr>
        <w:t xml:space="preserve"> 15%, </w:t>
      </w:r>
      <w:r w:rsidR="00DC372C" w:rsidRPr="006C71EC">
        <w:rPr>
          <w:rFonts w:ascii="Times New Roman" w:hAnsi="Times New Roman"/>
          <w:sz w:val="24"/>
          <w:szCs w:val="24"/>
          <w:lang w:val="sr-Cyrl-BA"/>
        </w:rPr>
        <w:t>Малта</w:t>
      </w:r>
      <w:r w:rsidR="005E4B0F" w:rsidRPr="006C71EC">
        <w:rPr>
          <w:rFonts w:ascii="Times New Roman" w:hAnsi="Times New Roman"/>
          <w:sz w:val="24"/>
          <w:szCs w:val="24"/>
          <w:lang w:val="sr-Cyrl-BA"/>
        </w:rPr>
        <w:t xml:space="preserve"> 18% и Ирск</w:t>
      </w:r>
      <w:r w:rsidR="00DC372C" w:rsidRPr="006C71EC">
        <w:rPr>
          <w:rFonts w:ascii="Times New Roman" w:hAnsi="Times New Roman"/>
          <w:sz w:val="24"/>
          <w:szCs w:val="24"/>
          <w:lang w:val="sr-Cyrl-BA"/>
        </w:rPr>
        <w:t>а</w:t>
      </w:r>
      <w:r w:rsidR="005E4B0F" w:rsidRPr="006C71EC">
        <w:rPr>
          <w:rFonts w:ascii="Times New Roman" w:hAnsi="Times New Roman"/>
          <w:sz w:val="24"/>
          <w:szCs w:val="24"/>
          <w:lang w:val="sr-Cyrl-BA"/>
        </w:rPr>
        <w:t xml:space="preserve"> 20%. </w:t>
      </w:r>
      <w:r w:rsidR="000B1A36" w:rsidRPr="006C71EC">
        <w:rPr>
          <w:rFonts w:ascii="Times New Roman" w:hAnsi="Times New Roman"/>
          <w:sz w:val="24"/>
          <w:szCs w:val="24"/>
          <w:lang w:val="sr-Cyrl-BA"/>
        </w:rPr>
        <w:t xml:space="preserve">У земљама окружења највећи број предузетница </w:t>
      </w:r>
      <w:r w:rsidR="00DC372C" w:rsidRPr="006C71EC">
        <w:rPr>
          <w:rFonts w:ascii="Times New Roman" w:hAnsi="Times New Roman"/>
          <w:sz w:val="24"/>
          <w:szCs w:val="24"/>
          <w:lang w:val="sr-Cyrl-BA"/>
        </w:rPr>
        <w:t>има</w:t>
      </w:r>
      <w:r w:rsidR="00EE4DE6">
        <w:rPr>
          <w:rFonts w:ascii="Times New Roman" w:hAnsi="Times New Roman"/>
          <w:sz w:val="24"/>
          <w:szCs w:val="24"/>
          <w:lang w:val="sr-Cyrl-BA"/>
        </w:rPr>
        <w:t xml:space="preserve">ју </w:t>
      </w:r>
      <w:r w:rsidR="00DC372C" w:rsidRPr="006C71EC">
        <w:rPr>
          <w:rFonts w:ascii="Times New Roman" w:hAnsi="Times New Roman"/>
          <w:sz w:val="24"/>
          <w:szCs w:val="24"/>
          <w:lang w:val="sr-Cyrl-BA"/>
        </w:rPr>
        <w:t xml:space="preserve"> Хрватска 37%, Црна Гора 29%, Словенија 29%, Ср</w:t>
      </w:r>
      <w:r w:rsidR="00DF7E82" w:rsidRPr="006C71EC">
        <w:rPr>
          <w:rFonts w:ascii="Times New Roman" w:hAnsi="Times New Roman"/>
          <w:sz w:val="24"/>
          <w:szCs w:val="24"/>
          <w:lang w:val="sr-Cyrl-BA"/>
        </w:rPr>
        <w:t xml:space="preserve">бија 26% и </w:t>
      </w:r>
      <w:r w:rsidR="00EE4DE6">
        <w:rPr>
          <w:rFonts w:ascii="Times New Roman" w:hAnsi="Times New Roman"/>
          <w:sz w:val="24"/>
          <w:szCs w:val="24"/>
          <w:lang w:val="sr-Cyrl-BA"/>
        </w:rPr>
        <w:t>Сјеверна</w:t>
      </w:r>
      <w:r w:rsidR="00DC372C" w:rsidRPr="006C71EC">
        <w:rPr>
          <w:rFonts w:ascii="Times New Roman" w:hAnsi="Times New Roman"/>
          <w:sz w:val="24"/>
          <w:szCs w:val="24"/>
          <w:lang w:val="sr-Cyrl-BA"/>
        </w:rPr>
        <w:t xml:space="preserve"> Македонија 21%. </w:t>
      </w:r>
    </w:p>
    <w:p w14:paraId="6D2C36D3" w14:textId="162EC896" w:rsidR="00DC1069" w:rsidRPr="006C71EC" w:rsidRDefault="00DC1069" w:rsidP="008636BB">
      <w:pPr>
        <w:widowControl w:val="0"/>
        <w:autoSpaceDE w:val="0"/>
        <w:autoSpaceDN w:val="0"/>
        <w:adjustRightInd w:val="0"/>
        <w:spacing w:after="0" w:line="240" w:lineRule="auto"/>
        <w:ind w:firstLine="720"/>
        <w:jc w:val="both"/>
        <w:rPr>
          <w:rStyle w:val="FontStyle45"/>
          <w:rFonts w:ascii="Times New Roman" w:hAnsi="Times New Roman" w:cs="Times New Roman"/>
          <w:bCs/>
          <w:color w:val="auto"/>
          <w:sz w:val="24"/>
          <w:szCs w:val="24"/>
          <w:lang w:val="sr-Cyrl-BA"/>
        </w:rPr>
      </w:pPr>
      <w:r w:rsidRPr="006C71EC">
        <w:rPr>
          <w:rStyle w:val="FontStyle45"/>
          <w:rFonts w:ascii="Times New Roman" w:hAnsi="Times New Roman" w:cs="Times New Roman"/>
          <w:bCs/>
          <w:color w:val="auto"/>
          <w:sz w:val="24"/>
          <w:szCs w:val="24"/>
          <w:lang w:val="sr-Cyrl-BA"/>
        </w:rPr>
        <w:t xml:space="preserve">У земљама окружења предузетништво жена је </w:t>
      </w:r>
      <w:r w:rsidR="003515BA" w:rsidRPr="006C71EC">
        <w:rPr>
          <w:rStyle w:val="FontStyle45"/>
          <w:rFonts w:ascii="Times New Roman" w:hAnsi="Times New Roman" w:cs="Times New Roman"/>
          <w:bCs/>
          <w:color w:val="auto"/>
          <w:sz w:val="24"/>
          <w:szCs w:val="24"/>
          <w:lang w:val="sr-Cyrl-BA"/>
        </w:rPr>
        <w:t xml:space="preserve">подржано кроз одређене политике или посебне видове подршке. Тако </w:t>
      </w:r>
      <w:r w:rsidRPr="006C71EC">
        <w:rPr>
          <w:rStyle w:val="FontStyle45"/>
          <w:rFonts w:ascii="Times New Roman" w:hAnsi="Times New Roman" w:cs="Times New Roman"/>
          <w:bCs/>
          <w:color w:val="auto"/>
          <w:sz w:val="24"/>
          <w:szCs w:val="24"/>
          <w:lang w:val="sr-Cyrl-BA"/>
        </w:rPr>
        <w:t>су у Хрватској</w:t>
      </w:r>
      <w:r w:rsidR="00EE4DE6">
        <w:rPr>
          <w:rStyle w:val="FontStyle45"/>
          <w:rFonts w:ascii="Times New Roman" w:hAnsi="Times New Roman" w:cs="Times New Roman"/>
          <w:bCs/>
          <w:color w:val="auto"/>
          <w:sz w:val="24"/>
          <w:szCs w:val="24"/>
          <w:lang w:val="sr-Cyrl-BA"/>
        </w:rPr>
        <w:t>,</w:t>
      </w:r>
      <w:r w:rsidRPr="006C71EC">
        <w:rPr>
          <w:rStyle w:val="FontStyle45"/>
          <w:rFonts w:ascii="Times New Roman" w:hAnsi="Times New Roman" w:cs="Times New Roman"/>
          <w:bCs/>
          <w:color w:val="auto"/>
          <w:sz w:val="24"/>
          <w:szCs w:val="24"/>
          <w:lang w:val="sr-Cyrl-BA"/>
        </w:rPr>
        <w:t xml:space="preserve"> Црној Гори</w:t>
      </w:r>
      <w:r w:rsidR="00286927">
        <w:rPr>
          <w:rStyle w:val="FontStyle45"/>
          <w:rFonts w:ascii="Times New Roman" w:hAnsi="Times New Roman" w:cs="Times New Roman"/>
          <w:bCs/>
          <w:color w:val="auto"/>
          <w:sz w:val="24"/>
          <w:szCs w:val="24"/>
          <w:lang w:val="sr-Cyrl-BA"/>
        </w:rPr>
        <w:t xml:space="preserve"> и Сјеверној </w:t>
      </w:r>
      <w:r w:rsidR="00EE4DE6">
        <w:rPr>
          <w:rStyle w:val="FontStyle45"/>
          <w:rFonts w:ascii="Times New Roman" w:hAnsi="Times New Roman" w:cs="Times New Roman"/>
          <w:bCs/>
          <w:color w:val="auto"/>
          <w:sz w:val="24"/>
          <w:szCs w:val="24"/>
          <w:lang w:val="sr-Cyrl-BA"/>
        </w:rPr>
        <w:t>Македонији</w:t>
      </w:r>
      <w:r w:rsidRPr="006C71EC">
        <w:rPr>
          <w:rStyle w:val="FontStyle45"/>
          <w:rFonts w:ascii="Times New Roman" w:hAnsi="Times New Roman" w:cs="Times New Roman"/>
          <w:bCs/>
          <w:color w:val="auto"/>
          <w:sz w:val="24"/>
          <w:szCs w:val="24"/>
          <w:lang w:val="sr-Cyrl-BA"/>
        </w:rPr>
        <w:t xml:space="preserve"> усвојен</w:t>
      </w:r>
      <w:r w:rsidR="003515BA" w:rsidRPr="006C71EC">
        <w:rPr>
          <w:rStyle w:val="FontStyle45"/>
          <w:rFonts w:ascii="Times New Roman" w:hAnsi="Times New Roman" w:cs="Times New Roman"/>
          <w:bCs/>
          <w:color w:val="auto"/>
          <w:sz w:val="24"/>
          <w:szCs w:val="24"/>
          <w:lang w:val="sr-Cyrl-BA"/>
        </w:rPr>
        <w:t xml:space="preserve">е стратегије </w:t>
      </w:r>
      <w:r w:rsidRPr="006C71EC">
        <w:rPr>
          <w:rStyle w:val="FontStyle45"/>
          <w:rFonts w:ascii="Times New Roman" w:hAnsi="Times New Roman" w:cs="Times New Roman"/>
          <w:bCs/>
          <w:color w:val="auto"/>
          <w:sz w:val="24"/>
          <w:szCs w:val="24"/>
          <w:lang w:val="sr-Cyrl-BA"/>
        </w:rPr>
        <w:t>за ову област док је у другим</w:t>
      </w:r>
      <w:r w:rsidR="003515BA" w:rsidRPr="006C71EC">
        <w:rPr>
          <w:rStyle w:val="FontStyle45"/>
          <w:rFonts w:ascii="Times New Roman" w:hAnsi="Times New Roman" w:cs="Times New Roman"/>
          <w:bCs/>
          <w:color w:val="auto"/>
          <w:sz w:val="24"/>
          <w:szCs w:val="24"/>
          <w:lang w:val="sr-Cyrl-BA"/>
        </w:rPr>
        <w:t xml:space="preserve"> земљама у </w:t>
      </w:r>
      <w:r w:rsidRPr="006C71EC">
        <w:rPr>
          <w:rStyle w:val="FontStyle45"/>
          <w:rFonts w:ascii="Times New Roman" w:hAnsi="Times New Roman" w:cs="Times New Roman"/>
          <w:bCs/>
          <w:color w:val="auto"/>
          <w:sz w:val="24"/>
          <w:szCs w:val="24"/>
          <w:lang w:val="sr-Cyrl-BA"/>
        </w:rPr>
        <w:t xml:space="preserve">развојним стратегијама, предузетништво жена </w:t>
      </w:r>
      <w:r w:rsidR="003515BA" w:rsidRPr="006C71EC">
        <w:rPr>
          <w:rStyle w:val="FontStyle45"/>
          <w:rFonts w:ascii="Times New Roman" w:hAnsi="Times New Roman" w:cs="Times New Roman"/>
          <w:bCs/>
          <w:color w:val="auto"/>
          <w:sz w:val="24"/>
          <w:szCs w:val="24"/>
          <w:lang w:val="sr-Cyrl-BA"/>
        </w:rPr>
        <w:t>обухваћено</w:t>
      </w:r>
      <w:r w:rsidRPr="006C71EC">
        <w:rPr>
          <w:rStyle w:val="FontStyle45"/>
          <w:rFonts w:ascii="Times New Roman" w:hAnsi="Times New Roman" w:cs="Times New Roman"/>
          <w:bCs/>
          <w:color w:val="auto"/>
          <w:sz w:val="24"/>
          <w:szCs w:val="24"/>
          <w:lang w:val="sr-Cyrl-BA"/>
        </w:rPr>
        <w:t xml:space="preserve"> кроз стратешке циљеве. </w:t>
      </w:r>
      <w:r w:rsidR="003515BA" w:rsidRPr="006C71EC">
        <w:rPr>
          <w:rStyle w:val="FontStyle45"/>
          <w:rFonts w:ascii="Times New Roman" w:hAnsi="Times New Roman" w:cs="Times New Roman"/>
          <w:bCs/>
          <w:color w:val="auto"/>
          <w:sz w:val="24"/>
          <w:szCs w:val="24"/>
          <w:lang w:val="sr-Cyrl-BA"/>
        </w:rPr>
        <w:t>Такође, постоје</w:t>
      </w:r>
      <w:r w:rsidRPr="006C71EC">
        <w:rPr>
          <w:rStyle w:val="FontStyle45"/>
          <w:rFonts w:ascii="Times New Roman" w:hAnsi="Times New Roman" w:cs="Times New Roman"/>
          <w:bCs/>
          <w:color w:val="auto"/>
          <w:sz w:val="24"/>
          <w:szCs w:val="24"/>
          <w:lang w:val="sr-Cyrl-BA"/>
        </w:rPr>
        <w:t xml:space="preserve"> мреже амбасадор</w:t>
      </w:r>
      <w:r w:rsidR="00286927">
        <w:rPr>
          <w:rStyle w:val="FontStyle45"/>
          <w:rFonts w:ascii="Times New Roman" w:hAnsi="Times New Roman" w:cs="Times New Roman"/>
          <w:bCs/>
          <w:color w:val="auto"/>
          <w:sz w:val="24"/>
          <w:szCs w:val="24"/>
          <w:lang w:val="sr-Cyrl-BA"/>
        </w:rPr>
        <w:t>ки</w:t>
      </w:r>
      <w:r w:rsidRPr="006C71EC">
        <w:rPr>
          <w:rStyle w:val="FontStyle45"/>
          <w:rFonts w:ascii="Times New Roman" w:hAnsi="Times New Roman" w:cs="Times New Roman"/>
          <w:bCs/>
          <w:color w:val="auto"/>
          <w:sz w:val="24"/>
          <w:szCs w:val="24"/>
          <w:lang w:val="sr-Cyrl-BA"/>
        </w:rPr>
        <w:t xml:space="preserve"> и ментор</w:t>
      </w:r>
      <w:r w:rsidR="00286927">
        <w:rPr>
          <w:rStyle w:val="FontStyle45"/>
          <w:rFonts w:ascii="Times New Roman" w:hAnsi="Times New Roman" w:cs="Times New Roman"/>
          <w:bCs/>
          <w:color w:val="auto"/>
          <w:sz w:val="24"/>
          <w:szCs w:val="24"/>
          <w:lang w:val="sr-Cyrl-BA"/>
        </w:rPr>
        <w:t>ки</w:t>
      </w:r>
      <w:r w:rsidRPr="006C71EC">
        <w:rPr>
          <w:rStyle w:val="FontStyle45"/>
          <w:rFonts w:ascii="Times New Roman" w:hAnsi="Times New Roman" w:cs="Times New Roman"/>
          <w:bCs/>
          <w:color w:val="auto"/>
          <w:sz w:val="24"/>
          <w:szCs w:val="24"/>
          <w:lang w:val="sr-Cyrl-BA"/>
        </w:rPr>
        <w:t xml:space="preserve"> предузетништва жена гдје успјешне предузетнице промовишу предузетништво и помажу почетницама у пословању. </w:t>
      </w:r>
    </w:p>
    <w:p w14:paraId="54401E95" w14:textId="78976194" w:rsidR="00DC1069" w:rsidRPr="006C71EC" w:rsidRDefault="00DC1069" w:rsidP="008636BB">
      <w:pPr>
        <w:spacing w:after="0" w:line="240" w:lineRule="auto"/>
        <w:ind w:firstLine="720"/>
        <w:jc w:val="both"/>
        <w:rPr>
          <w:rFonts w:ascii="Times New Roman" w:hAnsi="Times New Roman"/>
          <w:sz w:val="24"/>
          <w:szCs w:val="24"/>
          <w:lang w:val="sr-Cyrl-BA"/>
        </w:rPr>
      </w:pPr>
      <w:r w:rsidRPr="006C71EC">
        <w:rPr>
          <w:rFonts w:ascii="Times New Roman" w:hAnsi="Times New Roman"/>
          <w:sz w:val="24"/>
          <w:szCs w:val="24"/>
          <w:lang w:val="sr-Cyrl-BA"/>
        </w:rPr>
        <w:t xml:space="preserve">У </w:t>
      </w:r>
      <w:r w:rsidRPr="006C71EC">
        <w:rPr>
          <w:rFonts w:ascii="Times New Roman" w:hAnsi="Times New Roman"/>
          <w:b/>
          <w:sz w:val="24"/>
          <w:szCs w:val="24"/>
          <w:lang w:val="sr-Cyrl-BA"/>
        </w:rPr>
        <w:t xml:space="preserve">Србији </w:t>
      </w:r>
      <w:r w:rsidRPr="006C71EC">
        <w:rPr>
          <w:rFonts w:ascii="Times New Roman" w:hAnsi="Times New Roman"/>
          <w:sz w:val="24"/>
          <w:szCs w:val="24"/>
          <w:lang w:val="sr-Cyrl-BA"/>
        </w:rPr>
        <w:t>не постоји стратегија која се искључиво однос</w:t>
      </w:r>
      <w:r w:rsidR="00EE4DE6">
        <w:rPr>
          <w:rFonts w:ascii="Times New Roman" w:hAnsi="Times New Roman"/>
          <w:sz w:val="24"/>
          <w:szCs w:val="24"/>
          <w:lang w:val="sr-Cyrl-BA"/>
        </w:rPr>
        <w:t>и на развој предузетништва жена</w:t>
      </w:r>
      <w:r w:rsidR="00286927">
        <w:rPr>
          <w:rFonts w:ascii="Times New Roman" w:hAnsi="Times New Roman"/>
          <w:sz w:val="24"/>
          <w:szCs w:val="24"/>
          <w:lang w:val="sr-Cyrl-BA"/>
        </w:rPr>
        <w:t>,</w:t>
      </w:r>
      <w:r w:rsidR="00EE4DE6">
        <w:rPr>
          <w:rFonts w:ascii="Times New Roman" w:hAnsi="Times New Roman"/>
          <w:sz w:val="24"/>
          <w:szCs w:val="24"/>
          <w:lang w:val="sr-Cyrl-BA"/>
        </w:rPr>
        <w:t xml:space="preserve"> али је п</w:t>
      </w:r>
      <w:r w:rsidRPr="006C71EC">
        <w:rPr>
          <w:rFonts w:ascii="Times New Roman" w:hAnsi="Times New Roman"/>
          <w:sz w:val="24"/>
          <w:szCs w:val="24"/>
          <w:lang w:val="sr-Cyrl-BA"/>
        </w:rPr>
        <w:t>одстицањ</w:t>
      </w:r>
      <w:r w:rsidR="003515BA" w:rsidRPr="006C71EC">
        <w:rPr>
          <w:rFonts w:ascii="Times New Roman" w:hAnsi="Times New Roman"/>
          <w:sz w:val="24"/>
          <w:szCs w:val="24"/>
          <w:lang w:val="sr-Cyrl-BA"/>
        </w:rPr>
        <w:t>е</w:t>
      </w:r>
      <w:r w:rsidRPr="006C71EC">
        <w:rPr>
          <w:rFonts w:ascii="Times New Roman" w:hAnsi="Times New Roman"/>
          <w:sz w:val="24"/>
          <w:szCs w:val="24"/>
          <w:lang w:val="sr-Cyrl-BA"/>
        </w:rPr>
        <w:t xml:space="preserve"> и развој предузетништва жена садржан</w:t>
      </w:r>
      <w:r w:rsidR="00EE4DE6">
        <w:rPr>
          <w:rFonts w:ascii="Times New Roman" w:hAnsi="Times New Roman"/>
          <w:sz w:val="24"/>
          <w:szCs w:val="24"/>
          <w:lang w:val="sr-Cyrl-BA"/>
        </w:rPr>
        <w:t>о</w:t>
      </w:r>
      <w:r w:rsidRPr="006C71EC">
        <w:rPr>
          <w:rFonts w:ascii="Times New Roman" w:hAnsi="Times New Roman"/>
          <w:sz w:val="24"/>
          <w:szCs w:val="24"/>
          <w:lang w:val="sr-Cyrl-BA"/>
        </w:rPr>
        <w:t xml:space="preserve"> у стратегијама </w:t>
      </w:r>
      <w:r w:rsidR="003515BA" w:rsidRPr="006C71EC">
        <w:rPr>
          <w:rFonts w:ascii="Times New Roman" w:hAnsi="Times New Roman"/>
          <w:sz w:val="24"/>
          <w:szCs w:val="24"/>
          <w:lang w:val="sr-Cyrl-BA"/>
        </w:rPr>
        <w:t>за</w:t>
      </w:r>
      <w:r w:rsidRPr="006C71EC">
        <w:rPr>
          <w:rFonts w:ascii="Times New Roman" w:hAnsi="Times New Roman"/>
          <w:sz w:val="24"/>
          <w:szCs w:val="24"/>
          <w:lang w:val="sr-Cyrl-BA"/>
        </w:rPr>
        <w:t xml:space="preserve"> развој предузетништва, запошљавања, родн</w:t>
      </w:r>
      <w:r w:rsidR="003515BA" w:rsidRPr="006C71EC">
        <w:rPr>
          <w:rFonts w:ascii="Times New Roman" w:hAnsi="Times New Roman"/>
          <w:sz w:val="24"/>
          <w:szCs w:val="24"/>
          <w:lang w:val="sr-Cyrl-BA"/>
        </w:rPr>
        <w:t>у</w:t>
      </w:r>
      <w:r w:rsidRPr="006C71EC">
        <w:rPr>
          <w:rFonts w:ascii="Times New Roman" w:hAnsi="Times New Roman"/>
          <w:sz w:val="24"/>
          <w:szCs w:val="24"/>
          <w:lang w:val="sr-Cyrl-BA"/>
        </w:rPr>
        <w:t xml:space="preserve"> равноправност и економско оснаживањ</w:t>
      </w:r>
      <w:r w:rsidR="003515BA" w:rsidRPr="006C71EC">
        <w:rPr>
          <w:rFonts w:ascii="Times New Roman" w:hAnsi="Times New Roman"/>
          <w:sz w:val="24"/>
          <w:szCs w:val="24"/>
          <w:lang w:val="sr-Cyrl-BA"/>
        </w:rPr>
        <w:t xml:space="preserve">е </w:t>
      </w:r>
      <w:r w:rsidRPr="006C71EC">
        <w:rPr>
          <w:rFonts w:ascii="Times New Roman" w:hAnsi="Times New Roman"/>
          <w:sz w:val="24"/>
          <w:szCs w:val="24"/>
          <w:lang w:val="sr-Cyrl-BA"/>
        </w:rPr>
        <w:t>жена</w:t>
      </w:r>
      <w:r w:rsidR="00F010E8" w:rsidRPr="006C71EC">
        <w:rPr>
          <w:rFonts w:ascii="Times New Roman" w:hAnsi="Times New Roman"/>
          <w:sz w:val="24"/>
          <w:szCs w:val="24"/>
          <w:lang w:val="sr-Cyrl-BA"/>
        </w:rPr>
        <w:t>.</w:t>
      </w:r>
      <w:r w:rsidRPr="006C71EC">
        <w:rPr>
          <w:rFonts w:ascii="Times New Roman" w:hAnsi="Times New Roman"/>
          <w:sz w:val="24"/>
          <w:szCs w:val="24"/>
          <w:lang w:val="sr-Cyrl-BA"/>
        </w:rPr>
        <w:t xml:space="preserve"> Када је у питању финансијска подршка</w:t>
      </w:r>
      <w:r w:rsidR="00CE1726" w:rsidRPr="006C71EC">
        <w:rPr>
          <w:rFonts w:ascii="Times New Roman" w:hAnsi="Times New Roman"/>
          <w:sz w:val="24"/>
          <w:szCs w:val="24"/>
          <w:lang w:val="sr-Cyrl-BA"/>
        </w:rPr>
        <w:t>,</w:t>
      </w:r>
      <w:r w:rsidRPr="006C71EC">
        <w:rPr>
          <w:rFonts w:ascii="Times New Roman" w:hAnsi="Times New Roman"/>
          <w:sz w:val="24"/>
          <w:szCs w:val="24"/>
          <w:lang w:val="sr-Cyrl-BA"/>
        </w:rPr>
        <w:t xml:space="preserve"> потребно је напоменути да Гаранцијски фонд Војводине има посебну линију за предузетнице и младе. Циљ Фонда је да олакша приступ финансијском тржишту и обезбиједи повољније услове кредитирања од оних које нуде банке. Фонд издаје гаранције банкама као средства обезб</w:t>
      </w:r>
      <w:r w:rsidR="00CE1726" w:rsidRPr="006C71EC">
        <w:rPr>
          <w:rFonts w:ascii="Times New Roman" w:hAnsi="Times New Roman"/>
          <w:sz w:val="24"/>
          <w:szCs w:val="24"/>
          <w:lang w:val="sr-Cyrl-BA"/>
        </w:rPr>
        <w:t>ј</w:t>
      </w:r>
      <w:r w:rsidRPr="006C71EC">
        <w:rPr>
          <w:rFonts w:ascii="Times New Roman" w:hAnsi="Times New Roman"/>
          <w:sz w:val="24"/>
          <w:szCs w:val="24"/>
          <w:lang w:val="sr-Cyrl-BA"/>
        </w:rPr>
        <w:t xml:space="preserve">еђења уредног враћања банкарских кредита. </w:t>
      </w:r>
      <w:r w:rsidR="00656DD9">
        <w:rPr>
          <w:rFonts w:ascii="Times New Roman" w:hAnsi="Times New Roman"/>
          <w:sz w:val="24"/>
          <w:szCs w:val="24"/>
          <w:lang w:val="sr-Cyrl-BA"/>
        </w:rPr>
        <w:t>О</w:t>
      </w:r>
      <w:r w:rsidRPr="006C71EC">
        <w:rPr>
          <w:rFonts w:ascii="Times New Roman" w:hAnsi="Times New Roman"/>
          <w:sz w:val="24"/>
          <w:szCs w:val="24"/>
          <w:lang w:val="sr-Cyrl-BA"/>
        </w:rPr>
        <w:t>д 2005</w:t>
      </w:r>
      <w:r w:rsidR="00CE1726" w:rsidRPr="006C71EC">
        <w:rPr>
          <w:rFonts w:ascii="Times New Roman" w:hAnsi="Times New Roman"/>
          <w:sz w:val="24"/>
          <w:szCs w:val="24"/>
          <w:lang w:val="sr-Cyrl-BA"/>
        </w:rPr>
        <w:t xml:space="preserve">. до </w:t>
      </w:r>
      <w:r w:rsidRPr="006C71EC">
        <w:rPr>
          <w:rFonts w:ascii="Times New Roman" w:hAnsi="Times New Roman"/>
          <w:sz w:val="24"/>
          <w:szCs w:val="24"/>
          <w:lang w:val="sr-Cyrl-BA"/>
        </w:rPr>
        <w:t>2016</w:t>
      </w:r>
      <w:r w:rsidR="004E19C8" w:rsidRPr="006C71EC">
        <w:rPr>
          <w:rFonts w:ascii="Times New Roman" w:hAnsi="Times New Roman"/>
          <w:sz w:val="24"/>
          <w:szCs w:val="24"/>
          <w:lang w:val="sr-Cyrl-BA"/>
        </w:rPr>
        <w:t>.</w:t>
      </w:r>
      <w:r w:rsidRPr="006C71EC">
        <w:rPr>
          <w:rFonts w:ascii="Times New Roman" w:hAnsi="Times New Roman"/>
          <w:sz w:val="24"/>
          <w:szCs w:val="24"/>
          <w:lang w:val="sr-Cyrl-BA"/>
        </w:rPr>
        <w:t xml:space="preserve"> године на име Подршке женском предузетништву дод</w:t>
      </w:r>
      <w:r w:rsidR="00CE1726" w:rsidRPr="006C71EC">
        <w:rPr>
          <w:rFonts w:ascii="Times New Roman" w:hAnsi="Times New Roman"/>
          <w:sz w:val="24"/>
          <w:szCs w:val="24"/>
          <w:lang w:val="sr-Cyrl-BA"/>
        </w:rPr>
        <w:t>и</w:t>
      </w:r>
      <w:r w:rsidRPr="006C71EC">
        <w:rPr>
          <w:rFonts w:ascii="Times New Roman" w:hAnsi="Times New Roman"/>
          <w:sz w:val="24"/>
          <w:szCs w:val="24"/>
          <w:lang w:val="sr-Cyrl-BA"/>
        </w:rPr>
        <w:t>јељено је 239 гаранција у номиналном износу од 307.015.179,32 РСД</w:t>
      </w:r>
      <w:r w:rsidR="00CE1726" w:rsidRPr="006C71EC">
        <w:rPr>
          <w:rFonts w:ascii="Times New Roman" w:hAnsi="Times New Roman"/>
          <w:sz w:val="24"/>
          <w:szCs w:val="24"/>
          <w:lang w:val="sr-Cyrl-BA"/>
        </w:rPr>
        <w:t>,</w:t>
      </w:r>
      <w:r w:rsidRPr="006C71EC">
        <w:rPr>
          <w:rFonts w:ascii="Times New Roman" w:hAnsi="Times New Roman"/>
          <w:sz w:val="24"/>
          <w:szCs w:val="24"/>
          <w:lang w:val="sr-Cyrl-BA"/>
        </w:rPr>
        <w:t xml:space="preserve"> а ефекат је 890 нових радних мјеста.</w:t>
      </w:r>
      <w:r w:rsidR="00F010E8" w:rsidRPr="006C71EC">
        <w:rPr>
          <w:rFonts w:ascii="Times New Roman" w:hAnsi="Times New Roman"/>
          <w:sz w:val="24"/>
          <w:szCs w:val="24"/>
          <w:lang w:val="sr-Cyrl-BA"/>
        </w:rPr>
        <w:t xml:space="preserve"> </w:t>
      </w:r>
    </w:p>
    <w:p w14:paraId="3AE2238E" w14:textId="470D5B53" w:rsidR="00DC1069" w:rsidRPr="006C71EC" w:rsidRDefault="00F010E8" w:rsidP="008636BB">
      <w:pPr>
        <w:pStyle w:val="Default"/>
        <w:ind w:firstLine="720"/>
        <w:jc w:val="both"/>
        <w:rPr>
          <w:rFonts w:ascii="Times New Roman" w:hAnsi="Times New Roman" w:cs="Times New Roman"/>
          <w:color w:val="auto"/>
          <w:lang w:val="sr-Cyrl-BA"/>
        </w:rPr>
      </w:pPr>
      <w:r w:rsidRPr="006C71EC">
        <w:rPr>
          <w:rFonts w:ascii="Times New Roman" w:hAnsi="Times New Roman" w:cs="Times New Roman"/>
          <w:color w:val="auto"/>
          <w:spacing w:val="-4"/>
          <w:lang w:val="sr-Cyrl-BA"/>
        </w:rPr>
        <w:t>Стратегијом</w:t>
      </w:r>
      <w:r w:rsidR="00DC1069" w:rsidRPr="006C71EC">
        <w:rPr>
          <w:rFonts w:ascii="Times New Roman" w:hAnsi="Times New Roman" w:cs="Times New Roman"/>
          <w:color w:val="auto"/>
          <w:spacing w:val="-4"/>
          <w:lang w:val="sr-Cyrl-BA"/>
        </w:rPr>
        <w:t xml:space="preserve"> развоја предузетништва жена у </w:t>
      </w:r>
      <w:r w:rsidR="00DC1069" w:rsidRPr="006C71EC">
        <w:rPr>
          <w:rFonts w:ascii="Times New Roman" w:hAnsi="Times New Roman" w:cs="Times New Roman"/>
          <w:b/>
          <w:color w:val="auto"/>
          <w:spacing w:val="-4"/>
          <w:lang w:val="sr-Cyrl-BA"/>
        </w:rPr>
        <w:t>Републици Хрватској</w:t>
      </w:r>
      <w:r w:rsidR="00DC1069" w:rsidRPr="006C71EC">
        <w:rPr>
          <w:rFonts w:ascii="Times New Roman" w:hAnsi="Times New Roman" w:cs="Times New Roman"/>
          <w:color w:val="auto"/>
          <w:spacing w:val="-4"/>
          <w:lang w:val="sr-Cyrl-BA"/>
        </w:rPr>
        <w:t xml:space="preserve"> за период 2014</w:t>
      </w:r>
      <w:r w:rsidR="0018340D" w:rsidRPr="006C71EC">
        <w:rPr>
          <w:rFonts w:ascii="Times New Roman" w:hAnsi="Times New Roman" w:cs="Times New Roman"/>
          <w:color w:val="auto"/>
          <w:spacing w:val="-4"/>
          <w:lang w:val="sr-Cyrl-BA"/>
        </w:rPr>
        <w:t>–</w:t>
      </w:r>
      <w:r w:rsidR="00DC1069" w:rsidRPr="006C71EC">
        <w:rPr>
          <w:rFonts w:ascii="Times New Roman" w:hAnsi="Times New Roman" w:cs="Times New Roman"/>
          <w:color w:val="auto"/>
          <w:spacing w:val="-4"/>
          <w:lang w:val="sr-Cyrl-BA"/>
        </w:rPr>
        <w:t>2020</w:t>
      </w:r>
      <w:r w:rsidR="004E19C8" w:rsidRPr="006C71EC">
        <w:rPr>
          <w:rFonts w:ascii="Times New Roman" w:hAnsi="Times New Roman" w:cs="Times New Roman"/>
          <w:color w:val="auto"/>
          <w:spacing w:val="-4"/>
          <w:lang w:val="sr-Cyrl-BA"/>
        </w:rPr>
        <w:t>.</w:t>
      </w:r>
      <w:r w:rsidR="0018340D" w:rsidRPr="006C71EC">
        <w:rPr>
          <w:rFonts w:ascii="Times New Roman" w:hAnsi="Times New Roman" w:cs="Times New Roman"/>
          <w:color w:val="auto"/>
          <w:lang w:val="sr-Cyrl-BA"/>
        </w:rPr>
        <w:t xml:space="preserve"> </w:t>
      </w:r>
      <w:r w:rsidR="004E19C8" w:rsidRPr="006C71EC">
        <w:rPr>
          <w:rFonts w:ascii="Times New Roman" w:hAnsi="Times New Roman" w:cs="Times New Roman"/>
          <w:color w:val="auto"/>
          <w:lang w:val="sr-Cyrl-BA"/>
        </w:rPr>
        <w:t>годин</w:t>
      </w:r>
      <w:r w:rsidR="00286927">
        <w:rPr>
          <w:rFonts w:ascii="Times New Roman" w:hAnsi="Times New Roman" w:cs="Times New Roman"/>
          <w:color w:val="auto"/>
          <w:lang w:val="sr-Cyrl-BA"/>
        </w:rPr>
        <w:t>е</w:t>
      </w:r>
      <w:r w:rsidR="00DC1069" w:rsidRPr="006C71EC">
        <w:rPr>
          <w:rFonts w:ascii="Times New Roman" w:hAnsi="Times New Roman" w:cs="Times New Roman"/>
          <w:color w:val="auto"/>
          <w:lang w:val="sr-Cyrl-BA"/>
        </w:rPr>
        <w:t xml:space="preserve"> </w:t>
      </w:r>
      <w:r w:rsidRPr="006C71EC">
        <w:rPr>
          <w:rFonts w:ascii="Times New Roman" w:hAnsi="Times New Roman" w:cs="Times New Roman"/>
          <w:color w:val="auto"/>
          <w:lang w:val="sr-Cyrl-BA"/>
        </w:rPr>
        <w:t xml:space="preserve">дефинисани су </w:t>
      </w:r>
      <w:r w:rsidR="00DC1069" w:rsidRPr="006C71EC">
        <w:rPr>
          <w:rFonts w:ascii="Times New Roman" w:hAnsi="Times New Roman" w:cs="Times New Roman"/>
          <w:color w:val="auto"/>
          <w:lang w:val="sr-Cyrl-BA"/>
        </w:rPr>
        <w:t xml:space="preserve">циљеви </w:t>
      </w:r>
      <w:r w:rsidRPr="006C71EC">
        <w:rPr>
          <w:rFonts w:ascii="Times New Roman" w:hAnsi="Times New Roman" w:cs="Times New Roman"/>
          <w:color w:val="auto"/>
          <w:lang w:val="sr-Cyrl-BA"/>
        </w:rPr>
        <w:t xml:space="preserve">који </w:t>
      </w:r>
      <w:r w:rsidR="00DC1069" w:rsidRPr="006C71EC">
        <w:rPr>
          <w:rFonts w:ascii="Times New Roman" w:hAnsi="Times New Roman" w:cs="Times New Roman"/>
          <w:color w:val="auto"/>
          <w:lang w:val="sr-Cyrl-BA"/>
        </w:rPr>
        <w:t>се односе на побољшање усклађености и умрежености јавних политика, побољшање системске подршке предузетништву жена, увођење предузетништва жена у цјелокупну институционалну инфраструктуру и промоцију предузетништва жена.</w:t>
      </w:r>
      <w:r w:rsidRPr="006C71EC">
        <w:rPr>
          <w:rFonts w:ascii="Times New Roman" w:hAnsi="Times New Roman" w:cs="Times New Roman"/>
          <w:color w:val="auto"/>
          <w:lang w:val="sr-Cyrl-BA"/>
        </w:rPr>
        <w:t xml:space="preserve"> </w:t>
      </w:r>
      <w:r w:rsidR="00DC1069" w:rsidRPr="006C71EC">
        <w:rPr>
          <w:rFonts w:ascii="Times New Roman" w:hAnsi="Times New Roman" w:cs="Times New Roman"/>
          <w:color w:val="auto"/>
          <w:lang w:val="sr-Cyrl-BA"/>
        </w:rPr>
        <w:t>Министарство предузетништва и обрта</w:t>
      </w:r>
      <w:r w:rsidRPr="006C71EC">
        <w:rPr>
          <w:rFonts w:ascii="Times New Roman" w:hAnsi="Times New Roman" w:cs="Times New Roman"/>
          <w:color w:val="auto"/>
          <w:lang w:val="sr-Cyrl-BA"/>
        </w:rPr>
        <w:t xml:space="preserve">, </w:t>
      </w:r>
      <w:r w:rsidR="00DC1069" w:rsidRPr="006C71EC">
        <w:rPr>
          <w:rFonts w:ascii="Times New Roman" w:hAnsi="Times New Roman" w:cs="Times New Roman"/>
          <w:color w:val="auto"/>
          <w:lang w:val="sr-Cyrl-BA"/>
        </w:rPr>
        <w:t>надлежно за женско предузетништво</w:t>
      </w:r>
      <w:r w:rsidRPr="006C71EC">
        <w:rPr>
          <w:rFonts w:ascii="Times New Roman" w:hAnsi="Times New Roman" w:cs="Times New Roman"/>
          <w:color w:val="auto"/>
          <w:lang w:val="sr-Cyrl-BA"/>
        </w:rPr>
        <w:t>, одобрило је</w:t>
      </w:r>
      <w:r w:rsidR="00E44BA1" w:rsidRPr="006C71EC">
        <w:rPr>
          <w:rFonts w:ascii="Times New Roman" w:hAnsi="Times New Roman" w:cs="Times New Roman"/>
          <w:color w:val="auto"/>
          <w:lang w:val="sr-Cyrl-BA"/>
        </w:rPr>
        <w:t xml:space="preserve"> </w:t>
      </w:r>
      <w:r w:rsidR="0018340D" w:rsidRPr="006C71EC">
        <w:rPr>
          <w:rFonts w:ascii="Times New Roman" w:hAnsi="Times New Roman" w:cs="Times New Roman"/>
          <w:color w:val="auto"/>
          <w:lang w:val="sr-Cyrl-BA"/>
        </w:rPr>
        <w:t xml:space="preserve">од </w:t>
      </w:r>
      <w:r w:rsidRPr="006C71EC">
        <w:rPr>
          <w:rFonts w:ascii="Times New Roman" w:hAnsi="Times New Roman" w:cs="Times New Roman"/>
          <w:color w:val="auto"/>
          <w:lang w:val="sr-Cyrl-BA"/>
        </w:rPr>
        <w:t>2010</w:t>
      </w:r>
      <w:r w:rsidR="0018340D" w:rsidRPr="006C71EC">
        <w:rPr>
          <w:rFonts w:ascii="Times New Roman" w:hAnsi="Times New Roman" w:cs="Times New Roman"/>
          <w:color w:val="auto"/>
          <w:lang w:val="sr-Cyrl-BA"/>
        </w:rPr>
        <w:t xml:space="preserve">. до </w:t>
      </w:r>
      <w:r w:rsidRPr="006C71EC">
        <w:rPr>
          <w:rFonts w:ascii="Times New Roman" w:hAnsi="Times New Roman" w:cs="Times New Roman"/>
          <w:color w:val="auto"/>
          <w:lang w:val="sr-Cyrl-BA"/>
        </w:rPr>
        <w:t>2013.</w:t>
      </w:r>
      <w:r w:rsidR="0018340D" w:rsidRPr="006C71EC">
        <w:rPr>
          <w:rFonts w:ascii="Times New Roman" w:hAnsi="Times New Roman" w:cs="Times New Roman"/>
          <w:color w:val="auto"/>
          <w:lang w:val="sr-Cyrl-BA"/>
        </w:rPr>
        <w:t xml:space="preserve"> </w:t>
      </w:r>
      <w:r w:rsidRPr="006C71EC">
        <w:rPr>
          <w:rFonts w:ascii="Times New Roman" w:hAnsi="Times New Roman" w:cs="Times New Roman"/>
          <w:color w:val="auto"/>
          <w:lang w:val="sr-Cyrl-BA"/>
        </w:rPr>
        <w:t>годин</w:t>
      </w:r>
      <w:r w:rsidR="0018340D" w:rsidRPr="006C71EC">
        <w:rPr>
          <w:rFonts w:ascii="Times New Roman" w:hAnsi="Times New Roman" w:cs="Times New Roman"/>
          <w:color w:val="auto"/>
          <w:lang w:val="sr-Cyrl-BA"/>
        </w:rPr>
        <w:t>е</w:t>
      </w:r>
      <w:r w:rsidRPr="006C71EC">
        <w:rPr>
          <w:rFonts w:ascii="Times New Roman" w:hAnsi="Times New Roman" w:cs="Times New Roman"/>
          <w:color w:val="auto"/>
          <w:lang w:val="sr-Cyrl-BA"/>
        </w:rPr>
        <w:t xml:space="preserve"> </w:t>
      </w:r>
      <w:r w:rsidR="00DC1069" w:rsidRPr="006C71EC">
        <w:rPr>
          <w:rFonts w:ascii="Times New Roman" w:hAnsi="Times New Roman" w:cs="Times New Roman"/>
          <w:color w:val="auto"/>
          <w:lang w:val="sr-Cyrl-BA"/>
        </w:rPr>
        <w:t>финансијску подршку за предузетниц</w:t>
      </w:r>
      <w:r w:rsidRPr="006C71EC">
        <w:rPr>
          <w:rFonts w:ascii="Times New Roman" w:hAnsi="Times New Roman" w:cs="Times New Roman"/>
          <w:color w:val="auto"/>
          <w:lang w:val="sr-Cyrl-BA"/>
        </w:rPr>
        <w:t xml:space="preserve">е у износу од </w:t>
      </w:r>
      <w:r w:rsidR="00DC1069" w:rsidRPr="006C71EC">
        <w:rPr>
          <w:rFonts w:ascii="Times New Roman" w:hAnsi="Times New Roman" w:cs="Times New Roman"/>
          <w:color w:val="auto"/>
          <w:lang w:val="sr-Cyrl-BA"/>
        </w:rPr>
        <w:t xml:space="preserve">145.791.285,82 HRK за 6.067 жена предузетница. </w:t>
      </w:r>
      <w:r w:rsidRPr="006C71EC">
        <w:rPr>
          <w:rFonts w:ascii="Times New Roman" w:hAnsi="Times New Roman" w:cs="Times New Roman"/>
          <w:color w:val="auto"/>
          <w:lang w:val="sr-Cyrl-BA"/>
        </w:rPr>
        <w:t xml:space="preserve">У наредном периоду овај вид подршке ће се обезбјеђивати из ЕУ фондова. Хрватска банка за обнову </w:t>
      </w:r>
      <w:r w:rsidRPr="006C71EC">
        <w:rPr>
          <w:rFonts w:ascii="Times New Roman" w:hAnsi="Times New Roman" w:cs="Times New Roman"/>
          <w:color w:val="auto"/>
          <w:lang w:val="sr-Cyrl-BA"/>
        </w:rPr>
        <w:lastRenderedPageBreak/>
        <w:t xml:space="preserve">и развој има програм кредитирања жена предузетница који </w:t>
      </w:r>
      <w:r w:rsidR="004E19C8" w:rsidRPr="006C71EC">
        <w:rPr>
          <w:rFonts w:ascii="Times New Roman" w:hAnsi="Times New Roman" w:cs="Times New Roman"/>
          <w:color w:val="auto"/>
          <w:lang w:val="sr-Cyrl-BA"/>
        </w:rPr>
        <w:t xml:space="preserve">има </w:t>
      </w:r>
      <w:r w:rsidRPr="006C71EC">
        <w:rPr>
          <w:rFonts w:ascii="Times New Roman" w:hAnsi="Times New Roman" w:cs="Times New Roman"/>
          <w:color w:val="auto"/>
          <w:lang w:val="sr-Cyrl-BA"/>
        </w:rPr>
        <w:t xml:space="preserve">за циљ подстицање оснивања и развоја пословања предузећа у већинском власништву жена. </w:t>
      </w:r>
      <w:r w:rsidR="00DC1069" w:rsidRPr="006C71EC">
        <w:rPr>
          <w:rFonts w:ascii="Times New Roman" w:hAnsi="Times New Roman" w:cs="Times New Roman"/>
          <w:color w:val="auto"/>
          <w:lang w:val="sr-Cyrl-BA"/>
        </w:rPr>
        <w:t xml:space="preserve">Већина пословних банака у Хрватској активно подржава жене предузетнице учешћем у </w:t>
      </w:r>
      <w:r w:rsidRPr="006C71EC">
        <w:rPr>
          <w:rFonts w:ascii="Times New Roman" w:hAnsi="Times New Roman" w:cs="Times New Roman"/>
          <w:color w:val="auto"/>
          <w:lang w:val="sr-Cyrl-BA"/>
        </w:rPr>
        <w:t xml:space="preserve">поменутом </w:t>
      </w:r>
      <w:r w:rsidR="00DC1069" w:rsidRPr="006C71EC">
        <w:rPr>
          <w:rFonts w:ascii="Times New Roman" w:hAnsi="Times New Roman" w:cs="Times New Roman"/>
          <w:color w:val="auto"/>
          <w:lang w:val="sr-Cyrl-BA"/>
        </w:rPr>
        <w:t xml:space="preserve"> програму Хрватске банке за обнову и развој, који се проводи од 2011. године. </w:t>
      </w:r>
    </w:p>
    <w:p w14:paraId="50114FDE" w14:textId="6401FB32" w:rsidR="000D731B" w:rsidRDefault="00DC1069" w:rsidP="00EE4DE6">
      <w:pPr>
        <w:spacing w:after="0" w:line="240" w:lineRule="auto"/>
        <w:ind w:firstLine="720"/>
        <w:jc w:val="both"/>
        <w:rPr>
          <w:rFonts w:ascii="Times New Roman" w:hAnsi="Times New Roman"/>
          <w:sz w:val="24"/>
          <w:szCs w:val="24"/>
          <w:lang w:val="sr-Cyrl-BA"/>
        </w:rPr>
      </w:pPr>
      <w:r w:rsidRPr="006C71EC">
        <w:rPr>
          <w:rFonts w:ascii="Times New Roman" w:hAnsi="Times New Roman"/>
          <w:spacing w:val="-4"/>
          <w:sz w:val="24"/>
          <w:szCs w:val="24"/>
          <w:lang w:val="sr-Cyrl-BA"/>
        </w:rPr>
        <w:t xml:space="preserve">У </w:t>
      </w:r>
      <w:r w:rsidRPr="006C71EC">
        <w:rPr>
          <w:rFonts w:ascii="Times New Roman" w:hAnsi="Times New Roman"/>
          <w:b/>
          <w:spacing w:val="-4"/>
          <w:sz w:val="24"/>
          <w:szCs w:val="24"/>
          <w:lang w:val="sr-Cyrl-BA"/>
        </w:rPr>
        <w:t>Црној Гори</w:t>
      </w:r>
      <w:r w:rsidRPr="006C71EC">
        <w:rPr>
          <w:rFonts w:ascii="Times New Roman" w:hAnsi="Times New Roman"/>
          <w:spacing w:val="-4"/>
          <w:sz w:val="24"/>
          <w:szCs w:val="24"/>
          <w:lang w:val="sr-Cyrl-BA"/>
        </w:rPr>
        <w:t xml:space="preserve"> на снази је Стратегија развоја женског предузетништва за период 2015</w:t>
      </w:r>
      <w:r w:rsidR="00E51F2E" w:rsidRPr="006C71EC">
        <w:rPr>
          <w:rFonts w:ascii="Times New Roman" w:hAnsi="Times New Roman"/>
          <w:spacing w:val="-4"/>
          <w:sz w:val="24"/>
          <w:szCs w:val="24"/>
          <w:lang w:val="sr-Cyrl-BA"/>
        </w:rPr>
        <w:t>–</w:t>
      </w:r>
      <w:r w:rsidRPr="006C71EC">
        <w:rPr>
          <w:rFonts w:ascii="Times New Roman" w:hAnsi="Times New Roman"/>
          <w:spacing w:val="-4"/>
          <w:sz w:val="24"/>
          <w:szCs w:val="24"/>
          <w:lang w:val="sr-Cyrl-BA"/>
        </w:rPr>
        <w:t>2020.</w:t>
      </w:r>
      <w:r w:rsidR="00E51F2E" w:rsidRPr="006C71EC">
        <w:rPr>
          <w:rFonts w:ascii="Times New Roman" w:hAnsi="Times New Roman"/>
          <w:spacing w:val="-4"/>
          <w:sz w:val="24"/>
          <w:szCs w:val="24"/>
          <w:lang w:val="sr-Cyrl-BA"/>
        </w:rPr>
        <w:t xml:space="preserve"> </w:t>
      </w:r>
      <w:r w:rsidRPr="006C71EC">
        <w:rPr>
          <w:rFonts w:ascii="Times New Roman" w:hAnsi="Times New Roman"/>
          <w:sz w:val="24"/>
          <w:szCs w:val="24"/>
          <w:lang w:val="sr-Cyrl-BA"/>
        </w:rPr>
        <w:t>годин</w:t>
      </w:r>
      <w:r w:rsidR="00D13E1F">
        <w:rPr>
          <w:rFonts w:ascii="Times New Roman" w:hAnsi="Times New Roman"/>
          <w:sz w:val="24"/>
          <w:szCs w:val="24"/>
          <w:lang w:val="sr-Cyrl-BA"/>
        </w:rPr>
        <w:t>е</w:t>
      </w:r>
      <w:r w:rsidRPr="006C71EC">
        <w:rPr>
          <w:rFonts w:ascii="Times New Roman" w:hAnsi="Times New Roman"/>
          <w:sz w:val="24"/>
          <w:szCs w:val="24"/>
          <w:lang w:val="sr-Cyrl-BA"/>
        </w:rPr>
        <w:t xml:space="preserve">, која има четири стратешка приоритета: креирање повољног пословног амбијента за развој женског предузетништва, бољи приступ финансијама, обезбјеђење потребних знања и вјештина и промоцију, умрежавање и заговарање интереса жена предузетница. </w:t>
      </w:r>
      <w:r w:rsidR="00D13E1F">
        <w:rPr>
          <w:rFonts w:ascii="Times New Roman" w:hAnsi="Times New Roman"/>
          <w:sz w:val="24"/>
          <w:szCs w:val="24"/>
          <w:lang w:val="sr-Cyrl-BA"/>
        </w:rPr>
        <w:t>О</w:t>
      </w:r>
      <w:r w:rsidRPr="006C71EC">
        <w:rPr>
          <w:rFonts w:ascii="Times New Roman" w:hAnsi="Times New Roman"/>
          <w:sz w:val="24"/>
          <w:szCs w:val="24"/>
          <w:lang w:val="sr-Cyrl-BA"/>
        </w:rPr>
        <w:t>д 2007. до 2014. године Влада Црне Горе донијела је бројне стратешке документе и програме са циљем јачања економског развоја земље, у којима је препознат проблем неравноправног положаја жена. Такође, препознате су специфичне потребе и улога жена у развоју предузетништва, јачању расположивих потенцијала и креирању доприноса свеукупном друштвено</w:t>
      </w:r>
      <w:r w:rsidRPr="006C71EC">
        <w:rPr>
          <w:rFonts w:ascii="Cambria Math" w:hAnsi="Cambria Math" w:cs="Cambria Math"/>
          <w:sz w:val="24"/>
          <w:szCs w:val="24"/>
          <w:lang w:val="sr-Cyrl-BA"/>
        </w:rPr>
        <w:t>‐</w:t>
      </w:r>
      <w:r w:rsidRPr="006C71EC">
        <w:rPr>
          <w:rFonts w:ascii="Times New Roman" w:hAnsi="Times New Roman"/>
          <w:sz w:val="24"/>
          <w:szCs w:val="24"/>
          <w:lang w:val="sr-Cyrl-BA"/>
        </w:rPr>
        <w:t>економском развоју земље. Инвестиционо развојни фонд Црне Горе пружа подршку женама предузетницама кроз неколико програма кредитирања (start-up, путем средстава UNDP и сл.)</w:t>
      </w:r>
      <w:r w:rsidR="004138B1" w:rsidRPr="006C71EC">
        <w:rPr>
          <w:rFonts w:ascii="Times New Roman" w:hAnsi="Times New Roman"/>
          <w:sz w:val="24"/>
          <w:szCs w:val="24"/>
          <w:lang w:val="sr-Cyrl-BA"/>
        </w:rPr>
        <w:t>.</w:t>
      </w:r>
    </w:p>
    <w:p w14:paraId="14C5BD4E" w14:textId="06FCCC78" w:rsidR="00D60744" w:rsidRPr="00515E92" w:rsidRDefault="00515E92" w:rsidP="00765BE3">
      <w:pPr>
        <w:spacing w:after="0" w:line="240" w:lineRule="auto"/>
        <w:ind w:firstLine="720"/>
        <w:jc w:val="both"/>
        <w:rPr>
          <w:rFonts w:ascii="Times New Roman" w:hAnsi="Times New Roman"/>
          <w:sz w:val="24"/>
          <w:szCs w:val="24"/>
          <w:lang w:val="sr-Cyrl-BA"/>
        </w:rPr>
      </w:pPr>
      <w:r w:rsidRPr="00765BE3">
        <w:rPr>
          <w:rFonts w:ascii="Times New Roman" w:hAnsi="Times New Roman"/>
          <w:b/>
          <w:sz w:val="24"/>
          <w:szCs w:val="24"/>
          <w:lang w:val="sr-Cyrl-BA"/>
        </w:rPr>
        <w:t>Сјев</w:t>
      </w:r>
      <w:r w:rsidR="000D731B" w:rsidRPr="00765BE3">
        <w:rPr>
          <w:rFonts w:ascii="Times New Roman" w:hAnsi="Times New Roman"/>
          <w:b/>
          <w:sz w:val="24"/>
          <w:szCs w:val="24"/>
          <w:lang w:val="sr-Cyrl-BA"/>
        </w:rPr>
        <w:t>e</w:t>
      </w:r>
      <w:r w:rsidRPr="00765BE3">
        <w:rPr>
          <w:rFonts w:ascii="Times New Roman" w:hAnsi="Times New Roman"/>
          <w:b/>
          <w:sz w:val="24"/>
          <w:szCs w:val="24"/>
          <w:lang w:val="sr-Cyrl-BA"/>
        </w:rPr>
        <w:t>рна Македонија</w:t>
      </w:r>
      <w:r>
        <w:rPr>
          <w:rFonts w:ascii="Times New Roman" w:hAnsi="Times New Roman"/>
          <w:sz w:val="24"/>
          <w:szCs w:val="24"/>
          <w:lang w:val="sr-Cyrl-BA"/>
        </w:rPr>
        <w:t xml:space="preserve"> је у 2018.</w:t>
      </w:r>
      <w:r w:rsidR="00656DD9">
        <w:rPr>
          <w:rFonts w:ascii="Times New Roman" w:hAnsi="Times New Roman"/>
          <w:sz w:val="24"/>
          <w:szCs w:val="24"/>
          <w:lang w:val="sr-Cyrl-BA"/>
        </w:rPr>
        <w:t xml:space="preserve"> </w:t>
      </w:r>
      <w:r>
        <w:rPr>
          <w:rFonts w:ascii="Times New Roman" w:hAnsi="Times New Roman"/>
          <w:sz w:val="24"/>
          <w:szCs w:val="24"/>
          <w:lang w:val="sr-Cyrl-BA"/>
        </w:rPr>
        <w:t xml:space="preserve">години усвојила Стратегију развоја женског предузетништва у </w:t>
      </w:r>
      <w:r w:rsidR="00EE4DE6">
        <w:rPr>
          <w:rFonts w:ascii="Times New Roman" w:hAnsi="Times New Roman"/>
          <w:sz w:val="24"/>
          <w:szCs w:val="24"/>
          <w:lang w:val="sr-Cyrl-BA"/>
        </w:rPr>
        <w:t xml:space="preserve">Републици </w:t>
      </w:r>
      <w:r w:rsidR="000D731B" w:rsidRPr="00765BE3">
        <w:rPr>
          <w:rFonts w:ascii="Times New Roman" w:hAnsi="Times New Roman"/>
          <w:sz w:val="24"/>
          <w:szCs w:val="24"/>
          <w:lang w:val="sr-Cyrl-BA"/>
        </w:rPr>
        <w:t xml:space="preserve">Сјеверној </w:t>
      </w:r>
      <w:r>
        <w:rPr>
          <w:rFonts w:ascii="Times New Roman" w:hAnsi="Times New Roman"/>
          <w:sz w:val="24"/>
          <w:szCs w:val="24"/>
          <w:lang w:val="sr-Cyrl-BA"/>
        </w:rPr>
        <w:t>Македонији</w:t>
      </w:r>
      <w:r w:rsidR="00656DD9">
        <w:rPr>
          <w:rFonts w:ascii="Times New Roman" w:hAnsi="Times New Roman"/>
          <w:sz w:val="24"/>
          <w:szCs w:val="24"/>
          <w:lang w:val="sr-Cyrl-BA"/>
        </w:rPr>
        <w:t xml:space="preserve"> од</w:t>
      </w:r>
      <w:r>
        <w:rPr>
          <w:rFonts w:ascii="Times New Roman" w:hAnsi="Times New Roman"/>
          <w:sz w:val="24"/>
          <w:szCs w:val="24"/>
          <w:lang w:val="sr-Cyrl-BA"/>
        </w:rPr>
        <w:t xml:space="preserve"> 2019</w:t>
      </w:r>
      <w:r w:rsidR="00656DD9">
        <w:rPr>
          <w:rFonts w:ascii="Times New Roman" w:hAnsi="Times New Roman"/>
          <w:sz w:val="24"/>
          <w:szCs w:val="24"/>
          <w:lang w:val="sr-Cyrl-BA"/>
        </w:rPr>
        <w:t xml:space="preserve">. до </w:t>
      </w:r>
      <w:r>
        <w:rPr>
          <w:rFonts w:ascii="Times New Roman" w:hAnsi="Times New Roman"/>
          <w:sz w:val="24"/>
          <w:szCs w:val="24"/>
          <w:lang w:val="sr-Cyrl-BA"/>
        </w:rPr>
        <w:t>2023.</w:t>
      </w:r>
      <w:r w:rsidR="00656DD9">
        <w:rPr>
          <w:rFonts w:ascii="Times New Roman" w:hAnsi="Times New Roman"/>
          <w:sz w:val="24"/>
          <w:szCs w:val="24"/>
          <w:lang w:val="sr-Cyrl-BA"/>
        </w:rPr>
        <w:t xml:space="preserve"> </w:t>
      </w:r>
      <w:r>
        <w:rPr>
          <w:rFonts w:ascii="Times New Roman" w:hAnsi="Times New Roman"/>
          <w:sz w:val="24"/>
          <w:szCs w:val="24"/>
          <w:lang w:val="sr-Cyrl-BA"/>
        </w:rPr>
        <w:t>годин</w:t>
      </w:r>
      <w:r w:rsidR="00656DD9">
        <w:rPr>
          <w:rFonts w:ascii="Times New Roman" w:hAnsi="Times New Roman"/>
          <w:sz w:val="24"/>
          <w:szCs w:val="24"/>
          <w:lang w:val="sr-Cyrl-BA"/>
        </w:rPr>
        <w:t>е</w:t>
      </w:r>
      <w:r>
        <w:rPr>
          <w:rFonts w:ascii="Times New Roman" w:hAnsi="Times New Roman"/>
          <w:sz w:val="24"/>
          <w:szCs w:val="24"/>
          <w:lang w:val="sr-Cyrl-BA"/>
        </w:rPr>
        <w:t xml:space="preserve">. </w:t>
      </w:r>
      <w:r w:rsidR="004C6234" w:rsidRPr="00765BE3">
        <w:rPr>
          <w:rFonts w:ascii="Times New Roman" w:hAnsi="Times New Roman"/>
          <w:sz w:val="24"/>
          <w:szCs w:val="24"/>
          <w:lang w:val="sr-Cyrl-BA"/>
        </w:rPr>
        <w:t>O</w:t>
      </w:r>
      <w:r>
        <w:rPr>
          <w:rFonts w:ascii="Times New Roman" w:hAnsi="Times New Roman"/>
          <w:sz w:val="24"/>
          <w:szCs w:val="24"/>
          <w:lang w:val="sr-Cyrl-BA"/>
        </w:rPr>
        <w:t>сновни стратешки приоритети су кр</w:t>
      </w:r>
      <w:r w:rsidR="00726874">
        <w:rPr>
          <w:rFonts w:ascii="Times New Roman" w:hAnsi="Times New Roman"/>
          <w:sz w:val="24"/>
          <w:szCs w:val="24"/>
        </w:rPr>
        <w:t>e</w:t>
      </w:r>
      <w:r>
        <w:rPr>
          <w:rFonts w:ascii="Times New Roman" w:hAnsi="Times New Roman"/>
          <w:sz w:val="24"/>
          <w:szCs w:val="24"/>
          <w:lang w:val="sr-Cyrl-BA"/>
        </w:rPr>
        <w:t xml:space="preserve">ирање повољног амбијента за женско предузетништво, обезбјеђење системске подршке за развој женског предузетништва, креирање инфраструктуре за подршку и развој  женског предузетништва, промоција, умрежавање и заступање. </w:t>
      </w:r>
    </w:p>
    <w:p w14:paraId="51525BDA" w14:textId="63DB86D3" w:rsidR="00DC1069" w:rsidRPr="006C71EC" w:rsidRDefault="00DC1069" w:rsidP="008636BB">
      <w:pPr>
        <w:spacing w:after="0" w:line="240" w:lineRule="auto"/>
        <w:ind w:firstLine="720"/>
        <w:jc w:val="both"/>
        <w:rPr>
          <w:rFonts w:ascii="Times New Roman" w:hAnsi="Times New Roman"/>
          <w:sz w:val="24"/>
          <w:szCs w:val="24"/>
          <w:lang w:val="sr-Cyrl-BA"/>
        </w:rPr>
      </w:pPr>
      <w:r w:rsidRPr="006C71EC">
        <w:rPr>
          <w:rFonts w:ascii="Times New Roman" w:hAnsi="Times New Roman"/>
          <w:sz w:val="24"/>
          <w:szCs w:val="24"/>
          <w:lang w:val="sr-Cyrl-BA"/>
        </w:rPr>
        <w:t xml:space="preserve">Постизање родне равноправности у свим подручјима друштвеног живота </w:t>
      </w:r>
      <w:r w:rsidRPr="006C71EC">
        <w:rPr>
          <w:rFonts w:ascii="Times New Roman" w:hAnsi="Times New Roman"/>
          <w:b/>
          <w:sz w:val="24"/>
          <w:szCs w:val="24"/>
          <w:lang w:val="sr-Cyrl-BA"/>
        </w:rPr>
        <w:t>Европска унија</w:t>
      </w:r>
      <w:r w:rsidRPr="006C71EC">
        <w:rPr>
          <w:rFonts w:ascii="Times New Roman" w:hAnsi="Times New Roman"/>
          <w:sz w:val="24"/>
          <w:szCs w:val="24"/>
          <w:lang w:val="sr-Cyrl-BA"/>
        </w:rPr>
        <w:t xml:space="preserve"> дефинише као један од својих приоритета до 2020. године. Почев од 2006. године, ЕУ кроз стратешке документе дефинише принципе и оквир унутар којег очекује да земље чланице ускладе своје стратешке правце, регулаторне оквире и институционалне капацитете за постизање родне равноправности. Актуелни стратешки оквир за подстицање женског предузетништва у Е</w:t>
      </w:r>
      <w:r w:rsidR="0041169E" w:rsidRPr="006C71EC">
        <w:rPr>
          <w:rFonts w:ascii="Times New Roman" w:hAnsi="Times New Roman"/>
          <w:sz w:val="24"/>
          <w:szCs w:val="24"/>
          <w:lang w:val="sr-Cyrl-BA"/>
        </w:rPr>
        <w:t xml:space="preserve">вропској </w:t>
      </w:r>
      <w:r w:rsidR="009372F9" w:rsidRPr="006C71EC">
        <w:rPr>
          <w:rFonts w:ascii="Times New Roman" w:hAnsi="Times New Roman"/>
          <w:sz w:val="24"/>
          <w:szCs w:val="24"/>
          <w:lang w:val="sr-Cyrl-BA"/>
        </w:rPr>
        <w:t>у</w:t>
      </w:r>
      <w:r w:rsidR="0041169E" w:rsidRPr="006C71EC">
        <w:rPr>
          <w:rFonts w:ascii="Times New Roman" w:hAnsi="Times New Roman"/>
          <w:sz w:val="24"/>
          <w:szCs w:val="24"/>
          <w:lang w:val="sr-Cyrl-BA"/>
        </w:rPr>
        <w:t>нији</w:t>
      </w:r>
      <w:r w:rsidRPr="006C71EC">
        <w:rPr>
          <w:rFonts w:ascii="Times New Roman" w:hAnsi="Times New Roman"/>
          <w:sz w:val="24"/>
          <w:szCs w:val="24"/>
          <w:lang w:val="sr-Cyrl-BA"/>
        </w:rPr>
        <w:t xml:space="preserve"> до 2020. године представљен је у сљедећим документима:</w:t>
      </w:r>
    </w:p>
    <w:p w14:paraId="5F9A899E" w14:textId="57C5FB79" w:rsidR="00F010E8" w:rsidRPr="006C71EC" w:rsidRDefault="00726874" w:rsidP="00726874">
      <w:pPr>
        <w:pStyle w:val="ListParagraph"/>
        <w:tabs>
          <w:tab w:val="left" w:pos="1080"/>
        </w:tabs>
        <w:spacing w:after="0" w:line="240" w:lineRule="auto"/>
        <w:ind w:left="0"/>
        <w:jc w:val="both"/>
        <w:rPr>
          <w:rFonts w:ascii="Times New Roman" w:hAnsi="Times New Roman"/>
          <w:sz w:val="24"/>
          <w:szCs w:val="24"/>
          <w:lang w:val="sr-Cyrl-BA"/>
        </w:rPr>
      </w:pPr>
      <w:r>
        <w:rPr>
          <w:rFonts w:ascii="Times New Roman" w:hAnsi="Times New Roman"/>
          <w:b/>
          <w:bCs/>
          <w:spacing w:val="-4"/>
          <w:sz w:val="24"/>
          <w:szCs w:val="24"/>
          <w:lang w:val="sr-Cyrl-BA"/>
        </w:rPr>
        <w:tab/>
      </w:r>
      <w:r w:rsidR="00F010E8" w:rsidRPr="006C71EC">
        <w:rPr>
          <w:rFonts w:ascii="Times New Roman" w:hAnsi="Times New Roman"/>
          <w:b/>
          <w:bCs/>
          <w:spacing w:val="-4"/>
          <w:sz w:val="24"/>
          <w:szCs w:val="24"/>
          <w:lang w:val="sr-Cyrl-BA"/>
        </w:rPr>
        <w:t>„</w:t>
      </w:r>
      <w:r w:rsidR="00DC1069" w:rsidRPr="006C71EC">
        <w:rPr>
          <w:rFonts w:ascii="Times New Roman" w:hAnsi="Times New Roman"/>
          <w:b/>
          <w:bCs/>
          <w:spacing w:val="-4"/>
          <w:sz w:val="24"/>
          <w:szCs w:val="24"/>
          <w:lang w:val="sr-Cyrl-BA"/>
        </w:rPr>
        <w:t>Европа 2020</w:t>
      </w:r>
      <w:r w:rsidR="00F010E8" w:rsidRPr="006C71EC">
        <w:rPr>
          <w:rFonts w:ascii="Times New Roman" w:hAnsi="Times New Roman"/>
          <w:b/>
          <w:bCs/>
          <w:spacing w:val="-4"/>
          <w:sz w:val="24"/>
          <w:szCs w:val="24"/>
          <w:lang w:val="sr-Cyrl-BA"/>
        </w:rPr>
        <w:t>“</w:t>
      </w:r>
      <w:r w:rsidR="00DC1069" w:rsidRPr="006C71EC">
        <w:rPr>
          <w:rFonts w:ascii="Times New Roman" w:hAnsi="Times New Roman"/>
          <w:b/>
          <w:bCs/>
          <w:spacing w:val="-4"/>
          <w:sz w:val="24"/>
          <w:szCs w:val="24"/>
          <w:lang w:val="sr-Cyrl-BA"/>
        </w:rPr>
        <w:t xml:space="preserve"> </w:t>
      </w:r>
      <w:r w:rsidR="00DC1069" w:rsidRPr="006C71EC">
        <w:rPr>
          <w:rFonts w:ascii="Times New Roman" w:hAnsi="Times New Roman"/>
          <w:bCs/>
          <w:spacing w:val="-4"/>
          <w:sz w:val="24"/>
          <w:szCs w:val="24"/>
          <w:lang w:val="sr-Cyrl-BA"/>
        </w:rPr>
        <w:t>као</w:t>
      </w:r>
      <w:r w:rsidR="00DC1069" w:rsidRPr="006C71EC">
        <w:rPr>
          <w:rFonts w:ascii="Times New Roman" w:hAnsi="Times New Roman"/>
          <w:spacing w:val="-4"/>
          <w:sz w:val="24"/>
          <w:szCs w:val="24"/>
          <w:lang w:val="sr-Cyrl-BA"/>
        </w:rPr>
        <w:t xml:space="preserve"> кровни стратешки оквир економског развоја за период 2014</w:t>
      </w:r>
      <w:r w:rsidR="00837284" w:rsidRPr="006C71EC">
        <w:rPr>
          <w:rFonts w:ascii="Times New Roman" w:hAnsi="Times New Roman"/>
          <w:b/>
          <w:bCs/>
          <w:sz w:val="24"/>
          <w:szCs w:val="24"/>
          <w:lang w:val="sr-Cyrl-BA"/>
        </w:rPr>
        <w:t>–</w:t>
      </w:r>
      <w:r w:rsidR="00DC1069" w:rsidRPr="006C71EC">
        <w:rPr>
          <w:rFonts w:ascii="Times New Roman" w:hAnsi="Times New Roman"/>
          <w:spacing w:val="-4"/>
          <w:sz w:val="24"/>
          <w:szCs w:val="24"/>
          <w:lang w:val="sr-Cyrl-BA"/>
        </w:rPr>
        <w:t>2</w:t>
      </w:r>
      <w:r w:rsidR="00837284" w:rsidRPr="006C71EC">
        <w:rPr>
          <w:rFonts w:ascii="Times New Roman" w:hAnsi="Times New Roman"/>
          <w:spacing w:val="-4"/>
          <w:sz w:val="24"/>
          <w:szCs w:val="24"/>
          <w:lang w:val="sr-Cyrl-BA"/>
        </w:rPr>
        <w:t>0</w:t>
      </w:r>
      <w:r w:rsidR="00DC1069" w:rsidRPr="006C71EC">
        <w:rPr>
          <w:rFonts w:ascii="Times New Roman" w:hAnsi="Times New Roman"/>
          <w:spacing w:val="-4"/>
          <w:sz w:val="24"/>
          <w:szCs w:val="24"/>
          <w:lang w:val="sr-Cyrl-BA"/>
        </w:rPr>
        <w:t>20.</w:t>
      </w:r>
      <w:r w:rsidR="009372F9" w:rsidRPr="006C71EC">
        <w:rPr>
          <w:rFonts w:ascii="Times New Roman" w:hAnsi="Times New Roman"/>
          <w:spacing w:val="-4"/>
          <w:sz w:val="24"/>
          <w:szCs w:val="24"/>
          <w:lang w:val="sr-Cyrl-BA"/>
        </w:rPr>
        <w:t xml:space="preserve"> </w:t>
      </w:r>
      <w:r w:rsidR="009372F9" w:rsidRPr="006C71EC">
        <w:rPr>
          <w:rFonts w:ascii="Times New Roman" w:hAnsi="Times New Roman"/>
          <w:sz w:val="24"/>
          <w:szCs w:val="24"/>
          <w:lang w:val="sr-Cyrl-BA"/>
        </w:rPr>
        <w:t>г</w:t>
      </w:r>
      <w:r w:rsidR="00DC1069" w:rsidRPr="006C71EC">
        <w:rPr>
          <w:rFonts w:ascii="Times New Roman" w:hAnsi="Times New Roman"/>
          <w:sz w:val="24"/>
          <w:szCs w:val="24"/>
          <w:lang w:val="sr-Cyrl-BA"/>
        </w:rPr>
        <w:t>одине утврђује кључне смјернице економског развоја које треба да допринесу повећању конкурентности европске економије и генерисању нових радних м</w:t>
      </w:r>
      <w:r w:rsidR="000A310F" w:rsidRPr="006C71EC">
        <w:rPr>
          <w:rFonts w:ascii="Times New Roman" w:hAnsi="Times New Roman"/>
          <w:sz w:val="24"/>
          <w:szCs w:val="24"/>
          <w:lang w:val="sr-Cyrl-BA"/>
        </w:rPr>
        <w:t>ј</w:t>
      </w:r>
      <w:r w:rsidR="00DC1069" w:rsidRPr="006C71EC">
        <w:rPr>
          <w:rFonts w:ascii="Times New Roman" w:hAnsi="Times New Roman"/>
          <w:sz w:val="24"/>
          <w:szCs w:val="24"/>
          <w:lang w:val="sr-Cyrl-BA"/>
        </w:rPr>
        <w:t xml:space="preserve">еста, </w:t>
      </w:r>
      <w:r w:rsidR="00EE4DE6">
        <w:rPr>
          <w:rFonts w:ascii="Times New Roman" w:hAnsi="Times New Roman"/>
          <w:sz w:val="24"/>
          <w:szCs w:val="24"/>
          <w:lang w:val="sr-Cyrl-BA"/>
        </w:rPr>
        <w:t>гдје</w:t>
      </w:r>
      <w:r w:rsidR="00DC1069" w:rsidRPr="006C71EC">
        <w:rPr>
          <w:rFonts w:ascii="Times New Roman" w:hAnsi="Times New Roman"/>
          <w:sz w:val="24"/>
          <w:szCs w:val="24"/>
          <w:lang w:val="sr-Cyrl-BA"/>
        </w:rPr>
        <w:t xml:space="preserve"> је специфично квантификован циљ запослености на нивоу од 75% за жене и мушкарце</w:t>
      </w:r>
      <w:r w:rsidR="00837284" w:rsidRPr="006C71EC">
        <w:rPr>
          <w:rFonts w:ascii="Times New Roman" w:hAnsi="Times New Roman"/>
          <w:sz w:val="24"/>
          <w:szCs w:val="24"/>
          <w:lang w:val="sr-Cyrl-BA"/>
        </w:rPr>
        <w:t>;</w:t>
      </w:r>
    </w:p>
    <w:p w14:paraId="469E60EB" w14:textId="5E6B08F1" w:rsidR="00F010E8" w:rsidRPr="006C71EC" w:rsidRDefault="00726874" w:rsidP="00726874">
      <w:pPr>
        <w:pStyle w:val="ListParagraph"/>
        <w:tabs>
          <w:tab w:val="left" w:pos="1080"/>
        </w:tabs>
        <w:spacing w:after="0" w:line="240" w:lineRule="auto"/>
        <w:ind w:left="0"/>
        <w:jc w:val="both"/>
        <w:rPr>
          <w:rFonts w:ascii="Times New Roman" w:hAnsi="Times New Roman"/>
          <w:sz w:val="24"/>
          <w:szCs w:val="24"/>
          <w:lang w:val="sr-Cyrl-BA"/>
        </w:rPr>
      </w:pPr>
      <w:r>
        <w:rPr>
          <w:rFonts w:ascii="Times New Roman" w:hAnsi="Times New Roman"/>
          <w:b/>
          <w:bCs/>
          <w:sz w:val="24"/>
          <w:szCs w:val="24"/>
          <w:lang w:val="sr-Cyrl-BA"/>
        </w:rPr>
        <w:tab/>
      </w:r>
      <w:r w:rsidR="00F010E8" w:rsidRPr="006C71EC">
        <w:rPr>
          <w:rFonts w:ascii="Times New Roman" w:hAnsi="Times New Roman"/>
          <w:b/>
          <w:bCs/>
          <w:sz w:val="24"/>
          <w:szCs w:val="24"/>
          <w:lang w:val="sr-Cyrl-BA"/>
        </w:rPr>
        <w:t>„Акт о малим предузећима”</w:t>
      </w:r>
      <w:r w:rsidR="00837284" w:rsidRPr="006C71EC">
        <w:rPr>
          <w:rFonts w:ascii="Times New Roman" w:hAnsi="Times New Roman"/>
          <w:b/>
          <w:bCs/>
          <w:sz w:val="24"/>
          <w:szCs w:val="24"/>
          <w:lang w:val="sr-Cyrl-BA"/>
        </w:rPr>
        <w:t xml:space="preserve"> </w:t>
      </w:r>
      <w:r w:rsidR="00F010E8" w:rsidRPr="006C71EC">
        <w:rPr>
          <w:rFonts w:ascii="Times New Roman" w:hAnsi="Times New Roman"/>
          <w:b/>
          <w:bCs/>
          <w:sz w:val="24"/>
          <w:szCs w:val="24"/>
          <w:lang w:val="sr-Cyrl-BA"/>
        </w:rPr>
        <w:t xml:space="preserve">(СБА) </w:t>
      </w:r>
      <w:r w:rsidR="00DC1069" w:rsidRPr="006C71EC">
        <w:rPr>
          <w:rFonts w:ascii="Times New Roman" w:hAnsi="Times New Roman"/>
          <w:bCs/>
          <w:sz w:val="24"/>
          <w:szCs w:val="24"/>
          <w:lang w:val="sr-Cyrl-BA"/>
        </w:rPr>
        <w:t>као</w:t>
      </w:r>
      <w:r w:rsidR="00DC1069" w:rsidRPr="006C71EC">
        <w:rPr>
          <w:rFonts w:ascii="Times New Roman" w:hAnsi="Times New Roman"/>
          <w:sz w:val="24"/>
          <w:szCs w:val="24"/>
          <w:lang w:val="sr-Cyrl-BA"/>
        </w:rPr>
        <w:t xml:space="preserve"> документ ЕУ који креира оквир и принципе за подстицање развоја предузетништва гдје је посебна димензија посвећена подстицању женског предузетништва</w:t>
      </w:r>
      <w:r w:rsidR="00837284" w:rsidRPr="006C71EC">
        <w:rPr>
          <w:rFonts w:ascii="Times New Roman" w:hAnsi="Times New Roman"/>
          <w:sz w:val="24"/>
          <w:szCs w:val="24"/>
          <w:lang w:val="sr-Cyrl-BA"/>
        </w:rPr>
        <w:t>;</w:t>
      </w:r>
    </w:p>
    <w:p w14:paraId="44F8EE23" w14:textId="475F4EA1" w:rsidR="00F010E8" w:rsidRPr="006C71EC" w:rsidRDefault="00726874" w:rsidP="00726874">
      <w:pPr>
        <w:pStyle w:val="ListParagraph"/>
        <w:tabs>
          <w:tab w:val="left" w:pos="1080"/>
        </w:tabs>
        <w:spacing w:after="0" w:line="240" w:lineRule="auto"/>
        <w:ind w:left="0"/>
        <w:jc w:val="both"/>
        <w:rPr>
          <w:rFonts w:ascii="Times New Roman" w:hAnsi="Times New Roman"/>
          <w:sz w:val="24"/>
          <w:szCs w:val="24"/>
          <w:lang w:val="sr-Cyrl-BA"/>
        </w:rPr>
      </w:pPr>
      <w:r>
        <w:rPr>
          <w:rFonts w:ascii="Times New Roman" w:hAnsi="Times New Roman"/>
          <w:b/>
          <w:bCs/>
          <w:sz w:val="24"/>
          <w:szCs w:val="24"/>
          <w:lang w:val="sr-Cyrl-BA"/>
        </w:rPr>
        <w:tab/>
      </w:r>
      <w:r w:rsidR="00F010E8" w:rsidRPr="006C71EC">
        <w:rPr>
          <w:rFonts w:ascii="Times New Roman" w:hAnsi="Times New Roman"/>
          <w:b/>
          <w:bCs/>
          <w:sz w:val="24"/>
          <w:szCs w:val="24"/>
          <w:lang w:val="sr-Cyrl-BA"/>
        </w:rPr>
        <w:t>„</w:t>
      </w:r>
      <w:r w:rsidR="00DC1069" w:rsidRPr="006C71EC">
        <w:rPr>
          <w:rFonts w:ascii="Times New Roman" w:hAnsi="Times New Roman"/>
          <w:b/>
          <w:bCs/>
          <w:sz w:val="24"/>
          <w:szCs w:val="24"/>
          <w:lang w:val="sr-Cyrl-BA"/>
        </w:rPr>
        <w:t xml:space="preserve">Европски пакт за равноправност полова </w:t>
      </w:r>
      <w:r w:rsidR="00DC1069" w:rsidRPr="006C71EC">
        <w:rPr>
          <w:rFonts w:ascii="Times New Roman" w:hAnsi="Times New Roman"/>
          <w:b/>
          <w:sz w:val="24"/>
          <w:szCs w:val="24"/>
          <w:lang w:val="sr-Cyrl-BA"/>
        </w:rPr>
        <w:t>за период 2011</w:t>
      </w:r>
      <w:r w:rsidR="00837284" w:rsidRPr="006C71EC">
        <w:rPr>
          <w:rFonts w:ascii="Times New Roman" w:hAnsi="Times New Roman"/>
          <w:b/>
          <w:bCs/>
          <w:sz w:val="24"/>
          <w:szCs w:val="24"/>
          <w:lang w:val="sr-Cyrl-BA"/>
        </w:rPr>
        <w:t>–</w:t>
      </w:r>
      <w:r w:rsidR="00DC1069" w:rsidRPr="006C71EC">
        <w:rPr>
          <w:rFonts w:ascii="Times New Roman" w:hAnsi="Times New Roman"/>
          <w:b/>
          <w:sz w:val="24"/>
          <w:szCs w:val="24"/>
          <w:lang w:val="sr-Cyrl-BA"/>
        </w:rPr>
        <w:t>2020</w:t>
      </w:r>
      <w:r w:rsidR="00F010E8" w:rsidRPr="006C71EC">
        <w:rPr>
          <w:rFonts w:ascii="Times New Roman" w:hAnsi="Times New Roman"/>
          <w:b/>
          <w:sz w:val="24"/>
          <w:szCs w:val="24"/>
          <w:lang w:val="sr-Cyrl-BA"/>
        </w:rPr>
        <w:t>“</w:t>
      </w:r>
      <w:r w:rsidR="00DC1069" w:rsidRPr="006C71EC">
        <w:rPr>
          <w:rFonts w:ascii="Times New Roman" w:hAnsi="Times New Roman"/>
          <w:sz w:val="24"/>
          <w:szCs w:val="24"/>
          <w:lang w:val="sr-Cyrl-BA"/>
        </w:rPr>
        <w:t xml:space="preserve"> кој</w:t>
      </w:r>
      <w:r w:rsidR="00EE4DE6">
        <w:rPr>
          <w:rFonts w:ascii="Times New Roman" w:hAnsi="Times New Roman"/>
          <w:sz w:val="24"/>
          <w:szCs w:val="24"/>
          <w:lang w:val="sr-Cyrl-BA"/>
        </w:rPr>
        <w:t xml:space="preserve">и </w:t>
      </w:r>
      <w:r w:rsidR="00DC1069" w:rsidRPr="006C71EC">
        <w:rPr>
          <w:rFonts w:ascii="Times New Roman" w:hAnsi="Times New Roman"/>
          <w:sz w:val="24"/>
          <w:szCs w:val="24"/>
          <w:lang w:val="sr-Cyrl-BA"/>
        </w:rPr>
        <w:t xml:space="preserve"> прати остваривање родне уравнотежености у свим аспектима друштвеног живота као што су смањење разлика на тржишту рада, јачање равнотеже између професионалног и приватног живота за жене и мушкарце и борба против свих облика насиља над женама</w:t>
      </w:r>
      <w:r w:rsidR="00837284" w:rsidRPr="006C71EC">
        <w:rPr>
          <w:rFonts w:ascii="Times New Roman" w:hAnsi="Times New Roman"/>
          <w:sz w:val="24"/>
          <w:szCs w:val="24"/>
          <w:lang w:val="sr-Cyrl-BA"/>
        </w:rPr>
        <w:t>;</w:t>
      </w:r>
    </w:p>
    <w:p w14:paraId="1CD49B98" w14:textId="27DD69F0" w:rsidR="00F010E8" w:rsidRPr="006C71EC" w:rsidRDefault="00726874" w:rsidP="00726874">
      <w:pPr>
        <w:pStyle w:val="ListParagraph"/>
        <w:tabs>
          <w:tab w:val="left" w:pos="1080"/>
        </w:tabs>
        <w:spacing w:after="0" w:line="240" w:lineRule="auto"/>
        <w:ind w:left="0"/>
        <w:jc w:val="both"/>
        <w:rPr>
          <w:rFonts w:ascii="Times New Roman" w:hAnsi="Times New Roman"/>
          <w:sz w:val="24"/>
          <w:szCs w:val="24"/>
          <w:lang w:val="sr-Cyrl-BA"/>
        </w:rPr>
      </w:pPr>
      <w:r>
        <w:rPr>
          <w:rFonts w:ascii="Times New Roman" w:hAnsi="Times New Roman"/>
          <w:b/>
          <w:bCs/>
          <w:sz w:val="24"/>
          <w:szCs w:val="24"/>
          <w:lang w:val="sr-Cyrl-BA"/>
        </w:rPr>
        <w:tab/>
      </w:r>
      <w:r w:rsidR="00F010E8" w:rsidRPr="006C71EC">
        <w:rPr>
          <w:rFonts w:ascii="Times New Roman" w:hAnsi="Times New Roman"/>
          <w:b/>
          <w:bCs/>
          <w:sz w:val="24"/>
          <w:szCs w:val="24"/>
          <w:lang w:val="sr-Cyrl-BA"/>
        </w:rPr>
        <w:t>„</w:t>
      </w:r>
      <w:r w:rsidR="00DC1069" w:rsidRPr="006C71EC">
        <w:rPr>
          <w:rFonts w:ascii="Times New Roman" w:hAnsi="Times New Roman"/>
          <w:b/>
          <w:bCs/>
          <w:sz w:val="24"/>
          <w:szCs w:val="24"/>
          <w:lang w:val="sr-Cyrl-BA"/>
        </w:rPr>
        <w:t>Женска повеља</w:t>
      </w:r>
      <w:r w:rsidR="00F010E8" w:rsidRPr="006C71EC">
        <w:rPr>
          <w:rFonts w:ascii="Times New Roman" w:hAnsi="Times New Roman"/>
          <w:b/>
          <w:bCs/>
          <w:sz w:val="24"/>
          <w:szCs w:val="24"/>
          <w:lang w:val="sr-Cyrl-BA"/>
        </w:rPr>
        <w:t>“</w:t>
      </w:r>
      <w:r w:rsidR="00DC1069" w:rsidRPr="006C71EC">
        <w:rPr>
          <w:rFonts w:ascii="Times New Roman" w:hAnsi="Times New Roman"/>
          <w:b/>
          <w:bCs/>
          <w:sz w:val="24"/>
          <w:szCs w:val="24"/>
          <w:lang w:val="sr-Cyrl-BA"/>
        </w:rPr>
        <w:t xml:space="preserve"> </w:t>
      </w:r>
      <w:r w:rsidR="00DC1069" w:rsidRPr="006C71EC">
        <w:rPr>
          <w:rFonts w:ascii="Times New Roman" w:hAnsi="Times New Roman"/>
          <w:sz w:val="24"/>
          <w:szCs w:val="24"/>
          <w:lang w:val="sr-Cyrl-BA"/>
        </w:rPr>
        <w:t>об</w:t>
      </w:r>
      <w:r w:rsidR="00E32DC3" w:rsidRPr="006C71EC">
        <w:rPr>
          <w:rFonts w:ascii="Times New Roman" w:hAnsi="Times New Roman"/>
          <w:sz w:val="24"/>
          <w:szCs w:val="24"/>
          <w:lang w:val="sr-Cyrl-BA"/>
        </w:rPr>
        <w:t>а</w:t>
      </w:r>
      <w:r w:rsidR="00DC1069" w:rsidRPr="006C71EC">
        <w:rPr>
          <w:rFonts w:ascii="Times New Roman" w:hAnsi="Times New Roman"/>
          <w:sz w:val="24"/>
          <w:szCs w:val="24"/>
          <w:lang w:val="sr-Cyrl-BA"/>
        </w:rPr>
        <w:t xml:space="preserve">везује </w:t>
      </w:r>
      <w:r w:rsidR="00656DD9" w:rsidRPr="006C71EC">
        <w:rPr>
          <w:rFonts w:ascii="Times New Roman" w:hAnsi="Times New Roman"/>
          <w:sz w:val="24"/>
          <w:szCs w:val="24"/>
          <w:lang w:val="sr-Cyrl-BA"/>
        </w:rPr>
        <w:t xml:space="preserve">се </w:t>
      </w:r>
      <w:r w:rsidR="00DC1069" w:rsidRPr="006C71EC">
        <w:rPr>
          <w:rFonts w:ascii="Times New Roman" w:hAnsi="Times New Roman"/>
          <w:sz w:val="24"/>
          <w:szCs w:val="24"/>
          <w:lang w:val="sr-Cyrl-BA"/>
        </w:rPr>
        <w:t xml:space="preserve">да јача равноправност полова кроз </w:t>
      </w:r>
      <w:r w:rsidR="00656DD9">
        <w:rPr>
          <w:rFonts w:ascii="Times New Roman" w:hAnsi="Times New Roman"/>
          <w:sz w:val="24"/>
          <w:szCs w:val="24"/>
          <w:lang w:val="sr-Cyrl-BA"/>
        </w:rPr>
        <w:t>примјену</w:t>
      </w:r>
      <w:r w:rsidR="00DC1069" w:rsidRPr="006C71EC">
        <w:rPr>
          <w:rFonts w:ascii="Times New Roman" w:hAnsi="Times New Roman"/>
          <w:sz w:val="24"/>
          <w:szCs w:val="24"/>
          <w:lang w:val="sr-Cyrl-BA"/>
        </w:rPr>
        <w:t xml:space="preserve"> свих својих политика</w:t>
      </w:r>
      <w:r w:rsidR="00837284" w:rsidRPr="006C71EC">
        <w:rPr>
          <w:rFonts w:ascii="Times New Roman" w:hAnsi="Times New Roman"/>
          <w:sz w:val="24"/>
          <w:szCs w:val="24"/>
          <w:lang w:val="sr-Cyrl-BA"/>
        </w:rPr>
        <w:t>,</w:t>
      </w:r>
      <w:r w:rsidR="00DC1069" w:rsidRPr="006C71EC">
        <w:rPr>
          <w:rFonts w:ascii="Times New Roman" w:hAnsi="Times New Roman"/>
          <w:sz w:val="24"/>
          <w:szCs w:val="24"/>
          <w:lang w:val="sr-Cyrl-BA"/>
        </w:rPr>
        <w:t xml:space="preserve"> односно пет специфичних области дјеловања: економска самосталност, једнакост у зарадама жена и мушкараца, равноправност жена у процесу одлучивања и на управљачким позицијама, поштовање достојанства жена и интегритета – окончање родно заснованог насиља, укључујући штетне обичајне или традиционалне праксе  и равноправност између жена и мушкараца</w:t>
      </w:r>
      <w:r w:rsidR="00837284" w:rsidRPr="006C71EC">
        <w:rPr>
          <w:rFonts w:ascii="Times New Roman" w:hAnsi="Times New Roman"/>
          <w:sz w:val="24"/>
          <w:szCs w:val="24"/>
          <w:lang w:val="sr-Cyrl-BA"/>
        </w:rPr>
        <w:t>;</w:t>
      </w:r>
    </w:p>
    <w:p w14:paraId="2361D8C2" w14:textId="5A544AD7" w:rsidR="00F010E8" w:rsidRPr="006C71EC" w:rsidRDefault="00726874" w:rsidP="00726874">
      <w:pPr>
        <w:pStyle w:val="ListParagraph"/>
        <w:tabs>
          <w:tab w:val="left" w:pos="1080"/>
        </w:tabs>
        <w:spacing w:after="0" w:line="240" w:lineRule="auto"/>
        <w:ind w:left="0"/>
        <w:jc w:val="both"/>
        <w:rPr>
          <w:rFonts w:ascii="Times New Roman" w:hAnsi="Times New Roman"/>
          <w:sz w:val="24"/>
          <w:szCs w:val="24"/>
          <w:lang w:val="sr-Cyrl-BA"/>
        </w:rPr>
      </w:pPr>
      <w:r>
        <w:rPr>
          <w:rFonts w:ascii="Times New Roman" w:hAnsi="Times New Roman"/>
          <w:b/>
          <w:bCs/>
          <w:sz w:val="24"/>
          <w:szCs w:val="24"/>
          <w:lang w:val="sr-Cyrl-BA"/>
        </w:rPr>
        <w:tab/>
      </w:r>
      <w:r w:rsidR="00F010E8" w:rsidRPr="006C71EC">
        <w:rPr>
          <w:rFonts w:ascii="Times New Roman" w:hAnsi="Times New Roman"/>
          <w:b/>
          <w:bCs/>
          <w:sz w:val="24"/>
          <w:szCs w:val="24"/>
          <w:lang w:val="sr-Cyrl-BA"/>
        </w:rPr>
        <w:t>„</w:t>
      </w:r>
      <w:r w:rsidR="00DC1069" w:rsidRPr="006C71EC">
        <w:rPr>
          <w:rFonts w:ascii="Times New Roman" w:hAnsi="Times New Roman"/>
          <w:b/>
          <w:bCs/>
          <w:sz w:val="24"/>
          <w:szCs w:val="24"/>
          <w:lang w:val="sr-Cyrl-BA"/>
        </w:rPr>
        <w:t>Жене активне у ИКТ сектору</w:t>
      </w:r>
      <w:r w:rsidR="00F010E8" w:rsidRPr="006C71EC">
        <w:rPr>
          <w:rFonts w:ascii="Times New Roman" w:hAnsi="Times New Roman"/>
          <w:b/>
          <w:bCs/>
          <w:sz w:val="24"/>
          <w:szCs w:val="24"/>
          <w:lang w:val="sr-Cyrl-BA"/>
        </w:rPr>
        <w:t>“</w:t>
      </w:r>
      <w:r w:rsidR="00DC1069" w:rsidRPr="006C71EC">
        <w:rPr>
          <w:rFonts w:ascii="Times New Roman" w:hAnsi="Times New Roman"/>
          <w:b/>
          <w:bCs/>
          <w:sz w:val="24"/>
          <w:szCs w:val="24"/>
          <w:lang w:val="sr-Cyrl-BA"/>
        </w:rPr>
        <w:t xml:space="preserve"> </w:t>
      </w:r>
      <w:r w:rsidR="00DC1069" w:rsidRPr="006C71EC">
        <w:rPr>
          <w:rFonts w:ascii="Times New Roman" w:hAnsi="Times New Roman"/>
          <w:bCs/>
          <w:sz w:val="24"/>
          <w:szCs w:val="24"/>
          <w:lang w:val="sr-Cyrl-BA"/>
        </w:rPr>
        <w:t>предвиђа</w:t>
      </w:r>
      <w:r w:rsidR="00DC1069" w:rsidRPr="006C71EC">
        <w:rPr>
          <w:rFonts w:ascii="Times New Roman" w:hAnsi="Times New Roman"/>
          <w:sz w:val="24"/>
          <w:szCs w:val="24"/>
          <w:lang w:val="sr-Cyrl-BA"/>
        </w:rPr>
        <w:t xml:space="preserve"> веће укључивање жена у област информационо</w:t>
      </w:r>
      <w:r w:rsidR="00CF7ED7" w:rsidRPr="006C71EC">
        <w:rPr>
          <w:rFonts w:ascii="Times New Roman" w:hAnsi="Times New Roman"/>
          <w:sz w:val="24"/>
          <w:szCs w:val="24"/>
          <w:lang w:val="sr-Cyrl-BA"/>
        </w:rPr>
        <w:t>-</w:t>
      </w:r>
      <w:r w:rsidR="00DC1069" w:rsidRPr="006C71EC">
        <w:rPr>
          <w:rFonts w:ascii="Times New Roman" w:hAnsi="Times New Roman"/>
          <w:sz w:val="24"/>
          <w:szCs w:val="24"/>
          <w:lang w:val="sr-Cyrl-BA"/>
        </w:rPr>
        <w:t>комуникационих технологија</w:t>
      </w:r>
      <w:r w:rsidR="00837284" w:rsidRPr="006C71EC">
        <w:rPr>
          <w:rFonts w:ascii="Times New Roman" w:hAnsi="Times New Roman"/>
          <w:sz w:val="24"/>
          <w:szCs w:val="24"/>
          <w:lang w:val="sr-Cyrl-BA"/>
        </w:rPr>
        <w:t>;</w:t>
      </w:r>
    </w:p>
    <w:p w14:paraId="7BC54957" w14:textId="344AA05B" w:rsidR="001E59E6" w:rsidRPr="006C71EC" w:rsidRDefault="00726874" w:rsidP="00726874">
      <w:pPr>
        <w:pStyle w:val="ListParagraph"/>
        <w:tabs>
          <w:tab w:val="left" w:pos="1080"/>
        </w:tabs>
        <w:spacing w:after="0" w:line="240" w:lineRule="auto"/>
        <w:ind w:left="0"/>
        <w:jc w:val="both"/>
        <w:rPr>
          <w:rFonts w:ascii="Times New Roman" w:hAnsi="Times New Roman"/>
          <w:sz w:val="24"/>
          <w:szCs w:val="24"/>
          <w:lang w:val="sr-Cyrl-BA"/>
        </w:rPr>
      </w:pPr>
      <w:r>
        <w:rPr>
          <w:rFonts w:ascii="Times New Roman" w:hAnsi="Times New Roman"/>
          <w:b/>
          <w:bCs/>
          <w:sz w:val="24"/>
          <w:szCs w:val="24"/>
          <w:lang w:val="sr-Cyrl-BA"/>
        </w:rPr>
        <w:lastRenderedPageBreak/>
        <w:tab/>
      </w:r>
      <w:r w:rsidR="00F010E8" w:rsidRPr="006C71EC">
        <w:rPr>
          <w:rFonts w:ascii="Times New Roman" w:hAnsi="Times New Roman"/>
          <w:b/>
          <w:bCs/>
          <w:sz w:val="24"/>
          <w:szCs w:val="24"/>
          <w:lang w:val="sr-Cyrl-BA"/>
        </w:rPr>
        <w:t>„</w:t>
      </w:r>
      <w:r w:rsidR="00DC1069" w:rsidRPr="006C71EC">
        <w:rPr>
          <w:rFonts w:ascii="Times New Roman" w:hAnsi="Times New Roman"/>
          <w:b/>
          <w:bCs/>
          <w:sz w:val="24"/>
          <w:szCs w:val="24"/>
          <w:lang w:val="sr-Cyrl-BA"/>
        </w:rPr>
        <w:t>Стратегија за равноправност жена и мушкараца 2010–2015</w:t>
      </w:r>
      <w:r w:rsidR="00F010E8" w:rsidRPr="006C71EC">
        <w:rPr>
          <w:rFonts w:ascii="Times New Roman" w:hAnsi="Times New Roman"/>
          <w:b/>
          <w:bCs/>
          <w:sz w:val="24"/>
          <w:szCs w:val="24"/>
          <w:lang w:val="sr-Cyrl-BA"/>
        </w:rPr>
        <w:t>“</w:t>
      </w:r>
      <w:r w:rsidR="00DC1069" w:rsidRPr="006C71EC">
        <w:rPr>
          <w:rFonts w:ascii="Times New Roman" w:hAnsi="Times New Roman"/>
          <w:b/>
          <w:bCs/>
          <w:sz w:val="24"/>
          <w:szCs w:val="24"/>
          <w:lang w:val="sr-Cyrl-BA"/>
        </w:rPr>
        <w:t xml:space="preserve"> </w:t>
      </w:r>
      <w:r w:rsidR="00DC1069" w:rsidRPr="006C71EC">
        <w:rPr>
          <w:rFonts w:ascii="Times New Roman" w:hAnsi="Times New Roman"/>
          <w:sz w:val="24"/>
          <w:szCs w:val="24"/>
          <w:lang w:val="sr-Cyrl-BA"/>
        </w:rPr>
        <w:t xml:space="preserve">која представља надоградњу на </w:t>
      </w:r>
      <w:r w:rsidR="00DC1069" w:rsidRPr="006C71EC">
        <w:rPr>
          <w:rFonts w:ascii="Times New Roman" w:hAnsi="Times New Roman"/>
          <w:b/>
          <w:bCs/>
          <w:sz w:val="24"/>
          <w:szCs w:val="24"/>
          <w:lang w:val="sr-Cyrl-BA"/>
        </w:rPr>
        <w:t>Смјернице за равноправност жена и мушкараца 2006–2010.</w:t>
      </w:r>
      <w:r w:rsidR="00445E24" w:rsidRPr="006C71EC">
        <w:rPr>
          <w:rFonts w:ascii="Times New Roman" w:hAnsi="Times New Roman"/>
          <w:b/>
          <w:bCs/>
          <w:sz w:val="24"/>
          <w:szCs w:val="24"/>
          <w:lang w:val="sr-Cyrl-BA"/>
        </w:rPr>
        <w:t xml:space="preserve"> </w:t>
      </w:r>
      <w:r w:rsidR="00DC1069" w:rsidRPr="006C71EC">
        <w:rPr>
          <w:rFonts w:ascii="Times New Roman" w:hAnsi="Times New Roman"/>
          <w:b/>
          <w:bCs/>
          <w:sz w:val="24"/>
          <w:szCs w:val="24"/>
          <w:lang w:val="sr-Cyrl-BA"/>
        </w:rPr>
        <w:t>годин</w:t>
      </w:r>
      <w:r w:rsidR="00837284" w:rsidRPr="006C71EC">
        <w:rPr>
          <w:rFonts w:ascii="Times New Roman" w:hAnsi="Times New Roman"/>
          <w:b/>
          <w:bCs/>
          <w:sz w:val="24"/>
          <w:szCs w:val="24"/>
          <w:lang w:val="sr-Cyrl-BA"/>
        </w:rPr>
        <w:t>е</w:t>
      </w:r>
      <w:r w:rsidR="00445E24" w:rsidRPr="006C71EC">
        <w:rPr>
          <w:rFonts w:ascii="Times New Roman" w:hAnsi="Times New Roman"/>
          <w:b/>
          <w:bCs/>
          <w:sz w:val="24"/>
          <w:szCs w:val="24"/>
          <w:lang w:val="sr-Cyrl-BA"/>
        </w:rPr>
        <w:t>.</w:t>
      </w:r>
    </w:p>
    <w:p w14:paraId="45C41B4A" w14:textId="1C37AD6F" w:rsidR="005A4455" w:rsidRPr="001D738E" w:rsidRDefault="005F5B42" w:rsidP="001D738E">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r>
      <w:r w:rsidR="00954674">
        <w:rPr>
          <w:rFonts w:ascii="Times New Roman" w:hAnsi="Times New Roman"/>
          <w:sz w:val="24"/>
          <w:szCs w:val="24"/>
          <w:lang w:val="sr-Cyrl-BA"/>
        </w:rPr>
        <w:t xml:space="preserve"> </w:t>
      </w:r>
    </w:p>
    <w:p w14:paraId="0F57C08D" w14:textId="77777777" w:rsidR="00BF3E9A" w:rsidRPr="006C71EC" w:rsidRDefault="00BF3E9A" w:rsidP="005B6AAB">
      <w:pPr>
        <w:pStyle w:val="Heading1"/>
        <w:spacing w:before="0"/>
        <w:jc w:val="both"/>
        <w:rPr>
          <w:rFonts w:ascii="Times New Roman" w:hAnsi="Times New Roman" w:cs="Times New Roman"/>
          <w:lang w:val="sr-Cyrl-BA"/>
        </w:rPr>
      </w:pPr>
      <w:bookmarkStart w:id="6" w:name="_Toc12355744"/>
      <w:r w:rsidRPr="006C71EC">
        <w:rPr>
          <w:rFonts w:ascii="Times New Roman" w:hAnsi="Times New Roman" w:cs="Times New Roman"/>
          <w:lang w:val="sr-Cyrl-BA"/>
        </w:rPr>
        <w:t>ЗАНАТИ И ДОМАЋА РАДИНОСТ</w:t>
      </w:r>
      <w:r w:rsidR="005A5870" w:rsidRPr="006C71EC">
        <w:rPr>
          <w:rFonts w:ascii="Times New Roman" w:hAnsi="Times New Roman" w:cs="Times New Roman"/>
          <w:lang w:val="sr-Cyrl-BA"/>
        </w:rPr>
        <w:t xml:space="preserve"> КАО ЈЕДАН ОД ВИДОВА ПРЕДУЗЕТНИШТВА ЖЕНА</w:t>
      </w:r>
      <w:bookmarkEnd w:id="6"/>
    </w:p>
    <w:p w14:paraId="34828C75" w14:textId="77777777" w:rsidR="005B6AAB" w:rsidRPr="006C71EC" w:rsidRDefault="005B6AAB" w:rsidP="008636BB">
      <w:pPr>
        <w:pStyle w:val="BodyText"/>
        <w:spacing w:before="0"/>
        <w:ind w:firstLine="720"/>
        <w:rPr>
          <w:rFonts w:eastAsia="Calibri"/>
          <w:bCs w:val="0"/>
          <w:sz w:val="24"/>
          <w:szCs w:val="22"/>
          <w:lang w:val="sr-Cyrl-BA"/>
        </w:rPr>
      </w:pPr>
    </w:p>
    <w:p w14:paraId="0F5336EE" w14:textId="77777777"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 xml:space="preserve">Савремени начин живота, глобализација и нестанак традиционалних вриједности неминовно доводи да поједина </w:t>
      </w:r>
      <w:bookmarkStart w:id="7" w:name="__DdeLink__130_2350065293"/>
      <w:r w:rsidRPr="006C71EC">
        <w:rPr>
          <w:rFonts w:eastAsia="Calibri"/>
          <w:bCs w:val="0"/>
          <w:sz w:val="24"/>
          <w:szCs w:val="22"/>
          <w:lang w:val="sr-Cyrl-BA"/>
        </w:rPr>
        <w:t>традиционална знања и вјештине</w:t>
      </w:r>
      <w:bookmarkEnd w:id="7"/>
      <w:r w:rsidRPr="006C71EC">
        <w:rPr>
          <w:rFonts w:eastAsia="Calibri"/>
          <w:bCs w:val="0"/>
          <w:sz w:val="24"/>
          <w:szCs w:val="22"/>
          <w:lang w:val="sr-Cyrl-BA"/>
        </w:rPr>
        <w:t xml:space="preserve"> нестају. Домаћом радиношћу су се најчешће бавиле жене израђујући одјевне и украсне предмете ткањем, плетењем и везом. Успркос наглом развоју индустријске производње, ручно израђени накит, одјевни и украсни предмети, </w:t>
      </w:r>
      <w:r w:rsidR="005003E4" w:rsidRPr="006C71EC">
        <w:rPr>
          <w:rFonts w:eastAsia="Calibri"/>
          <w:bCs w:val="0"/>
          <w:sz w:val="24"/>
          <w:szCs w:val="22"/>
          <w:lang w:val="sr-Cyrl-BA"/>
        </w:rPr>
        <w:t xml:space="preserve">уникатна </w:t>
      </w:r>
      <w:r w:rsidRPr="006C71EC">
        <w:rPr>
          <w:rFonts w:eastAsia="Calibri"/>
          <w:bCs w:val="0"/>
          <w:sz w:val="24"/>
          <w:szCs w:val="22"/>
          <w:lang w:val="sr-Cyrl-BA"/>
        </w:rPr>
        <w:t>тканина и скупоцјени теписи и данас има</w:t>
      </w:r>
      <w:r w:rsidR="005003E4" w:rsidRPr="006C71EC">
        <w:rPr>
          <w:rFonts w:eastAsia="Calibri"/>
          <w:bCs w:val="0"/>
          <w:sz w:val="24"/>
          <w:szCs w:val="22"/>
          <w:lang w:val="sr-Cyrl-BA"/>
        </w:rPr>
        <w:t>ју</w:t>
      </w:r>
      <w:r w:rsidRPr="006C71EC">
        <w:rPr>
          <w:rFonts w:eastAsia="Calibri"/>
          <w:bCs w:val="0"/>
          <w:sz w:val="24"/>
          <w:szCs w:val="22"/>
          <w:lang w:val="sr-Cyrl-BA"/>
        </w:rPr>
        <w:t xml:space="preserve"> значајно мјесто у туристичкој понуди. </w:t>
      </w:r>
    </w:p>
    <w:p w14:paraId="066EF473" w14:textId="1D2CBDA5"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 xml:space="preserve">Искуства других земаља показују да је подршка </w:t>
      </w:r>
      <w:r w:rsidR="00CF7ED7" w:rsidRPr="006C71EC">
        <w:rPr>
          <w:rFonts w:eastAsia="Calibri"/>
          <w:bCs w:val="0"/>
          <w:sz w:val="24"/>
          <w:szCs w:val="22"/>
          <w:lang w:val="sr-Cyrl-BA"/>
        </w:rPr>
        <w:t>влада</w:t>
      </w:r>
      <w:r w:rsidRPr="006C71EC">
        <w:rPr>
          <w:rFonts w:eastAsia="Calibri"/>
          <w:bCs w:val="0"/>
          <w:sz w:val="24"/>
          <w:szCs w:val="22"/>
          <w:lang w:val="sr-Cyrl-BA"/>
        </w:rPr>
        <w:t xml:space="preserve"> и других заинтересованих страна неопходна </w:t>
      </w:r>
      <w:r w:rsidR="00835866">
        <w:rPr>
          <w:rFonts w:eastAsia="Calibri"/>
          <w:bCs w:val="0"/>
          <w:sz w:val="24"/>
          <w:szCs w:val="22"/>
          <w:lang w:val="sr-Cyrl-BA"/>
        </w:rPr>
        <w:t>да</w:t>
      </w:r>
      <w:r w:rsidRPr="006C71EC">
        <w:rPr>
          <w:rFonts w:eastAsia="Calibri"/>
          <w:bCs w:val="0"/>
          <w:sz w:val="24"/>
          <w:szCs w:val="22"/>
          <w:lang w:val="sr-Cyrl-BA"/>
        </w:rPr>
        <w:t xml:space="preserve"> би се спр</w:t>
      </w:r>
      <w:r w:rsidR="000A310F" w:rsidRPr="006C71EC">
        <w:rPr>
          <w:rFonts w:eastAsia="Calibri"/>
          <w:bCs w:val="0"/>
          <w:sz w:val="24"/>
          <w:szCs w:val="22"/>
          <w:lang w:val="sr-Cyrl-BA"/>
        </w:rPr>
        <w:t>иј</w:t>
      </w:r>
      <w:r w:rsidRPr="006C71EC">
        <w:rPr>
          <w:rFonts w:eastAsia="Calibri"/>
          <w:bCs w:val="0"/>
          <w:sz w:val="24"/>
          <w:szCs w:val="22"/>
          <w:lang w:val="sr-Cyrl-BA"/>
        </w:rPr>
        <w:t>ечило даље пропадање и нестајање домаће радиности. Промоција и активно развијање женског предузетништва заснованог на изради производа намијењених продаји, ствара предуслове за одрживост ових елемен</w:t>
      </w:r>
      <w:r w:rsidR="00E32DC3" w:rsidRPr="006C71EC">
        <w:rPr>
          <w:rFonts w:eastAsia="Calibri"/>
          <w:bCs w:val="0"/>
          <w:sz w:val="24"/>
          <w:szCs w:val="22"/>
          <w:lang w:val="sr-Cyrl-BA"/>
        </w:rPr>
        <w:t>а</w:t>
      </w:r>
      <w:r w:rsidRPr="006C71EC">
        <w:rPr>
          <w:rFonts w:eastAsia="Calibri"/>
          <w:bCs w:val="0"/>
          <w:sz w:val="24"/>
          <w:szCs w:val="22"/>
          <w:lang w:val="sr-Cyrl-BA"/>
        </w:rPr>
        <w:t>та културног насљеђа и уједно омогућава економски развој нарочито у неразвијеним и руралним срединама.</w:t>
      </w:r>
    </w:p>
    <w:p w14:paraId="69A484CA" w14:textId="77777777"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Препознајући значај старих заната, умјетничких заната и домаће радиности</w:t>
      </w:r>
      <w:r w:rsidR="00DE25B9" w:rsidRPr="006C71EC">
        <w:rPr>
          <w:rFonts w:eastAsia="Calibri"/>
          <w:bCs w:val="0"/>
          <w:sz w:val="24"/>
          <w:szCs w:val="22"/>
          <w:lang w:val="sr-Cyrl-BA"/>
        </w:rPr>
        <w:t>,</w:t>
      </w:r>
      <w:r w:rsidRPr="006C71EC">
        <w:rPr>
          <w:rFonts w:eastAsia="Calibri"/>
          <w:bCs w:val="0"/>
          <w:sz w:val="24"/>
          <w:szCs w:val="22"/>
          <w:lang w:val="sr-Cyrl-BA"/>
        </w:rPr>
        <w:t xml:space="preserve"> Влада </w:t>
      </w:r>
      <w:r w:rsidR="00CF7ED7" w:rsidRPr="006C71EC">
        <w:rPr>
          <w:rFonts w:eastAsia="Calibri"/>
          <w:bCs w:val="0"/>
          <w:sz w:val="24"/>
          <w:szCs w:val="22"/>
          <w:lang w:val="sr-Cyrl-BA"/>
        </w:rPr>
        <w:t xml:space="preserve">Републике Српске </w:t>
      </w:r>
      <w:r w:rsidRPr="006C71EC">
        <w:rPr>
          <w:rFonts w:eastAsia="Calibri"/>
          <w:bCs w:val="0"/>
          <w:sz w:val="24"/>
          <w:szCs w:val="22"/>
          <w:lang w:val="sr-Cyrl-BA"/>
        </w:rPr>
        <w:t xml:space="preserve">је у 2011. години усвојила „Студију очувања старих заната у Републици Српској са препорукама за њихово очување“. У </w:t>
      </w:r>
      <w:r w:rsidR="00DE25B9" w:rsidRPr="006C71EC">
        <w:rPr>
          <w:rFonts w:eastAsia="Calibri"/>
          <w:bCs w:val="0"/>
          <w:sz w:val="24"/>
          <w:szCs w:val="22"/>
          <w:lang w:val="sr-Cyrl-BA"/>
        </w:rPr>
        <w:t>С</w:t>
      </w:r>
      <w:r w:rsidRPr="006C71EC">
        <w:rPr>
          <w:rFonts w:eastAsia="Calibri"/>
          <w:bCs w:val="0"/>
          <w:sz w:val="24"/>
          <w:szCs w:val="22"/>
          <w:lang w:val="sr-Cyrl-BA"/>
        </w:rPr>
        <w:t>тудији је указано на одређене занате који имају дугу традицију на нашим просторима и имају производе који су тржишно интересантни. Уједно</w:t>
      </w:r>
      <w:r w:rsidR="008970D0" w:rsidRPr="006C71EC">
        <w:rPr>
          <w:rFonts w:eastAsia="Calibri"/>
          <w:bCs w:val="0"/>
          <w:sz w:val="24"/>
          <w:szCs w:val="22"/>
          <w:lang w:val="sr-Cyrl-BA"/>
        </w:rPr>
        <w:t>,</w:t>
      </w:r>
      <w:r w:rsidRPr="006C71EC">
        <w:rPr>
          <w:rFonts w:eastAsia="Calibri"/>
          <w:bCs w:val="0"/>
          <w:sz w:val="24"/>
          <w:szCs w:val="22"/>
          <w:lang w:val="sr-Cyrl-BA"/>
        </w:rPr>
        <w:t xml:space="preserve"> дати су приједлози мјера за очување старих заната, умјетничких заната и домаће радиности, креирање нових радних мјеста и стварање производа намијењених јачању туристичке понуде.</w:t>
      </w:r>
    </w:p>
    <w:p w14:paraId="67872F3E" w14:textId="77777777"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 xml:space="preserve">У складу са ресорном надлежношћу </w:t>
      </w:r>
      <w:r w:rsidR="00DE25B9" w:rsidRPr="006C71EC">
        <w:rPr>
          <w:rFonts w:eastAsia="Calibri"/>
          <w:bCs w:val="0"/>
          <w:sz w:val="24"/>
          <w:szCs w:val="22"/>
          <w:lang w:val="sr-Cyrl-BA"/>
        </w:rPr>
        <w:t>М</w:t>
      </w:r>
      <w:r w:rsidRPr="006C71EC">
        <w:rPr>
          <w:rFonts w:eastAsia="Calibri"/>
          <w:bCs w:val="0"/>
          <w:sz w:val="24"/>
          <w:szCs w:val="22"/>
          <w:lang w:val="sr-Cyrl-BA"/>
        </w:rPr>
        <w:t xml:space="preserve">инистарства, Правилником о дјелатностима које се сматрају старим и умјетничким занатима и домаћом радиности („Службени гласник Републике Српске“, број 70/12) успостављен је поступак цертификовања самосталних предузетника, који обављају дјелатности које се сматрају старим и умјетничким занатима и домаћом радиности. </w:t>
      </w:r>
    </w:p>
    <w:p w14:paraId="482C5303" w14:textId="54618417"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У идентификовању, документовању, заштити и ревитализацији традиционалних знања и вјештина учествују многе институције, организације и појединци. Несебичан рад Музеја Републике Српске, Завичајног друштва „Змијање“,</w:t>
      </w:r>
      <w:r w:rsidR="00CF7ED7" w:rsidRPr="006C71EC">
        <w:rPr>
          <w:rFonts w:eastAsia="Calibri"/>
          <w:bCs w:val="0"/>
          <w:sz w:val="24"/>
          <w:szCs w:val="22"/>
          <w:lang w:val="sr-Cyrl-BA"/>
        </w:rPr>
        <w:t xml:space="preserve"> Хуманитарног удружења жена „Дуга“</w:t>
      </w:r>
      <w:r w:rsidR="00DE25B9" w:rsidRPr="006C71EC">
        <w:rPr>
          <w:rFonts w:eastAsia="Calibri"/>
          <w:bCs w:val="0"/>
          <w:sz w:val="24"/>
          <w:szCs w:val="22"/>
          <w:lang w:val="sr-Cyrl-BA"/>
        </w:rPr>
        <w:t>,</w:t>
      </w:r>
      <w:r w:rsidR="00CF7ED7" w:rsidRPr="006C71EC">
        <w:rPr>
          <w:rFonts w:eastAsia="Calibri"/>
          <w:bCs w:val="0"/>
          <w:sz w:val="24"/>
          <w:szCs w:val="22"/>
          <w:lang w:val="sr-Cyrl-BA"/>
        </w:rPr>
        <w:t xml:space="preserve"> Етно-радионице „Радиност Р“, </w:t>
      </w:r>
      <w:r w:rsidRPr="006C71EC">
        <w:rPr>
          <w:rFonts w:eastAsia="Calibri"/>
          <w:bCs w:val="0"/>
          <w:sz w:val="24"/>
          <w:szCs w:val="22"/>
          <w:lang w:val="sr-Cyrl-BA"/>
        </w:rPr>
        <w:t>Централног културно-умјетничког друштва младих „Веселин Маслеша“</w:t>
      </w:r>
      <w:r w:rsidR="00CF7ED7" w:rsidRPr="006C71EC">
        <w:rPr>
          <w:rFonts w:eastAsia="Calibri"/>
          <w:bCs w:val="0"/>
          <w:sz w:val="24"/>
          <w:szCs w:val="22"/>
          <w:lang w:val="sr-Cyrl-BA"/>
        </w:rPr>
        <w:t xml:space="preserve">, Културно-умјетничког друштва </w:t>
      </w:r>
      <w:r w:rsidR="004A0E39">
        <w:rPr>
          <w:rFonts w:eastAsia="Calibri"/>
          <w:bCs w:val="0"/>
          <w:sz w:val="24"/>
          <w:szCs w:val="22"/>
          <w:lang w:val="sr-Cyrl-BA"/>
        </w:rPr>
        <w:t>„</w:t>
      </w:r>
      <w:r w:rsidR="00CF7ED7" w:rsidRPr="006C71EC">
        <w:rPr>
          <w:rFonts w:eastAsia="Calibri"/>
          <w:bCs w:val="0"/>
          <w:sz w:val="24"/>
          <w:szCs w:val="22"/>
          <w:lang w:val="sr-Cyrl-BA"/>
        </w:rPr>
        <w:t xml:space="preserve">Рибник” </w:t>
      </w:r>
      <w:r w:rsidRPr="006C71EC">
        <w:rPr>
          <w:rFonts w:eastAsia="Calibri"/>
          <w:bCs w:val="0"/>
          <w:sz w:val="24"/>
          <w:szCs w:val="22"/>
          <w:lang w:val="sr-Cyrl-BA"/>
        </w:rPr>
        <w:t xml:space="preserve">и основних школа које дјелују на подручју Змијања, удахнуо је нови живот скоро заборављеном змијањском везу. </w:t>
      </w:r>
      <w:r w:rsidR="00CF7ED7" w:rsidRPr="006C71EC">
        <w:rPr>
          <w:rFonts w:eastAsia="Calibri"/>
          <w:bCs w:val="0"/>
          <w:sz w:val="24"/>
          <w:szCs w:val="22"/>
          <w:lang w:val="sr-Cyrl-BA"/>
        </w:rPr>
        <w:t xml:space="preserve"> </w:t>
      </w:r>
    </w:p>
    <w:p w14:paraId="67796CBC" w14:textId="31B3BDEE"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 xml:space="preserve">Змијањски вез је први елемент нематеријалног културног насљеђа из Републике Српске и Босне и Херцеговине који је уврштен на </w:t>
      </w:r>
      <w:r w:rsidR="004604FC">
        <w:rPr>
          <w:rFonts w:eastAsia="Calibri"/>
          <w:bCs w:val="0"/>
          <w:sz w:val="24"/>
          <w:szCs w:val="22"/>
          <w:lang w:val="sr-Cyrl-BA"/>
        </w:rPr>
        <w:t>У</w:t>
      </w:r>
      <w:r w:rsidR="004604FC" w:rsidRPr="006C71EC">
        <w:rPr>
          <w:rFonts w:eastAsia="Calibri"/>
          <w:bCs w:val="0"/>
          <w:sz w:val="24"/>
          <w:szCs w:val="22"/>
          <w:lang w:val="sr-Cyrl-BA"/>
        </w:rPr>
        <w:t>неско</w:t>
      </w:r>
      <w:r w:rsidRPr="006C71EC">
        <w:rPr>
          <w:rFonts w:eastAsia="Calibri"/>
          <w:bCs w:val="0"/>
          <w:sz w:val="24"/>
          <w:szCs w:val="22"/>
          <w:lang w:val="sr-Cyrl-BA"/>
        </w:rPr>
        <w:t xml:space="preserve"> репрезентативну листу нематеријалног културног насљеђа човјечанства.</w:t>
      </w:r>
      <w:r w:rsidR="00D03BDC">
        <w:rPr>
          <w:rFonts w:eastAsia="Calibri"/>
          <w:bCs w:val="0"/>
          <w:sz w:val="24"/>
          <w:szCs w:val="22"/>
          <w:lang w:val="sr-Cyrl-BA"/>
        </w:rPr>
        <w:t xml:space="preserve"> </w:t>
      </w:r>
    </w:p>
    <w:p w14:paraId="384D4F8D" w14:textId="77777777"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Данас домаћу радиност његују појединци и удружења који су својим несебичним радом отргнули заборављени облик кућне радиности и осигурали економску корист онима који се тиме баве.</w:t>
      </w:r>
    </w:p>
    <w:p w14:paraId="08F1933E" w14:textId="75BCAC71" w:rsidR="00BF3E9A" w:rsidRPr="00216B74" w:rsidRDefault="00CF7ED7"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Тренутно су</w:t>
      </w:r>
      <w:r w:rsidR="00BF3E9A" w:rsidRPr="006C71EC">
        <w:rPr>
          <w:rFonts w:eastAsia="Calibri"/>
          <w:bCs w:val="0"/>
          <w:sz w:val="24"/>
          <w:szCs w:val="22"/>
          <w:lang w:val="sr-Cyrl-BA"/>
        </w:rPr>
        <w:t xml:space="preserve"> </w:t>
      </w:r>
      <w:r w:rsidRPr="006C71EC">
        <w:rPr>
          <w:rFonts w:eastAsia="Calibri"/>
          <w:bCs w:val="0"/>
          <w:sz w:val="24"/>
          <w:szCs w:val="22"/>
          <w:lang w:val="sr-Cyrl-BA"/>
        </w:rPr>
        <w:t xml:space="preserve">у Републици Српској </w:t>
      </w:r>
      <w:r w:rsidR="00BF3E9A" w:rsidRPr="006C71EC">
        <w:rPr>
          <w:rFonts w:eastAsia="Calibri"/>
          <w:bCs w:val="0"/>
          <w:sz w:val="24"/>
          <w:szCs w:val="22"/>
          <w:lang w:val="sr-Cyrl-BA"/>
        </w:rPr>
        <w:t>цертификован</w:t>
      </w:r>
      <w:r w:rsidRPr="006C71EC">
        <w:rPr>
          <w:rFonts w:eastAsia="Calibri"/>
          <w:bCs w:val="0"/>
          <w:sz w:val="24"/>
          <w:szCs w:val="22"/>
          <w:lang w:val="sr-Cyrl-BA"/>
        </w:rPr>
        <w:t>а 33 самостална предузетника која</w:t>
      </w:r>
      <w:r w:rsidR="00BF3E9A" w:rsidRPr="006C71EC">
        <w:rPr>
          <w:rFonts w:eastAsia="Calibri"/>
          <w:bCs w:val="0"/>
          <w:sz w:val="24"/>
          <w:szCs w:val="22"/>
          <w:lang w:val="sr-Cyrl-BA"/>
        </w:rPr>
        <w:t xml:space="preserve"> дјелатност обављају на начин који чува аутентичност традиционалних производа, услуга и вјештина. Од наведеног броја, жене су власнице 13 </w:t>
      </w:r>
      <w:r w:rsidRPr="006C71EC">
        <w:rPr>
          <w:rFonts w:eastAsia="Calibri"/>
          <w:bCs w:val="0"/>
          <w:sz w:val="24"/>
          <w:szCs w:val="22"/>
          <w:lang w:val="sr-Cyrl-BA"/>
        </w:rPr>
        <w:t>субјеката</w:t>
      </w:r>
      <w:r w:rsidR="00BF3E9A" w:rsidRPr="006C71EC">
        <w:rPr>
          <w:rFonts w:eastAsia="Calibri"/>
          <w:bCs w:val="0"/>
          <w:sz w:val="24"/>
          <w:szCs w:val="22"/>
          <w:lang w:val="sr-Cyrl-BA"/>
        </w:rPr>
        <w:t xml:space="preserve">. </w:t>
      </w:r>
      <w:r w:rsidR="00216B74">
        <w:rPr>
          <w:rFonts w:eastAsia="Calibri"/>
          <w:bCs w:val="0"/>
          <w:sz w:val="24"/>
          <w:szCs w:val="22"/>
          <w:lang w:val="sr-Cyrl-BA"/>
        </w:rPr>
        <w:t>Министарство је покренуло активности да се ови предузетници промовишу на Предузетн</w:t>
      </w:r>
      <w:r w:rsidR="00D03BDC">
        <w:rPr>
          <w:rFonts w:eastAsia="Calibri"/>
          <w:bCs w:val="0"/>
          <w:sz w:val="24"/>
          <w:szCs w:val="22"/>
          <w:lang w:val="sr-Cyrl-BA"/>
        </w:rPr>
        <w:t xml:space="preserve">ичком порталу </w:t>
      </w:r>
      <w:r w:rsidR="00D03BDC">
        <w:rPr>
          <w:rFonts w:eastAsia="Calibri"/>
          <w:bCs w:val="0"/>
          <w:sz w:val="24"/>
          <w:szCs w:val="22"/>
          <w:lang w:val="sr-Cyrl-BA"/>
        </w:rPr>
        <w:lastRenderedPageBreak/>
        <w:t>Републике Српске а код јединица локалне самоуправе ће се иницирати даљи процес цертификације.</w:t>
      </w:r>
    </w:p>
    <w:p w14:paraId="36AA5BC9" w14:textId="77777777" w:rsidR="00BF3E9A" w:rsidRPr="006C71EC" w:rsidRDefault="00415AC7"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Хуманитарно у</w:t>
      </w:r>
      <w:r w:rsidR="00BF3E9A" w:rsidRPr="006C71EC">
        <w:rPr>
          <w:rFonts w:eastAsia="Calibri"/>
          <w:bCs w:val="0"/>
          <w:sz w:val="24"/>
          <w:szCs w:val="22"/>
          <w:lang w:val="sr-Cyrl-BA"/>
        </w:rPr>
        <w:t xml:space="preserve">дружење жена „Дуга“ прва </w:t>
      </w:r>
      <w:r w:rsidR="00DE25B9" w:rsidRPr="006C71EC">
        <w:rPr>
          <w:rFonts w:eastAsia="Calibri"/>
          <w:bCs w:val="0"/>
          <w:sz w:val="24"/>
          <w:szCs w:val="22"/>
          <w:lang w:val="sr-Cyrl-BA"/>
        </w:rPr>
        <w:t xml:space="preserve">је </w:t>
      </w:r>
      <w:r w:rsidR="00BF3E9A" w:rsidRPr="006C71EC">
        <w:rPr>
          <w:rFonts w:eastAsia="Calibri"/>
          <w:bCs w:val="0"/>
          <w:sz w:val="24"/>
          <w:szCs w:val="22"/>
          <w:lang w:val="sr-Cyrl-BA"/>
        </w:rPr>
        <w:t>невладина организација у Републици Српској</w:t>
      </w:r>
      <w:r w:rsidR="00DE25B9" w:rsidRPr="006C71EC">
        <w:rPr>
          <w:rFonts w:eastAsia="Calibri"/>
          <w:bCs w:val="0"/>
          <w:sz w:val="24"/>
          <w:szCs w:val="22"/>
          <w:lang w:val="sr-Cyrl-BA"/>
        </w:rPr>
        <w:t>,</w:t>
      </w:r>
      <w:r w:rsidR="00BF3E9A" w:rsidRPr="006C71EC">
        <w:rPr>
          <w:rFonts w:eastAsia="Calibri"/>
          <w:bCs w:val="0"/>
          <w:sz w:val="24"/>
          <w:szCs w:val="22"/>
          <w:lang w:val="sr-Cyrl-BA"/>
        </w:rPr>
        <w:t xml:space="preserve"> основана са циљем повезивања младости и искуства, традиционалног и савременог, очувања културног идентитета као темеља здраве породице у савременим условима живота. У </w:t>
      </w:r>
      <w:r w:rsidRPr="006C71EC">
        <w:rPr>
          <w:rFonts w:eastAsia="Calibri"/>
          <w:bCs w:val="0"/>
          <w:sz w:val="24"/>
          <w:szCs w:val="22"/>
          <w:lang w:val="sr-Cyrl-BA"/>
        </w:rPr>
        <w:t>удружењу</w:t>
      </w:r>
      <w:r w:rsidR="00BF3E9A" w:rsidRPr="006C71EC">
        <w:rPr>
          <w:rFonts w:eastAsia="Calibri"/>
          <w:bCs w:val="0"/>
          <w:sz w:val="24"/>
          <w:szCs w:val="22"/>
          <w:lang w:val="sr-Cyrl-BA"/>
        </w:rPr>
        <w:t xml:space="preserve"> “Дуга” жене кроз рад и дружење израђују ручне радове и сувенире у традиционалним техникама плетења, везења и ткања. Поједини </w:t>
      </w:r>
      <w:r w:rsidR="00CF7ED7" w:rsidRPr="006C71EC">
        <w:rPr>
          <w:rFonts w:eastAsia="Calibri"/>
          <w:bCs w:val="0"/>
          <w:sz w:val="24"/>
          <w:szCs w:val="22"/>
          <w:lang w:val="sr-Cyrl-BA"/>
        </w:rPr>
        <w:t>ди</w:t>
      </w:r>
      <w:r w:rsidR="00BF3E9A" w:rsidRPr="006C71EC">
        <w:rPr>
          <w:rFonts w:eastAsia="Calibri"/>
          <w:bCs w:val="0"/>
          <w:sz w:val="24"/>
          <w:szCs w:val="22"/>
          <w:lang w:val="sr-Cyrl-BA"/>
        </w:rPr>
        <w:t>јелови одјеће се украшавају змијањским везом. Ови радови се продају у Етно</w:t>
      </w:r>
      <w:r w:rsidRPr="006C71EC">
        <w:rPr>
          <w:rFonts w:eastAsia="Calibri"/>
          <w:bCs w:val="0"/>
          <w:sz w:val="24"/>
          <w:szCs w:val="22"/>
          <w:lang w:val="sr-Cyrl-BA"/>
        </w:rPr>
        <w:t>-</w:t>
      </w:r>
      <w:r w:rsidR="00BF3E9A" w:rsidRPr="006C71EC">
        <w:rPr>
          <w:rFonts w:eastAsia="Calibri"/>
          <w:bCs w:val="0"/>
          <w:sz w:val="24"/>
          <w:szCs w:val="22"/>
          <w:lang w:val="sr-Cyrl-BA"/>
        </w:rPr>
        <w:t>галерији “Дуга” као јединствени етно</w:t>
      </w:r>
      <w:r w:rsidRPr="006C71EC">
        <w:rPr>
          <w:rFonts w:eastAsia="Calibri"/>
          <w:bCs w:val="0"/>
          <w:sz w:val="24"/>
          <w:szCs w:val="22"/>
          <w:lang w:val="sr-Cyrl-BA"/>
        </w:rPr>
        <w:t>-</w:t>
      </w:r>
      <w:r w:rsidR="00BF3E9A" w:rsidRPr="006C71EC">
        <w:rPr>
          <w:rFonts w:eastAsia="Calibri"/>
          <w:bCs w:val="0"/>
          <w:sz w:val="24"/>
          <w:szCs w:val="22"/>
          <w:lang w:val="sr-Cyrl-BA"/>
        </w:rPr>
        <w:t xml:space="preserve">сувенири и уникатни радови. </w:t>
      </w:r>
    </w:p>
    <w:p w14:paraId="408FF294" w14:textId="77777777"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 xml:space="preserve">Везиља </w:t>
      </w:r>
      <w:bookmarkStart w:id="8" w:name="__DdeLink__1049_33636535"/>
      <w:r w:rsidRPr="006C71EC">
        <w:rPr>
          <w:rFonts w:eastAsia="Calibri"/>
          <w:bCs w:val="0"/>
          <w:sz w:val="24"/>
          <w:szCs w:val="22"/>
          <w:lang w:val="sr-Cyrl-BA"/>
        </w:rPr>
        <w:t>Раденка Јунгић</w:t>
      </w:r>
      <w:bookmarkEnd w:id="8"/>
      <w:r w:rsidRPr="006C71EC">
        <w:rPr>
          <w:rFonts w:eastAsia="Calibri"/>
          <w:bCs w:val="0"/>
          <w:sz w:val="24"/>
          <w:szCs w:val="22"/>
          <w:lang w:val="sr-Cyrl-BA"/>
        </w:rPr>
        <w:t>, власница Етно</w:t>
      </w:r>
      <w:r w:rsidR="00415AC7" w:rsidRPr="006C71EC">
        <w:rPr>
          <w:rFonts w:eastAsia="Calibri"/>
          <w:bCs w:val="0"/>
          <w:sz w:val="24"/>
          <w:szCs w:val="22"/>
          <w:lang w:val="sr-Cyrl-BA"/>
        </w:rPr>
        <w:t>-</w:t>
      </w:r>
      <w:r w:rsidRPr="006C71EC">
        <w:rPr>
          <w:rFonts w:eastAsia="Calibri"/>
          <w:bCs w:val="0"/>
          <w:sz w:val="24"/>
          <w:szCs w:val="22"/>
          <w:lang w:val="sr-Cyrl-BA"/>
        </w:rPr>
        <w:t>радионице „</w:t>
      </w:r>
      <w:r w:rsidR="00415AC7" w:rsidRPr="006C71EC">
        <w:rPr>
          <w:rFonts w:eastAsia="Calibri"/>
          <w:bCs w:val="0"/>
          <w:sz w:val="24"/>
          <w:szCs w:val="22"/>
          <w:lang w:val="sr-Cyrl-BA"/>
        </w:rPr>
        <w:t>Р</w:t>
      </w:r>
      <w:r w:rsidRPr="006C71EC">
        <w:rPr>
          <w:rFonts w:eastAsia="Calibri"/>
          <w:bCs w:val="0"/>
          <w:sz w:val="24"/>
          <w:szCs w:val="22"/>
          <w:lang w:val="sr-Cyrl-BA"/>
        </w:rPr>
        <w:t xml:space="preserve">адиност Р“, змијањски вез презентује на три начина: у оквир од дрвета дивље трешње, у абажуру лампе и залијева у дно тацне. Раденка Јунгић је добитник престижног признања за стваралаштво, као чувар и мајстор старих заната, на Салону интелектуалне својине, истраживања и нових технологија </w:t>
      </w:r>
      <w:r w:rsidR="00415AC7" w:rsidRPr="006C71EC">
        <w:rPr>
          <w:rFonts w:eastAsia="Calibri"/>
          <w:bCs w:val="0"/>
          <w:sz w:val="24"/>
          <w:szCs w:val="22"/>
          <w:lang w:val="sr-Cyrl-BA"/>
        </w:rPr>
        <w:t>„</w:t>
      </w:r>
      <w:r w:rsidR="00170282" w:rsidRPr="006C71EC">
        <w:rPr>
          <w:rFonts w:eastAsia="Calibri"/>
          <w:bCs w:val="0"/>
          <w:sz w:val="24"/>
          <w:szCs w:val="22"/>
          <w:lang w:val="sr-Cyrl-BA"/>
        </w:rPr>
        <w:t>Innova</w:t>
      </w:r>
      <w:r w:rsidRPr="006C71EC">
        <w:rPr>
          <w:rFonts w:eastAsia="Calibri"/>
          <w:bCs w:val="0"/>
          <w:sz w:val="24"/>
          <w:szCs w:val="22"/>
          <w:lang w:val="sr-Cyrl-BA"/>
        </w:rPr>
        <w:t xml:space="preserve">, </w:t>
      </w:r>
      <w:r w:rsidR="00170282" w:rsidRPr="006C71EC">
        <w:rPr>
          <w:rFonts w:eastAsia="Calibri"/>
          <w:bCs w:val="0"/>
          <w:spacing w:val="-4"/>
          <w:sz w:val="24"/>
          <w:szCs w:val="22"/>
          <w:lang w:val="sr-Cyrl-BA"/>
        </w:rPr>
        <w:t>Eureka</w:t>
      </w:r>
      <w:r w:rsidRPr="006C71EC">
        <w:rPr>
          <w:rFonts w:eastAsia="Calibri"/>
          <w:bCs w:val="0"/>
          <w:spacing w:val="-4"/>
          <w:sz w:val="24"/>
          <w:szCs w:val="22"/>
          <w:lang w:val="sr-Cyrl-BA"/>
        </w:rPr>
        <w:t xml:space="preserve"> </w:t>
      </w:r>
      <w:r w:rsidR="00170282" w:rsidRPr="006C71EC">
        <w:rPr>
          <w:rFonts w:eastAsia="Calibri"/>
          <w:bCs w:val="0"/>
          <w:spacing w:val="-4"/>
          <w:sz w:val="24"/>
          <w:szCs w:val="22"/>
          <w:lang w:val="sr-Cyrl-BA"/>
        </w:rPr>
        <w:t>Brussel</w:t>
      </w:r>
      <w:r w:rsidR="00415AC7" w:rsidRPr="006C71EC">
        <w:rPr>
          <w:rFonts w:eastAsia="Calibri"/>
          <w:bCs w:val="0"/>
          <w:spacing w:val="-4"/>
          <w:sz w:val="24"/>
          <w:szCs w:val="22"/>
          <w:lang w:val="sr-Cyrl-BA"/>
        </w:rPr>
        <w:t>“</w:t>
      </w:r>
      <w:r w:rsidRPr="006C71EC">
        <w:rPr>
          <w:rFonts w:eastAsia="Calibri"/>
          <w:bCs w:val="0"/>
          <w:spacing w:val="-4"/>
          <w:sz w:val="24"/>
          <w:szCs w:val="22"/>
          <w:lang w:val="sr-Cyrl-BA"/>
        </w:rPr>
        <w:t xml:space="preserve"> 2011. године. Значај аутентичности змијањског веза препознат је и на </w:t>
      </w:r>
      <w:r w:rsidR="00415AC7" w:rsidRPr="006C71EC">
        <w:rPr>
          <w:rFonts w:eastAsia="Calibri"/>
          <w:bCs w:val="0"/>
          <w:spacing w:val="-4"/>
          <w:sz w:val="24"/>
          <w:szCs w:val="22"/>
          <w:lang w:val="sr-Cyrl-BA"/>
        </w:rPr>
        <w:t>М</w:t>
      </w:r>
      <w:r w:rsidRPr="006C71EC">
        <w:rPr>
          <w:rFonts w:eastAsia="Calibri"/>
          <w:bCs w:val="0"/>
          <w:spacing w:val="-4"/>
          <w:sz w:val="24"/>
          <w:szCs w:val="22"/>
          <w:lang w:val="sr-Cyrl-BA"/>
        </w:rPr>
        <w:t xml:space="preserve">еђународном </w:t>
      </w:r>
      <w:r w:rsidR="00415AC7" w:rsidRPr="006C71EC">
        <w:rPr>
          <w:rFonts w:eastAsia="Calibri"/>
          <w:bCs w:val="0"/>
          <w:spacing w:val="-4"/>
          <w:sz w:val="24"/>
          <w:szCs w:val="22"/>
          <w:lang w:val="sr-Cyrl-BA"/>
        </w:rPr>
        <w:t xml:space="preserve">филмском </w:t>
      </w:r>
      <w:r w:rsidRPr="006C71EC">
        <w:rPr>
          <w:rFonts w:eastAsia="Calibri"/>
          <w:bCs w:val="0"/>
          <w:spacing w:val="-4"/>
          <w:sz w:val="24"/>
          <w:szCs w:val="22"/>
          <w:lang w:val="sr-Cyrl-BA"/>
        </w:rPr>
        <w:t>фестивалу</w:t>
      </w:r>
      <w:r w:rsidR="00415AC7" w:rsidRPr="006C71EC">
        <w:rPr>
          <w:rFonts w:eastAsia="Calibri"/>
          <w:bCs w:val="0"/>
          <w:spacing w:val="-4"/>
          <w:sz w:val="24"/>
          <w:szCs w:val="22"/>
          <w:lang w:val="sr-Cyrl-BA"/>
        </w:rPr>
        <w:t xml:space="preserve"> „Кустендорф“</w:t>
      </w:r>
      <w:r w:rsidRPr="006C71EC">
        <w:rPr>
          <w:rFonts w:eastAsia="Calibri"/>
          <w:bCs w:val="0"/>
          <w:spacing w:val="-4"/>
          <w:sz w:val="24"/>
          <w:szCs w:val="22"/>
          <w:lang w:val="sr-Cyrl-BA"/>
        </w:rPr>
        <w:t xml:space="preserve">, гдје је </w:t>
      </w:r>
      <w:r w:rsidR="005003E4" w:rsidRPr="006C71EC">
        <w:rPr>
          <w:rFonts w:eastAsia="Calibri"/>
          <w:bCs w:val="0"/>
          <w:spacing w:val="-4"/>
          <w:sz w:val="24"/>
          <w:szCs w:val="22"/>
          <w:lang w:val="sr-Cyrl-BA"/>
        </w:rPr>
        <w:t>г</w:t>
      </w:r>
      <w:r w:rsidR="00415AC7" w:rsidRPr="006C71EC">
        <w:rPr>
          <w:rFonts w:eastAsia="Calibri"/>
          <w:bCs w:val="0"/>
          <w:spacing w:val="-4"/>
          <w:sz w:val="24"/>
          <w:szCs w:val="22"/>
          <w:lang w:val="sr-Cyrl-BA"/>
        </w:rPr>
        <w:t>оспо</w:t>
      </w:r>
      <w:r w:rsidR="005003E4" w:rsidRPr="006C71EC">
        <w:rPr>
          <w:rFonts w:eastAsia="Calibri"/>
          <w:bCs w:val="0"/>
          <w:spacing w:val="-4"/>
          <w:sz w:val="24"/>
          <w:szCs w:val="22"/>
          <w:lang w:val="sr-Cyrl-BA"/>
        </w:rPr>
        <w:t xml:space="preserve">ђа Јунгић </w:t>
      </w:r>
      <w:r w:rsidRPr="006C71EC">
        <w:rPr>
          <w:rFonts w:eastAsia="Calibri"/>
          <w:bCs w:val="0"/>
          <w:spacing w:val="-4"/>
          <w:sz w:val="24"/>
          <w:szCs w:val="22"/>
          <w:lang w:val="sr-Cyrl-BA"/>
        </w:rPr>
        <w:t xml:space="preserve">за награде </w:t>
      </w:r>
      <w:r w:rsidR="00415AC7" w:rsidRPr="006C71EC">
        <w:rPr>
          <w:rFonts w:eastAsia="Calibri"/>
          <w:bCs w:val="0"/>
          <w:spacing w:val="-4"/>
          <w:sz w:val="24"/>
          <w:szCs w:val="22"/>
          <w:lang w:val="sr-Cyrl-BA"/>
        </w:rPr>
        <w:t>Ф</w:t>
      </w:r>
      <w:r w:rsidRPr="006C71EC">
        <w:rPr>
          <w:rFonts w:eastAsia="Calibri"/>
          <w:bCs w:val="0"/>
          <w:spacing w:val="-4"/>
          <w:sz w:val="24"/>
          <w:szCs w:val="22"/>
          <w:lang w:val="sr-Cyrl-BA"/>
        </w:rPr>
        <w:t>естивала извезла змијањски</w:t>
      </w:r>
      <w:r w:rsidR="00CF7ED7" w:rsidRPr="006C71EC">
        <w:rPr>
          <w:rFonts w:eastAsia="Calibri"/>
          <w:bCs w:val="0"/>
          <w:spacing w:val="-4"/>
          <w:sz w:val="24"/>
          <w:szCs w:val="22"/>
          <w:lang w:val="sr-Cyrl-BA"/>
        </w:rPr>
        <w:t>м</w:t>
      </w:r>
      <w:r w:rsidRPr="006C71EC">
        <w:rPr>
          <w:rFonts w:eastAsia="Calibri"/>
          <w:bCs w:val="0"/>
          <w:spacing w:val="-4"/>
          <w:sz w:val="24"/>
          <w:szCs w:val="22"/>
          <w:lang w:val="sr-Cyrl-BA"/>
        </w:rPr>
        <w:t xml:space="preserve"> вез</w:t>
      </w:r>
      <w:r w:rsidR="00CF7ED7" w:rsidRPr="006C71EC">
        <w:rPr>
          <w:rFonts w:eastAsia="Calibri"/>
          <w:bCs w:val="0"/>
          <w:spacing w:val="-4"/>
          <w:sz w:val="24"/>
          <w:szCs w:val="22"/>
          <w:lang w:val="sr-Cyrl-BA"/>
        </w:rPr>
        <w:t>ом</w:t>
      </w:r>
      <w:r w:rsidRPr="006C71EC">
        <w:rPr>
          <w:rFonts w:eastAsia="Calibri"/>
          <w:bCs w:val="0"/>
          <w:spacing w:val="-4"/>
          <w:sz w:val="24"/>
          <w:szCs w:val="22"/>
          <w:lang w:val="sr-Cyrl-BA"/>
        </w:rPr>
        <w:t xml:space="preserve"> златно, сребрено и бронзано јаје за 2011, 2012. и 2013. годину.</w:t>
      </w:r>
    </w:p>
    <w:p w14:paraId="6D59F952" w14:textId="77777777" w:rsidR="00BF3E9A"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 xml:space="preserve">Везиља Сања Бајић, власница </w:t>
      </w:r>
      <w:r w:rsidR="0041785A" w:rsidRPr="006C71EC">
        <w:rPr>
          <w:rFonts w:eastAsia="Calibri"/>
          <w:bCs w:val="0"/>
          <w:sz w:val="24"/>
          <w:szCs w:val="22"/>
          <w:lang w:val="sr-Cyrl-BA"/>
        </w:rPr>
        <w:t>и креатор н</w:t>
      </w:r>
      <w:r w:rsidR="00CF7ED7" w:rsidRPr="006C71EC">
        <w:rPr>
          <w:rFonts w:eastAsia="Calibri"/>
          <w:bCs w:val="0"/>
          <w:sz w:val="24"/>
          <w:szCs w:val="22"/>
          <w:lang w:val="sr-Cyrl-BA"/>
        </w:rPr>
        <w:t xml:space="preserve">акита </w:t>
      </w:r>
      <w:r w:rsidR="0041785A" w:rsidRPr="006C71EC">
        <w:rPr>
          <w:rFonts w:eastAsia="Calibri"/>
          <w:bCs w:val="0"/>
          <w:sz w:val="24"/>
          <w:szCs w:val="22"/>
          <w:lang w:val="sr-Cyrl-BA"/>
        </w:rPr>
        <w:t>„</w:t>
      </w:r>
      <w:r w:rsidRPr="006C71EC">
        <w:rPr>
          <w:rFonts w:eastAsia="Calibri"/>
          <w:bCs w:val="0"/>
          <w:sz w:val="24"/>
          <w:szCs w:val="22"/>
          <w:lang w:val="sr-Cyrl-BA"/>
        </w:rPr>
        <w:t>Трагови” добила је признање за најбољи аутентичан производ у категорији женских радова у оквиру Дана предузетништва жена 2017. године у Сарајеву.</w:t>
      </w:r>
    </w:p>
    <w:p w14:paraId="2FBEABA9" w14:textId="63E2FF04" w:rsidR="00BF3E9A"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Рад наведених удружења и појединаца шири свијест у друштву о потреби очувања, заштите и промоције домаће радиности као једног од чинилаца очувања културног идентитета. Уједно, обука жена у изради аутентичних производа намијењених продаји је расадник предузетничког духа</w:t>
      </w:r>
      <w:r w:rsidR="0041785A" w:rsidRPr="006C71EC">
        <w:rPr>
          <w:rFonts w:eastAsia="Calibri"/>
          <w:bCs w:val="0"/>
          <w:sz w:val="24"/>
          <w:szCs w:val="22"/>
          <w:lang w:val="sr-Cyrl-BA"/>
        </w:rPr>
        <w:t>,</w:t>
      </w:r>
      <w:r w:rsidRPr="006C71EC">
        <w:rPr>
          <w:rFonts w:eastAsia="Calibri"/>
          <w:bCs w:val="0"/>
          <w:sz w:val="24"/>
          <w:szCs w:val="22"/>
          <w:lang w:val="sr-Cyrl-BA"/>
        </w:rPr>
        <w:t xml:space="preserve"> који је основа одрживог економског развоја</w:t>
      </w:r>
      <w:r w:rsidR="0041785A" w:rsidRPr="006C71EC">
        <w:rPr>
          <w:rFonts w:eastAsia="Calibri"/>
          <w:bCs w:val="0"/>
          <w:sz w:val="24"/>
          <w:szCs w:val="22"/>
          <w:lang w:val="sr-Cyrl-BA"/>
        </w:rPr>
        <w:t>,</w:t>
      </w:r>
      <w:r w:rsidRPr="006C71EC">
        <w:rPr>
          <w:rFonts w:eastAsia="Calibri"/>
          <w:bCs w:val="0"/>
          <w:sz w:val="24"/>
          <w:szCs w:val="22"/>
          <w:lang w:val="sr-Cyrl-BA"/>
        </w:rPr>
        <w:t xml:space="preserve"> нарочито неразвијених и руралних средина.</w:t>
      </w:r>
    </w:p>
    <w:p w14:paraId="165E2B46" w14:textId="17946D98" w:rsidR="00FE0954" w:rsidRPr="00D26A17" w:rsidRDefault="00FE0954" w:rsidP="008636BB">
      <w:pPr>
        <w:pStyle w:val="BodyText"/>
        <w:spacing w:before="0"/>
        <w:ind w:firstLine="720"/>
        <w:rPr>
          <w:rFonts w:eastAsia="Calibri"/>
          <w:bCs w:val="0"/>
          <w:sz w:val="24"/>
          <w:szCs w:val="22"/>
        </w:rPr>
      </w:pPr>
      <w:r>
        <w:rPr>
          <w:rFonts w:eastAsia="Calibri"/>
          <w:bCs w:val="0"/>
          <w:sz w:val="24"/>
          <w:szCs w:val="22"/>
          <w:lang w:val="sr-Cyrl-BA"/>
        </w:rPr>
        <w:t xml:space="preserve">Министарство је кроз пројекат „Европски акт о малом бизнису као оквир стратегија и политика за МСП </w:t>
      </w:r>
      <w:r w:rsidR="00410D96">
        <w:rPr>
          <w:rFonts w:eastAsia="Calibri"/>
          <w:bCs w:val="0"/>
          <w:sz w:val="24"/>
          <w:szCs w:val="22"/>
          <w:lang w:val="sr-Cyrl-BA"/>
        </w:rPr>
        <w:t xml:space="preserve">у БиХ“, који финанисира </w:t>
      </w:r>
      <w:r w:rsidR="004A0E39">
        <w:rPr>
          <w:rFonts w:eastAsia="Calibri"/>
          <w:bCs w:val="0"/>
          <w:sz w:val="24"/>
          <w:szCs w:val="22"/>
          <w:lang w:val="sr-Cyrl-BA"/>
        </w:rPr>
        <w:t xml:space="preserve">Шведска </w:t>
      </w:r>
      <w:r w:rsidR="00410D96">
        <w:rPr>
          <w:rFonts w:eastAsia="Calibri"/>
          <w:bCs w:val="0"/>
          <w:sz w:val="24"/>
          <w:szCs w:val="22"/>
          <w:lang w:val="sr-Cyrl-BA"/>
        </w:rPr>
        <w:t>Сида</w:t>
      </w:r>
      <w:r w:rsidR="004A0E39">
        <w:rPr>
          <w:rFonts w:eastAsia="Calibri"/>
          <w:bCs w:val="0"/>
          <w:sz w:val="24"/>
          <w:szCs w:val="22"/>
          <w:lang w:val="sr-Cyrl-BA"/>
        </w:rPr>
        <w:t>,</w:t>
      </w:r>
      <w:r w:rsidR="00410D96">
        <w:rPr>
          <w:rFonts w:eastAsia="Calibri"/>
          <w:bCs w:val="0"/>
          <w:sz w:val="24"/>
          <w:szCs w:val="22"/>
          <w:lang w:val="sr-Cyrl-BA"/>
        </w:rPr>
        <w:t xml:space="preserve"> а </w:t>
      </w:r>
      <w:r w:rsidR="004A0E39">
        <w:rPr>
          <w:rFonts w:eastAsia="Calibri"/>
          <w:bCs w:val="0"/>
          <w:sz w:val="24"/>
          <w:szCs w:val="22"/>
          <w:lang w:val="sr-Cyrl-BA"/>
        </w:rPr>
        <w:t>спроводи</w:t>
      </w:r>
      <w:r w:rsidR="00410D96">
        <w:rPr>
          <w:rFonts w:eastAsia="Calibri"/>
          <w:bCs w:val="0"/>
          <w:sz w:val="24"/>
          <w:szCs w:val="22"/>
          <w:lang w:val="sr-Cyrl-BA"/>
        </w:rPr>
        <w:t xml:space="preserve"> агенција „Еда“ Бања Лука, иницирало одобравање</w:t>
      </w:r>
      <w:r w:rsidR="00713C64">
        <w:rPr>
          <w:rFonts w:eastAsia="Calibri"/>
          <w:bCs w:val="0"/>
          <w:sz w:val="24"/>
          <w:szCs w:val="22"/>
          <w:lang w:val="sr-Cyrl-BA"/>
        </w:rPr>
        <w:t xml:space="preserve"> финансијске подршке за два по</w:t>
      </w:r>
      <w:r w:rsidR="009852A4">
        <w:rPr>
          <w:rFonts w:eastAsia="Calibri"/>
          <w:bCs w:val="0"/>
          <w:sz w:val="24"/>
          <w:szCs w:val="22"/>
          <w:lang w:val="sr-Cyrl-BA"/>
        </w:rPr>
        <w:t>т</w:t>
      </w:r>
      <w:r w:rsidR="00713C64">
        <w:rPr>
          <w:rFonts w:eastAsia="Calibri"/>
          <w:bCs w:val="0"/>
          <w:sz w:val="24"/>
          <w:szCs w:val="22"/>
          <w:lang w:val="sr-Cyrl-BA"/>
        </w:rPr>
        <w:t>пројекта  подршке предузетништву жена</w:t>
      </w:r>
      <w:r w:rsidR="009852A4">
        <w:rPr>
          <w:rFonts w:eastAsia="Calibri"/>
          <w:bCs w:val="0"/>
          <w:sz w:val="24"/>
          <w:szCs w:val="22"/>
          <w:lang w:val="sr-Cyrl-BA"/>
        </w:rPr>
        <w:t>,</w:t>
      </w:r>
      <w:r w:rsidR="0017133E">
        <w:rPr>
          <w:rFonts w:eastAsia="Calibri"/>
          <w:bCs w:val="0"/>
          <w:sz w:val="24"/>
          <w:szCs w:val="22"/>
        </w:rPr>
        <w:t xml:space="preserve"> </w:t>
      </w:r>
      <w:r w:rsidR="0017133E">
        <w:rPr>
          <w:rFonts w:eastAsia="Calibri"/>
          <w:bCs w:val="0"/>
          <w:sz w:val="24"/>
          <w:szCs w:val="22"/>
          <w:lang w:val="sr-Cyrl-BA"/>
        </w:rPr>
        <w:t>укупне вриједности 105.347 КМ,</w:t>
      </w:r>
      <w:r w:rsidR="00713C64">
        <w:rPr>
          <w:rFonts w:eastAsia="Calibri"/>
          <w:bCs w:val="0"/>
          <w:sz w:val="24"/>
          <w:szCs w:val="22"/>
          <w:lang w:val="sr-Cyrl-BA"/>
        </w:rPr>
        <w:t xml:space="preserve"> који ће се </w:t>
      </w:r>
      <w:r w:rsidR="009852A4">
        <w:rPr>
          <w:rFonts w:eastAsia="Calibri"/>
          <w:bCs w:val="0"/>
          <w:sz w:val="24"/>
          <w:szCs w:val="22"/>
          <w:lang w:val="sr-Cyrl-BA"/>
        </w:rPr>
        <w:t>реализовати</w:t>
      </w:r>
      <w:r w:rsidR="00713C64">
        <w:rPr>
          <w:rFonts w:eastAsia="Calibri"/>
          <w:bCs w:val="0"/>
          <w:sz w:val="24"/>
          <w:szCs w:val="22"/>
          <w:lang w:val="sr-Cyrl-BA"/>
        </w:rPr>
        <w:t xml:space="preserve"> у 2019.</w:t>
      </w:r>
      <w:r w:rsidR="004A0E39">
        <w:rPr>
          <w:rFonts w:eastAsia="Calibri"/>
          <w:bCs w:val="0"/>
          <w:sz w:val="24"/>
          <w:szCs w:val="22"/>
          <w:lang w:val="sr-Cyrl-BA"/>
        </w:rPr>
        <w:t xml:space="preserve"> </w:t>
      </w:r>
      <w:r w:rsidR="00713C64">
        <w:rPr>
          <w:rFonts w:eastAsia="Calibri"/>
          <w:bCs w:val="0"/>
          <w:sz w:val="24"/>
          <w:szCs w:val="22"/>
          <w:lang w:val="sr-Cyrl-BA"/>
        </w:rPr>
        <w:t>години.</w:t>
      </w:r>
      <w:r w:rsidR="00D03BDC">
        <w:rPr>
          <w:rFonts w:eastAsia="Calibri"/>
          <w:bCs w:val="0"/>
          <w:sz w:val="24"/>
          <w:szCs w:val="22"/>
          <w:lang w:val="sr-Cyrl-BA"/>
        </w:rPr>
        <w:t xml:space="preserve"> Један од ових пројеката ћ</w:t>
      </w:r>
      <w:r w:rsidR="00685124">
        <w:rPr>
          <w:rFonts w:eastAsia="Calibri"/>
          <w:bCs w:val="0"/>
          <w:sz w:val="24"/>
          <w:szCs w:val="22"/>
          <w:lang w:val="sr-Cyrl-BA"/>
        </w:rPr>
        <w:t>е подржа</w:t>
      </w:r>
      <w:r w:rsidR="00D03BDC">
        <w:rPr>
          <w:rFonts w:eastAsia="Calibri"/>
          <w:bCs w:val="0"/>
          <w:sz w:val="24"/>
          <w:szCs w:val="22"/>
          <w:lang w:val="sr-Cyrl-BA"/>
        </w:rPr>
        <w:t xml:space="preserve">ти активности </w:t>
      </w:r>
      <w:r w:rsidR="00685124">
        <w:rPr>
          <w:rFonts w:eastAsia="Calibri"/>
          <w:bCs w:val="0"/>
          <w:sz w:val="24"/>
          <w:szCs w:val="22"/>
          <w:lang w:val="sr-Cyrl-BA"/>
        </w:rPr>
        <w:t>удружењ</w:t>
      </w:r>
      <w:r w:rsidR="00D03BDC">
        <w:rPr>
          <w:rFonts w:eastAsia="Calibri"/>
          <w:bCs w:val="0"/>
          <w:sz w:val="24"/>
          <w:szCs w:val="22"/>
          <w:lang w:val="sr-Cyrl-BA"/>
        </w:rPr>
        <w:t>а</w:t>
      </w:r>
      <w:r w:rsidR="00685124">
        <w:rPr>
          <w:rFonts w:eastAsia="Calibri"/>
          <w:bCs w:val="0"/>
          <w:sz w:val="24"/>
          <w:szCs w:val="22"/>
          <w:lang w:val="sr-Cyrl-BA"/>
        </w:rPr>
        <w:t xml:space="preserve"> „Дуга“ из Бањ</w:t>
      </w:r>
      <w:r w:rsidR="009852A4">
        <w:rPr>
          <w:rFonts w:eastAsia="Calibri"/>
          <w:bCs w:val="0"/>
          <w:sz w:val="24"/>
          <w:szCs w:val="22"/>
          <w:lang w:val="sr-Cyrl-BA"/>
        </w:rPr>
        <w:t>е</w:t>
      </w:r>
      <w:r w:rsidR="00685124">
        <w:rPr>
          <w:rFonts w:eastAsia="Calibri"/>
          <w:bCs w:val="0"/>
          <w:sz w:val="24"/>
          <w:szCs w:val="22"/>
          <w:lang w:val="sr-Cyrl-BA"/>
        </w:rPr>
        <w:t xml:space="preserve"> Луке.</w:t>
      </w:r>
    </w:p>
    <w:p w14:paraId="40CC4963" w14:textId="27244851" w:rsidR="00DC1069" w:rsidRPr="006C71EC" w:rsidRDefault="00BF3E9A" w:rsidP="008636BB">
      <w:pPr>
        <w:pStyle w:val="BodyText"/>
        <w:spacing w:before="0"/>
        <w:ind w:firstLine="720"/>
        <w:rPr>
          <w:rFonts w:eastAsia="Calibri"/>
          <w:bCs w:val="0"/>
          <w:sz w:val="24"/>
          <w:szCs w:val="22"/>
          <w:lang w:val="sr-Cyrl-BA"/>
        </w:rPr>
      </w:pPr>
      <w:r w:rsidRPr="006C71EC">
        <w:rPr>
          <w:rFonts w:eastAsia="Calibri"/>
          <w:bCs w:val="0"/>
          <w:sz w:val="24"/>
          <w:szCs w:val="22"/>
          <w:lang w:val="sr-Cyrl-BA"/>
        </w:rPr>
        <w:t>Препознајући значај ове дјелатности, за укупну привреду Републике Српске, потребно је наставити са подршком овој дјелатности која је значајан извор самозапошљавања и запошљавања. Подршку је потребно усмјерити на едукацију почетника у пословању, финансијску подршку за покретање и унапређ</w:t>
      </w:r>
      <w:r w:rsidR="009852A4">
        <w:rPr>
          <w:rFonts w:eastAsia="Calibri"/>
          <w:bCs w:val="0"/>
          <w:sz w:val="24"/>
          <w:szCs w:val="22"/>
          <w:lang w:val="sr-Cyrl-BA"/>
        </w:rPr>
        <w:t>ива</w:t>
      </w:r>
      <w:r w:rsidRPr="006C71EC">
        <w:rPr>
          <w:rFonts w:eastAsia="Calibri"/>
          <w:bCs w:val="0"/>
          <w:sz w:val="24"/>
          <w:szCs w:val="22"/>
          <w:lang w:val="sr-Cyrl-BA"/>
        </w:rPr>
        <w:t>ње пословања и промоцију</w:t>
      </w:r>
      <w:r w:rsidR="0041785A" w:rsidRPr="006C71EC">
        <w:rPr>
          <w:rFonts w:eastAsia="Calibri"/>
          <w:bCs w:val="0"/>
          <w:sz w:val="24"/>
          <w:szCs w:val="22"/>
          <w:lang w:val="sr-Cyrl-BA"/>
        </w:rPr>
        <w:t>,</w:t>
      </w:r>
      <w:r w:rsidR="00170282" w:rsidRPr="006C71EC">
        <w:rPr>
          <w:rFonts w:eastAsia="Calibri"/>
          <w:bCs w:val="0"/>
          <w:sz w:val="24"/>
          <w:szCs w:val="22"/>
          <w:lang w:val="sr-Cyrl-BA"/>
        </w:rPr>
        <w:t xml:space="preserve"> те</w:t>
      </w:r>
      <w:r w:rsidRPr="006C71EC">
        <w:rPr>
          <w:rFonts w:eastAsia="Calibri"/>
          <w:bCs w:val="0"/>
          <w:sz w:val="24"/>
          <w:szCs w:val="22"/>
          <w:lang w:val="sr-Cyrl-BA"/>
        </w:rPr>
        <w:t xml:space="preserve"> дизајнирање производа, уз помоћ експерата у овој области, који представљају спој модерног и традиционалног и тиме удахнути нови живот традиционалним знањима и вјештинама.</w:t>
      </w:r>
      <w:r w:rsidR="00D03BDC">
        <w:rPr>
          <w:rFonts w:eastAsia="Calibri"/>
          <w:bCs w:val="0"/>
          <w:sz w:val="24"/>
          <w:szCs w:val="22"/>
          <w:lang w:val="sr-Cyrl-BA"/>
        </w:rPr>
        <w:t xml:space="preserve"> </w:t>
      </w:r>
    </w:p>
    <w:p w14:paraId="78283061" w14:textId="77777777" w:rsidR="00B60DC9" w:rsidRPr="006C71EC" w:rsidRDefault="00B60DC9">
      <w:pPr>
        <w:rPr>
          <w:rFonts w:ascii="Times New Roman" w:hAnsi="Times New Roman"/>
          <w:sz w:val="24"/>
          <w:lang w:val="sr-Cyrl-BA"/>
        </w:rPr>
      </w:pPr>
      <w:r w:rsidRPr="006C71EC">
        <w:rPr>
          <w:rFonts w:ascii="Times New Roman" w:hAnsi="Times New Roman"/>
          <w:sz w:val="24"/>
          <w:lang w:val="sr-Cyrl-BA"/>
        </w:rPr>
        <w:br w:type="page"/>
      </w:r>
    </w:p>
    <w:p w14:paraId="38D4FC24" w14:textId="77777777" w:rsidR="00606613" w:rsidRPr="006C71EC" w:rsidRDefault="00606613" w:rsidP="00B52BEF">
      <w:pPr>
        <w:pStyle w:val="Heading1"/>
        <w:jc w:val="both"/>
        <w:rPr>
          <w:rFonts w:ascii="Times New Roman" w:hAnsi="Times New Roman" w:cs="Times New Roman"/>
          <w:sz w:val="22"/>
          <w:szCs w:val="22"/>
          <w:lang w:val="sr-Cyrl-BA"/>
        </w:rPr>
      </w:pPr>
      <w:bookmarkStart w:id="9" w:name="_Toc12355745"/>
      <w:r w:rsidRPr="006C71EC">
        <w:rPr>
          <w:rFonts w:ascii="Times New Roman" w:hAnsi="Times New Roman" w:cs="Times New Roman"/>
          <w:sz w:val="22"/>
          <w:szCs w:val="22"/>
          <w:lang w:val="sr-Cyrl-BA"/>
        </w:rPr>
        <w:lastRenderedPageBreak/>
        <w:t>SWOT АНАЛИЗA</w:t>
      </w:r>
      <w:bookmarkEnd w:id="9"/>
    </w:p>
    <w:p w14:paraId="5DD9B124" w14:textId="77777777" w:rsidR="00606613" w:rsidRPr="006C71EC" w:rsidRDefault="005659E6" w:rsidP="00B60DC9">
      <w:pPr>
        <w:spacing w:after="0" w:line="240" w:lineRule="auto"/>
        <w:ind w:firstLine="630"/>
        <w:contextualSpacing/>
        <w:jc w:val="both"/>
        <w:rPr>
          <w:rFonts w:ascii="Times New Roman" w:hAnsi="Times New Roman"/>
          <w:lang w:val="sr-Cyrl-BA"/>
        </w:rPr>
      </w:pPr>
      <w:r w:rsidRPr="006C71EC">
        <w:rPr>
          <w:rFonts w:ascii="Times New Roman" w:hAnsi="Times New Roman"/>
          <w:lang w:val="sr-Cyrl-BA"/>
        </w:rPr>
        <w:t xml:space="preserve">У наредној табели дат је преглед амбијента у којем послују предузетнице у Републици Српској. </w:t>
      </w:r>
    </w:p>
    <w:tbl>
      <w:tblPr>
        <w:tblStyle w:val="GridTable1Light-Accent51"/>
        <w:tblW w:w="10170" w:type="dxa"/>
        <w:tblInd w:w="-342" w:type="dxa"/>
        <w:tblLook w:val="0420" w:firstRow="1" w:lastRow="0" w:firstColumn="0" w:lastColumn="0" w:noHBand="0" w:noVBand="1"/>
      </w:tblPr>
      <w:tblGrid>
        <w:gridCol w:w="5040"/>
        <w:gridCol w:w="5130"/>
      </w:tblGrid>
      <w:tr w:rsidR="00892DD5" w:rsidRPr="0082719B" w14:paraId="271B0471" w14:textId="77777777" w:rsidTr="00892DD5">
        <w:trPr>
          <w:cnfStyle w:val="100000000000" w:firstRow="1" w:lastRow="0" w:firstColumn="0" w:lastColumn="0" w:oddVBand="0" w:evenVBand="0" w:oddHBand="0" w:evenHBand="0" w:firstRowFirstColumn="0" w:firstRowLastColumn="0" w:lastRowFirstColumn="0" w:lastRowLastColumn="0"/>
        </w:trPr>
        <w:tc>
          <w:tcPr>
            <w:tcW w:w="5040" w:type="dxa"/>
            <w:shd w:val="clear" w:color="auto" w:fill="CCC0D9" w:themeFill="accent4" w:themeFillTint="66"/>
          </w:tcPr>
          <w:p w14:paraId="036D9789" w14:textId="77777777" w:rsidR="00606613" w:rsidRPr="0082719B" w:rsidRDefault="00606613" w:rsidP="002C67DC">
            <w:pPr>
              <w:rPr>
                <w:rFonts w:ascii="Times New Roman" w:hAnsi="Times New Roman"/>
                <w:b w:val="0"/>
                <w:sz w:val="21"/>
                <w:szCs w:val="21"/>
                <w:lang w:val="sr-Cyrl-BA"/>
              </w:rPr>
            </w:pPr>
            <w:r w:rsidRPr="0082719B">
              <w:rPr>
                <w:rFonts w:ascii="Times New Roman" w:hAnsi="Times New Roman"/>
                <w:sz w:val="21"/>
                <w:szCs w:val="21"/>
                <w:lang w:val="sr-Cyrl-BA"/>
              </w:rPr>
              <w:t>СНАГЕ</w:t>
            </w:r>
          </w:p>
        </w:tc>
        <w:tc>
          <w:tcPr>
            <w:tcW w:w="5130" w:type="dxa"/>
            <w:shd w:val="clear" w:color="auto" w:fill="CCC0D9" w:themeFill="accent4" w:themeFillTint="66"/>
          </w:tcPr>
          <w:p w14:paraId="1E5B1400" w14:textId="77777777" w:rsidR="00606613" w:rsidRPr="0082719B" w:rsidRDefault="00606613" w:rsidP="002C67DC">
            <w:pPr>
              <w:rPr>
                <w:rFonts w:ascii="Times New Roman" w:hAnsi="Times New Roman"/>
                <w:b w:val="0"/>
                <w:sz w:val="21"/>
                <w:szCs w:val="21"/>
                <w:lang w:val="sr-Cyrl-BA"/>
              </w:rPr>
            </w:pPr>
            <w:r w:rsidRPr="0082719B">
              <w:rPr>
                <w:rFonts w:ascii="Times New Roman" w:hAnsi="Times New Roman"/>
                <w:sz w:val="21"/>
                <w:szCs w:val="21"/>
                <w:lang w:val="sr-Cyrl-BA"/>
              </w:rPr>
              <w:t>СЛАБОСТИ</w:t>
            </w:r>
          </w:p>
        </w:tc>
      </w:tr>
      <w:tr w:rsidR="00993315" w:rsidRPr="0082719B" w14:paraId="70CD0498" w14:textId="77777777" w:rsidTr="002C67DC">
        <w:tc>
          <w:tcPr>
            <w:tcW w:w="5040" w:type="dxa"/>
          </w:tcPr>
          <w:p w14:paraId="52861E9E" w14:textId="77777777" w:rsidR="00606613" w:rsidRPr="0082719B" w:rsidRDefault="00606613" w:rsidP="00606613">
            <w:pPr>
              <w:pStyle w:val="ListParagraph"/>
              <w:numPr>
                <w:ilvl w:val="0"/>
                <w:numId w:val="2"/>
              </w:numPr>
              <w:rPr>
                <w:rFonts w:ascii="Times New Roman" w:hAnsi="Times New Roman"/>
                <w:sz w:val="21"/>
                <w:szCs w:val="21"/>
                <w:lang w:val="sr-Cyrl-BA"/>
              </w:rPr>
            </w:pPr>
            <w:r w:rsidRPr="0082719B">
              <w:rPr>
                <w:rFonts w:ascii="Times New Roman" w:hAnsi="Times New Roman"/>
                <w:sz w:val="21"/>
                <w:szCs w:val="21"/>
                <w:lang w:val="sr-Cyrl-BA"/>
              </w:rPr>
              <w:t>Постојећи значајан капацитет и искуство у  предузетништву</w:t>
            </w:r>
            <w:r w:rsidR="006E396A" w:rsidRPr="0082719B">
              <w:rPr>
                <w:rFonts w:ascii="Times New Roman" w:hAnsi="Times New Roman"/>
                <w:sz w:val="21"/>
                <w:szCs w:val="21"/>
                <w:lang w:val="sr-Cyrl-BA"/>
              </w:rPr>
              <w:t xml:space="preserve"> жена</w:t>
            </w:r>
            <w:r w:rsidRPr="0082719B">
              <w:rPr>
                <w:rFonts w:ascii="Times New Roman" w:hAnsi="Times New Roman"/>
                <w:sz w:val="21"/>
                <w:szCs w:val="21"/>
                <w:lang w:val="sr-Cyrl-BA"/>
              </w:rPr>
              <w:t>;</w:t>
            </w:r>
          </w:p>
          <w:p w14:paraId="7E517CBE" w14:textId="77777777" w:rsidR="00606613" w:rsidRPr="0082719B" w:rsidRDefault="00606613" w:rsidP="00606613">
            <w:pPr>
              <w:pStyle w:val="ListParagraph"/>
              <w:numPr>
                <w:ilvl w:val="0"/>
                <w:numId w:val="2"/>
              </w:numPr>
              <w:rPr>
                <w:rFonts w:ascii="Times New Roman" w:hAnsi="Times New Roman"/>
                <w:sz w:val="21"/>
                <w:szCs w:val="21"/>
                <w:lang w:val="sr-Cyrl-BA"/>
              </w:rPr>
            </w:pPr>
            <w:r w:rsidRPr="0082719B">
              <w:rPr>
                <w:rFonts w:ascii="Times New Roman" w:hAnsi="Times New Roman"/>
                <w:sz w:val="21"/>
                <w:szCs w:val="21"/>
                <w:lang w:val="sr-Cyrl-BA"/>
              </w:rPr>
              <w:t>Предузетништво жена је према статистичким показатељима развијеније у Републици Српској</w:t>
            </w:r>
            <w:r w:rsidR="00093363" w:rsidRPr="0082719B">
              <w:rPr>
                <w:rFonts w:ascii="Times New Roman" w:hAnsi="Times New Roman"/>
                <w:sz w:val="21"/>
                <w:szCs w:val="21"/>
                <w:lang w:val="sr-Cyrl-BA"/>
              </w:rPr>
              <w:t>,</w:t>
            </w:r>
            <w:r w:rsidRPr="0082719B">
              <w:rPr>
                <w:rFonts w:ascii="Times New Roman" w:hAnsi="Times New Roman"/>
                <w:sz w:val="21"/>
                <w:szCs w:val="21"/>
                <w:lang w:val="sr-Cyrl-BA"/>
              </w:rPr>
              <w:t xml:space="preserve"> него у земљама окружења;</w:t>
            </w:r>
          </w:p>
          <w:p w14:paraId="172B9410" w14:textId="77777777" w:rsidR="00606613" w:rsidRPr="0082719B" w:rsidRDefault="00606613" w:rsidP="00425B7B">
            <w:pPr>
              <w:pStyle w:val="ListParagraph"/>
              <w:numPr>
                <w:ilvl w:val="0"/>
                <w:numId w:val="2"/>
              </w:numPr>
              <w:rPr>
                <w:rFonts w:ascii="Times New Roman" w:hAnsi="Times New Roman"/>
                <w:sz w:val="21"/>
                <w:szCs w:val="21"/>
                <w:lang w:val="sr-Cyrl-BA"/>
              </w:rPr>
            </w:pPr>
            <w:r w:rsidRPr="0082719B">
              <w:rPr>
                <w:rFonts w:ascii="Times New Roman" w:hAnsi="Times New Roman"/>
                <w:sz w:val="21"/>
                <w:szCs w:val="21"/>
                <w:lang w:val="sr-Cyrl-BA"/>
              </w:rPr>
              <w:t>Низ успјешних примјера женског предузетништва у Републици Српској</w:t>
            </w:r>
            <w:r w:rsidR="00093363" w:rsidRPr="0082719B">
              <w:rPr>
                <w:rFonts w:ascii="Times New Roman" w:hAnsi="Times New Roman"/>
                <w:sz w:val="21"/>
                <w:szCs w:val="21"/>
                <w:lang w:val="sr-Cyrl-BA"/>
              </w:rPr>
              <w:t>,</w:t>
            </w:r>
            <w:r w:rsidRPr="0082719B">
              <w:rPr>
                <w:rFonts w:ascii="Times New Roman" w:hAnsi="Times New Roman"/>
                <w:sz w:val="21"/>
                <w:szCs w:val="21"/>
                <w:lang w:val="sr-Cyrl-BA"/>
              </w:rPr>
              <w:t xml:space="preserve"> </w:t>
            </w:r>
            <w:r w:rsidR="00093363" w:rsidRPr="0082719B">
              <w:rPr>
                <w:rFonts w:ascii="Times New Roman" w:hAnsi="Times New Roman"/>
                <w:sz w:val="21"/>
                <w:szCs w:val="21"/>
                <w:lang w:val="sr-Cyrl-BA"/>
              </w:rPr>
              <w:t>и</w:t>
            </w:r>
            <w:r w:rsidRPr="0082719B">
              <w:rPr>
                <w:rFonts w:ascii="Times New Roman" w:hAnsi="Times New Roman"/>
                <w:sz w:val="21"/>
                <w:szCs w:val="21"/>
                <w:lang w:val="sr-Cyrl-BA"/>
              </w:rPr>
              <w:t>нституционални капацитети који дају подршку предузетништву жена  прате и подржавају активности жена предузетница;</w:t>
            </w:r>
          </w:p>
          <w:p w14:paraId="7DDBFA35" w14:textId="77777777" w:rsidR="00606613" w:rsidRPr="0082719B" w:rsidRDefault="00606613" w:rsidP="00606613">
            <w:pPr>
              <w:pStyle w:val="ListParagraph"/>
              <w:numPr>
                <w:ilvl w:val="0"/>
                <w:numId w:val="2"/>
              </w:numPr>
              <w:rPr>
                <w:rFonts w:ascii="Times New Roman" w:hAnsi="Times New Roman"/>
                <w:sz w:val="21"/>
                <w:szCs w:val="21"/>
                <w:lang w:val="sr-Cyrl-BA"/>
              </w:rPr>
            </w:pPr>
            <w:r w:rsidRPr="0082719B">
              <w:rPr>
                <w:rFonts w:ascii="Times New Roman" w:hAnsi="Times New Roman"/>
                <w:sz w:val="21"/>
                <w:szCs w:val="21"/>
                <w:lang w:val="sr-Cyrl-BA"/>
              </w:rPr>
              <w:t xml:space="preserve">Позитиван тренд развоја предузетништва жена у задњих </w:t>
            </w:r>
            <w:r w:rsidR="00093363" w:rsidRPr="0082719B">
              <w:rPr>
                <w:rFonts w:ascii="Times New Roman" w:hAnsi="Times New Roman"/>
                <w:sz w:val="21"/>
                <w:szCs w:val="21"/>
                <w:lang w:val="sr-Cyrl-BA"/>
              </w:rPr>
              <w:t>пет</w:t>
            </w:r>
            <w:r w:rsidRPr="0082719B">
              <w:rPr>
                <w:rFonts w:ascii="Times New Roman" w:hAnsi="Times New Roman"/>
                <w:sz w:val="21"/>
                <w:szCs w:val="21"/>
                <w:lang w:val="sr-Cyrl-BA"/>
              </w:rPr>
              <w:t xml:space="preserve"> година;</w:t>
            </w:r>
          </w:p>
          <w:p w14:paraId="7B1ABFA2" w14:textId="77777777" w:rsidR="00606613" w:rsidRPr="0082719B" w:rsidRDefault="00606613" w:rsidP="00606613">
            <w:pPr>
              <w:pStyle w:val="ListParagraph"/>
              <w:numPr>
                <w:ilvl w:val="0"/>
                <w:numId w:val="2"/>
              </w:numPr>
              <w:rPr>
                <w:rFonts w:ascii="Times New Roman" w:hAnsi="Times New Roman"/>
                <w:sz w:val="21"/>
                <w:szCs w:val="21"/>
                <w:lang w:val="sr-Cyrl-BA"/>
              </w:rPr>
            </w:pPr>
            <w:r w:rsidRPr="0082719B">
              <w:rPr>
                <w:rFonts w:ascii="Times New Roman" w:hAnsi="Times New Roman"/>
                <w:sz w:val="21"/>
                <w:szCs w:val="21"/>
                <w:lang w:val="sr-Cyrl-BA"/>
              </w:rPr>
              <w:t>Постојеће искуство и потенцијал у развоју и примјени пројеката, подржаних од страних донатора и домаћих институција</w:t>
            </w:r>
            <w:r w:rsidR="00093363" w:rsidRPr="0082719B">
              <w:rPr>
                <w:rFonts w:ascii="Times New Roman" w:hAnsi="Times New Roman"/>
                <w:sz w:val="21"/>
                <w:szCs w:val="21"/>
                <w:lang w:val="sr-Cyrl-BA"/>
              </w:rPr>
              <w:t>.</w:t>
            </w:r>
          </w:p>
          <w:p w14:paraId="4C3697C5" w14:textId="77777777" w:rsidR="00606613" w:rsidRPr="0082719B" w:rsidRDefault="00606613" w:rsidP="002C67DC">
            <w:pPr>
              <w:rPr>
                <w:rFonts w:ascii="Times New Roman" w:hAnsi="Times New Roman"/>
                <w:sz w:val="21"/>
                <w:szCs w:val="21"/>
                <w:lang w:val="sr-Cyrl-BA"/>
              </w:rPr>
            </w:pPr>
          </w:p>
        </w:tc>
        <w:tc>
          <w:tcPr>
            <w:tcW w:w="5130" w:type="dxa"/>
          </w:tcPr>
          <w:p w14:paraId="65694C63" w14:textId="17931003"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Предузетништво жена  је највише концентрисано у урбаним срединама и подручју Бањ</w:t>
            </w:r>
            <w:r w:rsidR="00093363" w:rsidRPr="0082719B">
              <w:rPr>
                <w:rFonts w:ascii="Times New Roman" w:hAnsi="Times New Roman"/>
                <w:sz w:val="21"/>
                <w:szCs w:val="21"/>
                <w:lang w:val="sr-Cyrl-BA"/>
              </w:rPr>
              <w:t>е</w:t>
            </w:r>
            <w:r w:rsidRPr="0082719B">
              <w:rPr>
                <w:rFonts w:ascii="Times New Roman" w:hAnsi="Times New Roman"/>
                <w:sz w:val="21"/>
                <w:szCs w:val="21"/>
                <w:lang w:val="sr-Cyrl-BA"/>
              </w:rPr>
              <w:t xml:space="preserve"> </w:t>
            </w:r>
            <w:r w:rsidR="00425B7B" w:rsidRPr="0082719B">
              <w:rPr>
                <w:rFonts w:ascii="Times New Roman" w:hAnsi="Times New Roman"/>
                <w:sz w:val="21"/>
                <w:szCs w:val="21"/>
                <w:lang w:val="sr-Cyrl-BA"/>
              </w:rPr>
              <w:t>Луке</w:t>
            </w:r>
            <w:r w:rsidRPr="0082719B">
              <w:rPr>
                <w:rFonts w:ascii="Times New Roman" w:hAnsi="Times New Roman"/>
                <w:sz w:val="21"/>
                <w:szCs w:val="21"/>
                <w:lang w:val="sr-Cyrl-BA"/>
              </w:rPr>
              <w:t>;</w:t>
            </w:r>
          </w:p>
          <w:p w14:paraId="13A45A6B"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Слаба промоција предузетништва жена и успјешних домаћих пракси;</w:t>
            </w:r>
          </w:p>
          <w:p w14:paraId="221FD04C"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Низак ниво умрежености предузетница;</w:t>
            </w:r>
          </w:p>
          <w:p w14:paraId="3986BE2A" w14:textId="77777777" w:rsidR="00606613" w:rsidRPr="0082719B" w:rsidRDefault="00425B7B"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М</w:t>
            </w:r>
            <w:r w:rsidR="00606613" w:rsidRPr="0082719B">
              <w:rPr>
                <w:rFonts w:ascii="Times New Roman" w:hAnsi="Times New Roman"/>
                <w:sz w:val="21"/>
                <w:szCs w:val="21"/>
                <w:lang w:val="sr-Cyrl-BA"/>
              </w:rPr>
              <w:t>ало учешће предузетница у ИКТ сектору;</w:t>
            </w:r>
          </w:p>
          <w:p w14:paraId="013A20D6"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Систем формалног образовања не доприноси формирању предузетничких ставова и вјештина;</w:t>
            </w:r>
          </w:p>
          <w:p w14:paraId="2E0A6179"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Отежан развој и приступ финансирању</w:t>
            </w:r>
            <w:r w:rsidR="00425B7B" w:rsidRPr="0082719B">
              <w:rPr>
                <w:rFonts w:ascii="Times New Roman" w:hAnsi="Times New Roman"/>
                <w:sz w:val="21"/>
                <w:szCs w:val="21"/>
                <w:lang w:val="sr-Cyrl-BA"/>
              </w:rPr>
              <w:t>;</w:t>
            </w:r>
            <w:r w:rsidRPr="0082719B">
              <w:rPr>
                <w:rFonts w:ascii="Times New Roman" w:hAnsi="Times New Roman"/>
                <w:sz w:val="21"/>
                <w:szCs w:val="21"/>
                <w:lang w:val="sr-Cyrl-BA"/>
              </w:rPr>
              <w:t xml:space="preserve"> </w:t>
            </w:r>
          </w:p>
          <w:p w14:paraId="5F4A2D7B" w14:textId="5A3CD232"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 xml:space="preserve">Предузетништво жена још </w:t>
            </w:r>
            <w:r w:rsidR="00425B7B" w:rsidRPr="0082719B">
              <w:rPr>
                <w:rFonts w:ascii="Times New Roman" w:hAnsi="Times New Roman"/>
                <w:sz w:val="21"/>
                <w:szCs w:val="21"/>
                <w:lang w:val="sr-Cyrl-BA"/>
              </w:rPr>
              <w:t xml:space="preserve">није </w:t>
            </w:r>
            <w:r w:rsidRPr="0082719B">
              <w:rPr>
                <w:rFonts w:ascii="Times New Roman" w:hAnsi="Times New Roman"/>
                <w:sz w:val="21"/>
                <w:szCs w:val="21"/>
                <w:lang w:val="sr-Cyrl-BA"/>
              </w:rPr>
              <w:t>препознато као инструмент за запошљавање;</w:t>
            </w:r>
          </w:p>
          <w:p w14:paraId="3BBFBAD0" w14:textId="5CAE0B65" w:rsidR="00606613" w:rsidRPr="0082719B" w:rsidRDefault="006E396A"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 xml:space="preserve">На локалном нивоу </w:t>
            </w:r>
            <w:r w:rsidR="00606613" w:rsidRPr="0082719B">
              <w:rPr>
                <w:rFonts w:ascii="Times New Roman" w:hAnsi="Times New Roman"/>
                <w:sz w:val="21"/>
                <w:szCs w:val="21"/>
                <w:lang w:val="sr-Cyrl-BA"/>
              </w:rPr>
              <w:t xml:space="preserve">нема </w:t>
            </w:r>
            <w:r w:rsidR="00D03BDC">
              <w:rPr>
                <w:rFonts w:ascii="Times New Roman" w:hAnsi="Times New Roman"/>
                <w:sz w:val="21"/>
                <w:szCs w:val="21"/>
                <w:lang w:val="sr-Cyrl-BA"/>
              </w:rPr>
              <w:t xml:space="preserve">довољно </w:t>
            </w:r>
            <w:r w:rsidR="00606613" w:rsidRPr="0082719B">
              <w:rPr>
                <w:rFonts w:ascii="Times New Roman" w:hAnsi="Times New Roman"/>
                <w:sz w:val="21"/>
                <w:szCs w:val="21"/>
                <w:lang w:val="sr-Cyrl-BA"/>
              </w:rPr>
              <w:t>посебн</w:t>
            </w:r>
            <w:r w:rsidRPr="0082719B">
              <w:rPr>
                <w:rFonts w:ascii="Times New Roman" w:hAnsi="Times New Roman"/>
                <w:sz w:val="21"/>
                <w:szCs w:val="21"/>
                <w:lang w:val="sr-Cyrl-BA"/>
              </w:rPr>
              <w:t>их</w:t>
            </w:r>
            <w:r w:rsidR="00606613" w:rsidRPr="0082719B">
              <w:rPr>
                <w:rFonts w:ascii="Times New Roman" w:hAnsi="Times New Roman"/>
                <w:sz w:val="21"/>
                <w:szCs w:val="21"/>
                <w:lang w:val="sr-Cyrl-BA"/>
              </w:rPr>
              <w:t xml:space="preserve"> програм</w:t>
            </w:r>
            <w:r w:rsidRPr="0082719B">
              <w:rPr>
                <w:rFonts w:ascii="Times New Roman" w:hAnsi="Times New Roman"/>
                <w:sz w:val="21"/>
                <w:szCs w:val="21"/>
                <w:lang w:val="sr-Cyrl-BA"/>
              </w:rPr>
              <w:t>а</w:t>
            </w:r>
            <w:r w:rsidR="00606613" w:rsidRPr="0082719B">
              <w:rPr>
                <w:rFonts w:ascii="Times New Roman" w:hAnsi="Times New Roman"/>
                <w:sz w:val="21"/>
                <w:szCs w:val="21"/>
                <w:lang w:val="sr-Cyrl-BA"/>
              </w:rPr>
              <w:t xml:space="preserve"> подршке  предузетништву жена;</w:t>
            </w:r>
          </w:p>
          <w:p w14:paraId="456E87BE"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Недовољна подршка почетним пословним активностима;</w:t>
            </w:r>
          </w:p>
          <w:p w14:paraId="3C5A571F" w14:textId="77777777" w:rsidR="00DC372C" w:rsidRPr="0082719B" w:rsidRDefault="00606613" w:rsidP="005B6AAB">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Недовољна информисаност предузетница о  постојећим механизмима подршке</w:t>
            </w:r>
            <w:r w:rsidR="003D62D4" w:rsidRPr="0082719B">
              <w:rPr>
                <w:rFonts w:ascii="Times New Roman" w:hAnsi="Times New Roman"/>
                <w:sz w:val="21"/>
                <w:szCs w:val="21"/>
                <w:lang w:val="sr-Cyrl-BA"/>
              </w:rPr>
              <w:t>.</w:t>
            </w:r>
          </w:p>
        </w:tc>
      </w:tr>
      <w:tr w:rsidR="00892DD5" w:rsidRPr="0082719B" w14:paraId="4F7603C9" w14:textId="77777777" w:rsidTr="00892DD5">
        <w:tc>
          <w:tcPr>
            <w:tcW w:w="5040" w:type="dxa"/>
            <w:shd w:val="clear" w:color="auto" w:fill="CCC0D9" w:themeFill="accent4" w:themeFillTint="66"/>
          </w:tcPr>
          <w:p w14:paraId="04362E3D" w14:textId="77777777" w:rsidR="00606613" w:rsidRPr="0082719B" w:rsidRDefault="00606613" w:rsidP="002C67DC">
            <w:pPr>
              <w:rPr>
                <w:rFonts w:ascii="Times New Roman" w:hAnsi="Times New Roman"/>
                <w:b/>
                <w:sz w:val="21"/>
                <w:szCs w:val="21"/>
                <w:lang w:val="sr-Cyrl-BA"/>
              </w:rPr>
            </w:pPr>
            <w:r w:rsidRPr="0082719B">
              <w:rPr>
                <w:rFonts w:ascii="Times New Roman" w:hAnsi="Times New Roman"/>
                <w:b/>
                <w:sz w:val="21"/>
                <w:szCs w:val="21"/>
                <w:lang w:val="sr-Cyrl-BA"/>
              </w:rPr>
              <w:t>МОГУЋНОСТИ</w:t>
            </w:r>
          </w:p>
        </w:tc>
        <w:tc>
          <w:tcPr>
            <w:tcW w:w="5130" w:type="dxa"/>
            <w:shd w:val="clear" w:color="auto" w:fill="CCC0D9" w:themeFill="accent4" w:themeFillTint="66"/>
          </w:tcPr>
          <w:p w14:paraId="2D9886BE" w14:textId="77777777" w:rsidR="00606613" w:rsidRPr="0082719B" w:rsidRDefault="00606613" w:rsidP="002C67DC">
            <w:pPr>
              <w:rPr>
                <w:rFonts w:ascii="Times New Roman" w:hAnsi="Times New Roman"/>
                <w:b/>
                <w:sz w:val="21"/>
                <w:szCs w:val="21"/>
                <w:lang w:val="sr-Cyrl-BA"/>
              </w:rPr>
            </w:pPr>
            <w:r w:rsidRPr="0082719B">
              <w:rPr>
                <w:rFonts w:ascii="Times New Roman" w:hAnsi="Times New Roman"/>
                <w:b/>
                <w:sz w:val="21"/>
                <w:szCs w:val="21"/>
                <w:lang w:val="sr-Cyrl-BA"/>
              </w:rPr>
              <w:t>ПРИЈЕТЊЕ</w:t>
            </w:r>
          </w:p>
        </w:tc>
      </w:tr>
      <w:tr w:rsidR="00993315" w:rsidRPr="0082719B" w14:paraId="3E2BD450" w14:textId="77777777" w:rsidTr="002C67DC">
        <w:tc>
          <w:tcPr>
            <w:tcW w:w="5040" w:type="dxa"/>
          </w:tcPr>
          <w:p w14:paraId="7D7C0AE9"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Већи  фокус међународних донатора на подршку равноправности полова и јачању  предузетништва жена</w:t>
            </w:r>
            <w:r w:rsidR="003D62D4" w:rsidRPr="0082719B">
              <w:rPr>
                <w:rFonts w:ascii="Times New Roman" w:hAnsi="Times New Roman"/>
                <w:sz w:val="21"/>
                <w:szCs w:val="21"/>
                <w:lang w:val="sr-Cyrl-BA"/>
              </w:rPr>
              <w:t>;</w:t>
            </w:r>
          </w:p>
          <w:p w14:paraId="1ABB8522"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 xml:space="preserve">Интензивније умрежавање предузетница </w:t>
            </w:r>
            <w:r w:rsidR="005F2489" w:rsidRPr="0082719B">
              <w:rPr>
                <w:rFonts w:ascii="Times New Roman" w:hAnsi="Times New Roman"/>
                <w:sz w:val="21"/>
                <w:szCs w:val="21"/>
                <w:lang w:val="sr-Cyrl-BA"/>
              </w:rPr>
              <w:t xml:space="preserve">у циљу </w:t>
            </w:r>
            <w:r w:rsidRPr="0082719B">
              <w:rPr>
                <w:rFonts w:ascii="Times New Roman" w:hAnsi="Times New Roman"/>
                <w:sz w:val="21"/>
                <w:szCs w:val="21"/>
                <w:lang w:val="sr-Cyrl-BA"/>
              </w:rPr>
              <w:t>обезбје</w:t>
            </w:r>
            <w:r w:rsidR="005F2489" w:rsidRPr="0082719B">
              <w:rPr>
                <w:rFonts w:ascii="Times New Roman" w:hAnsi="Times New Roman"/>
                <w:sz w:val="21"/>
                <w:szCs w:val="21"/>
                <w:lang w:val="sr-Cyrl-BA"/>
              </w:rPr>
              <w:t>ђења</w:t>
            </w:r>
            <w:r w:rsidRPr="0082719B">
              <w:rPr>
                <w:rFonts w:ascii="Times New Roman" w:hAnsi="Times New Roman"/>
                <w:sz w:val="21"/>
                <w:szCs w:val="21"/>
                <w:lang w:val="sr-Cyrl-BA"/>
              </w:rPr>
              <w:t xml:space="preserve"> размјен</w:t>
            </w:r>
            <w:r w:rsidR="005F2489" w:rsidRPr="0082719B">
              <w:rPr>
                <w:rFonts w:ascii="Times New Roman" w:hAnsi="Times New Roman"/>
                <w:sz w:val="21"/>
                <w:szCs w:val="21"/>
                <w:lang w:val="sr-Cyrl-BA"/>
              </w:rPr>
              <w:t>е</w:t>
            </w:r>
            <w:r w:rsidRPr="0082719B">
              <w:rPr>
                <w:rFonts w:ascii="Times New Roman" w:hAnsi="Times New Roman"/>
                <w:sz w:val="21"/>
                <w:szCs w:val="21"/>
                <w:lang w:val="sr-Cyrl-BA"/>
              </w:rPr>
              <w:t xml:space="preserve"> информација и међусобн</w:t>
            </w:r>
            <w:r w:rsidR="005F2489" w:rsidRPr="0082719B">
              <w:rPr>
                <w:rFonts w:ascii="Times New Roman" w:hAnsi="Times New Roman"/>
                <w:sz w:val="21"/>
                <w:szCs w:val="21"/>
                <w:lang w:val="sr-Cyrl-BA"/>
              </w:rPr>
              <w:t>е</w:t>
            </w:r>
            <w:r w:rsidRPr="0082719B">
              <w:rPr>
                <w:rFonts w:ascii="Times New Roman" w:hAnsi="Times New Roman"/>
                <w:sz w:val="21"/>
                <w:szCs w:val="21"/>
                <w:lang w:val="sr-Cyrl-BA"/>
              </w:rPr>
              <w:t xml:space="preserve"> подршк</w:t>
            </w:r>
            <w:r w:rsidR="005F2489" w:rsidRPr="0082719B">
              <w:rPr>
                <w:rFonts w:ascii="Times New Roman" w:hAnsi="Times New Roman"/>
                <w:sz w:val="21"/>
                <w:szCs w:val="21"/>
                <w:lang w:val="sr-Cyrl-BA"/>
              </w:rPr>
              <w:t>е</w:t>
            </w:r>
            <w:r w:rsidRPr="0082719B">
              <w:rPr>
                <w:rFonts w:ascii="Times New Roman" w:hAnsi="Times New Roman"/>
                <w:sz w:val="21"/>
                <w:szCs w:val="21"/>
                <w:lang w:val="sr-Cyrl-BA"/>
              </w:rPr>
              <w:t>;</w:t>
            </w:r>
          </w:p>
          <w:p w14:paraId="26EF1FD4"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Боље повезивање са предузетницама и њиховим удружењима у сусједним земљама;</w:t>
            </w:r>
          </w:p>
          <w:p w14:paraId="3EA4BD84" w14:textId="77777777" w:rsidR="00606613" w:rsidRPr="0082719B" w:rsidRDefault="00606613" w:rsidP="005F2489">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Мотивисање потенцијалних предузетница кроз промоцију успјешних примјера и пракси предузетница у Републици Српској;</w:t>
            </w:r>
          </w:p>
          <w:p w14:paraId="51073EF4" w14:textId="77777777" w:rsidR="00606613" w:rsidRPr="0082719B" w:rsidRDefault="00606613" w:rsidP="005315EA">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Усклађен приступ подршци предузетништву жена  на републичком и локалном нивоу</w:t>
            </w:r>
            <w:r w:rsidR="005F2489" w:rsidRPr="0082719B">
              <w:rPr>
                <w:rFonts w:ascii="Times New Roman" w:hAnsi="Times New Roman"/>
                <w:sz w:val="21"/>
                <w:szCs w:val="21"/>
                <w:lang w:val="sr-Cyrl-BA"/>
              </w:rPr>
              <w:t>;</w:t>
            </w:r>
            <w:r w:rsidRPr="0082719B">
              <w:rPr>
                <w:rFonts w:ascii="Times New Roman" w:hAnsi="Times New Roman"/>
                <w:sz w:val="21"/>
                <w:szCs w:val="21"/>
                <w:lang w:val="sr-Cyrl-BA"/>
              </w:rPr>
              <w:t xml:space="preserve"> </w:t>
            </w:r>
          </w:p>
          <w:p w14:paraId="1E06F3DB" w14:textId="167BFAD4"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 xml:space="preserve">Припрема, кандидовање и </w:t>
            </w:r>
            <w:r w:rsidR="003D62D4" w:rsidRPr="0082719B">
              <w:rPr>
                <w:rFonts w:ascii="Times New Roman" w:hAnsi="Times New Roman"/>
                <w:sz w:val="21"/>
                <w:szCs w:val="21"/>
                <w:lang w:val="sr-Cyrl-BA"/>
              </w:rPr>
              <w:t>с</w:t>
            </w:r>
            <w:r w:rsidRPr="0082719B">
              <w:rPr>
                <w:rFonts w:ascii="Times New Roman" w:hAnsi="Times New Roman"/>
                <w:sz w:val="21"/>
                <w:szCs w:val="21"/>
                <w:lang w:val="sr-Cyrl-BA"/>
              </w:rPr>
              <w:t>провођење пројеката фокусираних на развој предузетништва жена у оквиру прекограничних, регионалних и европских програма (IPA, EEN, CBC, ADRION, Danube...)</w:t>
            </w:r>
            <w:r w:rsidR="003D62D4" w:rsidRPr="0082719B">
              <w:rPr>
                <w:rFonts w:ascii="Times New Roman" w:hAnsi="Times New Roman"/>
                <w:sz w:val="21"/>
                <w:szCs w:val="21"/>
                <w:lang w:val="sr-Cyrl-BA"/>
              </w:rPr>
              <w:t>;</w:t>
            </w:r>
          </w:p>
          <w:p w14:paraId="0BC5CA8A"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Увођење система дуалног образовања и интеграција предузетништва у образовни систем</w:t>
            </w:r>
            <w:r w:rsidR="003D62D4" w:rsidRPr="0082719B">
              <w:rPr>
                <w:rFonts w:ascii="Times New Roman" w:hAnsi="Times New Roman"/>
                <w:sz w:val="21"/>
                <w:szCs w:val="21"/>
                <w:lang w:val="sr-Cyrl-BA"/>
              </w:rPr>
              <w:t>;</w:t>
            </w:r>
          </w:p>
          <w:p w14:paraId="3DF7C987"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Прилагођавање и примјена већ постојећих добрих пракси у подршци женском предузетништву, развијених и примијењених у  земљама Е</w:t>
            </w:r>
            <w:r w:rsidR="003D62D4" w:rsidRPr="0082719B">
              <w:rPr>
                <w:rFonts w:ascii="Times New Roman" w:hAnsi="Times New Roman"/>
                <w:sz w:val="21"/>
                <w:szCs w:val="21"/>
                <w:lang w:val="sr-Cyrl-BA"/>
              </w:rPr>
              <w:t>вропске уније;</w:t>
            </w:r>
          </w:p>
          <w:p w14:paraId="65FB1F20"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Увођење инструмената ризичног капитала.</w:t>
            </w:r>
          </w:p>
        </w:tc>
        <w:tc>
          <w:tcPr>
            <w:tcW w:w="5130" w:type="dxa"/>
          </w:tcPr>
          <w:p w14:paraId="6DE5FBB8" w14:textId="77777777" w:rsidR="00606613" w:rsidRPr="0082719B" w:rsidRDefault="00606613" w:rsidP="00606613">
            <w:pPr>
              <w:pStyle w:val="ListParagraph"/>
              <w:numPr>
                <w:ilvl w:val="0"/>
                <w:numId w:val="2"/>
              </w:numPr>
              <w:rPr>
                <w:rFonts w:ascii="Times New Roman" w:hAnsi="Times New Roman"/>
                <w:sz w:val="21"/>
                <w:szCs w:val="21"/>
                <w:lang w:val="sr-Cyrl-BA"/>
              </w:rPr>
            </w:pPr>
            <w:r w:rsidRPr="0082719B">
              <w:rPr>
                <w:rFonts w:ascii="Times New Roman" w:hAnsi="Times New Roman"/>
                <w:sz w:val="21"/>
                <w:szCs w:val="21"/>
                <w:lang w:val="sr-Cyrl-BA"/>
              </w:rPr>
              <w:t>Одлив младе, стручне и способне радне снаге;</w:t>
            </w:r>
          </w:p>
          <w:p w14:paraId="2AF6ADAB" w14:textId="77777777" w:rsidR="00606613" w:rsidRPr="0082719B" w:rsidRDefault="00606613" w:rsidP="00E36D03">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Недовољно развијени инструменти  финансијске подршке, у виду ризичног капитала, пословних анђела и слично;</w:t>
            </w:r>
          </w:p>
          <w:p w14:paraId="54713B48" w14:textId="77777777" w:rsidR="00606613" w:rsidRPr="0082719B" w:rsidRDefault="00606613" w:rsidP="00606613">
            <w:pPr>
              <w:pStyle w:val="ListParagraph"/>
              <w:numPr>
                <w:ilvl w:val="0"/>
                <w:numId w:val="2"/>
              </w:numPr>
              <w:rPr>
                <w:rFonts w:ascii="Times New Roman" w:hAnsi="Times New Roman"/>
                <w:sz w:val="21"/>
                <w:szCs w:val="21"/>
                <w:lang w:val="sr-Cyrl-BA"/>
              </w:rPr>
            </w:pPr>
            <w:r w:rsidRPr="0082719B">
              <w:rPr>
                <w:rFonts w:ascii="Times New Roman" w:hAnsi="Times New Roman"/>
                <w:sz w:val="21"/>
                <w:szCs w:val="21"/>
                <w:lang w:val="sr-Cyrl-BA"/>
              </w:rPr>
              <w:t>Постојање сиве економије;</w:t>
            </w:r>
          </w:p>
          <w:p w14:paraId="16FC21E9" w14:textId="77777777" w:rsidR="00606613" w:rsidRPr="0082719B" w:rsidRDefault="00606613" w:rsidP="00606613">
            <w:pPr>
              <w:pStyle w:val="ListParagraph"/>
              <w:numPr>
                <w:ilvl w:val="0"/>
                <w:numId w:val="2"/>
              </w:numPr>
              <w:rPr>
                <w:rFonts w:ascii="Times New Roman" w:hAnsi="Times New Roman"/>
                <w:sz w:val="21"/>
                <w:szCs w:val="21"/>
                <w:lang w:val="sr-Cyrl-BA"/>
              </w:rPr>
            </w:pPr>
            <w:r w:rsidRPr="0082719B">
              <w:rPr>
                <w:rFonts w:ascii="Times New Roman" w:hAnsi="Times New Roman"/>
                <w:sz w:val="21"/>
                <w:szCs w:val="21"/>
                <w:lang w:val="sr-Cyrl-BA"/>
              </w:rPr>
              <w:t>Повећање демографск</w:t>
            </w:r>
            <w:r w:rsidR="00AF0004" w:rsidRPr="0082719B">
              <w:rPr>
                <w:rFonts w:ascii="Times New Roman" w:hAnsi="Times New Roman"/>
                <w:sz w:val="21"/>
                <w:szCs w:val="21"/>
                <w:lang w:val="sr-Cyrl-BA"/>
              </w:rPr>
              <w:t>их</w:t>
            </w:r>
            <w:r w:rsidRPr="0082719B">
              <w:rPr>
                <w:rFonts w:ascii="Times New Roman" w:hAnsi="Times New Roman"/>
                <w:sz w:val="21"/>
                <w:szCs w:val="21"/>
                <w:lang w:val="sr-Cyrl-BA"/>
              </w:rPr>
              <w:t xml:space="preserve"> и економск</w:t>
            </w:r>
            <w:r w:rsidR="00AF0004" w:rsidRPr="0082719B">
              <w:rPr>
                <w:rFonts w:ascii="Times New Roman" w:hAnsi="Times New Roman"/>
                <w:sz w:val="21"/>
                <w:szCs w:val="21"/>
                <w:lang w:val="sr-Cyrl-BA"/>
              </w:rPr>
              <w:t>их</w:t>
            </w:r>
            <w:r w:rsidRPr="0082719B">
              <w:rPr>
                <w:rFonts w:ascii="Times New Roman" w:hAnsi="Times New Roman"/>
                <w:sz w:val="21"/>
                <w:szCs w:val="21"/>
                <w:lang w:val="sr-Cyrl-BA"/>
              </w:rPr>
              <w:t xml:space="preserve"> разлика  између градских и сеоских подручја;</w:t>
            </w:r>
          </w:p>
          <w:p w14:paraId="61AD9892" w14:textId="77777777" w:rsidR="005F2489" w:rsidRPr="0082719B" w:rsidRDefault="00606613" w:rsidP="005F2489">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Изолован третман предузетништва</w:t>
            </w:r>
            <w:r w:rsidR="005F2489" w:rsidRPr="0082719B">
              <w:rPr>
                <w:rFonts w:ascii="Times New Roman" w:hAnsi="Times New Roman"/>
                <w:sz w:val="21"/>
                <w:szCs w:val="21"/>
                <w:lang w:val="sr-Cyrl-BA"/>
              </w:rPr>
              <w:t xml:space="preserve"> жена</w:t>
            </w:r>
            <w:r w:rsidRPr="0082719B">
              <w:rPr>
                <w:rFonts w:ascii="Times New Roman" w:hAnsi="Times New Roman"/>
                <w:sz w:val="21"/>
                <w:szCs w:val="21"/>
                <w:lang w:val="sr-Cyrl-BA"/>
              </w:rPr>
              <w:t xml:space="preserve"> у односу на предузетништво уопште</w:t>
            </w:r>
            <w:r w:rsidR="005F2489" w:rsidRPr="0082719B">
              <w:rPr>
                <w:rFonts w:ascii="Times New Roman" w:hAnsi="Times New Roman"/>
                <w:sz w:val="21"/>
                <w:szCs w:val="21"/>
                <w:lang w:val="sr-Cyrl-BA"/>
              </w:rPr>
              <w:t xml:space="preserve"> </w:t>
            </w:r>
            <w:r w:rsidRPr="0082719B">
              <w:rPr>
                <w:rFonts w:ascii="Times New Roman" w:hAnsi="Times New Roman"/>
                <w:sz w:val="21"/>
                <w:szCs w:val="21"/>
                <w:lang w:val="sr-Cyrl-BA"/>
              </w:rPr>
              <w:t>и занемаривање важности индиректне подршке предузетницама</w:t>
            </w:r>
            <w:r w:rsidR="003D62D4" w:rsidRPr="0082719B">
              <w:rPr>
                <w:rFonts w:ascii="Times New Roman" w:hAnsi="Times New Roman"/>
                <w:sz w:val="21"/>
                <w:szCs w:val="21"/>
                <w:lang w:val="sr-Cyrl-BA"/>
              </w:rPr>
              <w:t>;</w:t>
            </w:r>
          </w:p>
          <w:p w14:paraId="5BC30A54" w14:textId="77777777" w:rsidR="00606613" w:rsidRPr="0082719B" w:rsidRDefault="00606613" w:rsidP="005F2489">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Дуготрајнија неприлагођеност школско</w:t>
            </w:r>
            <w:r w:rsidR="003D62D4" w:rsidRPr="0082719B">
              <w:rPr>
                <w:rFonts w:ascii="Times New Roman" w:hAnsi="Times New Roman"/>
                <w:sz w:val="21"/>
                <w:szCs w:val="21"/>
                <w:lang w:val="sr-Cyrl-BA"/>
              </w:rPr>
              <w:t>г</w:t>
            </w:r>
            <w:r w:rsidRPr="0082719B">
              <w:rPr>
                <w:rFonts w:ascii="Times New Roman" w:hAnsi="Times New Roman"/>
                <w:sz w:val="21"/>
                <w:szCs w:val="21"/>
                <w:lang w:val="sr-Cyrl-BA"/>
              </w:rPr>
              <w:t xml:space="preserve"> система потребама привреде уопште, а тако и потребама предузетништва жена;</w:t>
            </w:r>
          </w:p>
          <w:p w14:paraId="64702AEE" w14:textId="3611B88D" w:rsidR="00606613" w:rsidRPr="0082719B" w:rsidRDefault="00606613" w:rsidP="002C120D">
            <w:pPr>
              <w:pStyle w:val="ListParagraph"/>
              <w:numPr>
                <w:ilvl w:val="0"/>
                <w:numId w:val="2"/>
              </w:numPr>
              <w:jc w:val="both"/>
              <w:rPr>
                <w:rFonts w:ascii="Times New Roman" w:hAnsi="Times New Roman"/>
                <w:sz w:val="21"/>
                <w:szCs w:val="21"/>
                <w:lang w:val="sr-Cyrl-BA"/>
              </w:rPr>
            </w:pPr>
            <w:r w:rsidRPr="0082719B">
              <w:rPr>
                <w:rFonts w:ascii="Times New Roman" w:hAnsi="Times New Roman"/>
                <w:sz w:val="21"/>
                <w:szCs w:val="21"/>
                <w:lang w:val="sr-Cyrl-BA"/>
              </w:rPr>
              <w:t>Појава евентуалних нових природних катастрофа за велик</w:t>
            </w:r>
            <w:r w:rsidR="002C120D">
              <w:rPr>
                <w:rFonts w:ascii="Times New Roman" w:hAnsi="Times New Roman"/>
                <w:sz w:val="21"/>
                <w:szCs w:val="21"/>
                <w:lang w:val="sr-Cyrl-BA"/>
              </w:rPr>
              <w:t>о</w:t>
            </w:r>
            <w:r w:rsidRPr="0082719B">
              <w:rPr>
                <w:rFonts w:ascii="Times New Roman" w:hAnsi="Times New Roman"/>
                <w:sz w:val="21"/>
                <w:szCs w:val="21"/>
                <w:lang w:val="sr-Cyrl-BA"/>
              </w:rPr>
              <w:t>м штет</w:t>
            </w:r>
            <w:r w:rsidR="002C120D">
              <w:rPr>
                <w:rFonts w:ascii="Times New Roman" w:hAnsi="Times New Roman"/>
                <w:sz w:val="21"/>
                <w:szCs w:val="21"/>
                <w:lang w:val="sr-Cyrl-BA"/>
              </w:rPr>
              <w:t>ом</w:t>
            </w:r>
            <w:r w:rsidRPr="0082719B">
              <w:rPr>
                <w:rFonts w:ascii="Times New Roman" w:hAnsi="Times New Roman"/>
                <w:sz w:val="21"/>
                <w:szCs w:val="21"/>
                <w:lang w:val="sr-Cyrl-BA"/>
              </w:rPr>
              <w:t>, нарочито он</w:t>
            </w:r>
            <w:r w:rsidR="002C120D">
              <w:rPr>
                <w:rFonts w:ascii="Times New Roman" w:hAnsi="Times New Roman"/>
                <w:sz w:val="21"/>
                <w:szCs w:val="21"/>
                <w:lang w:val="sr-Cyrl-BA"/>
              </w:rPr>
              <w:t>е</w:t>
            </w:r>
            <w:r w:rsidRPr="0082719B">
              <w:rPr>
                <w:rFonts w:ascii="Times New Roman" w:hAnsi="Times New Roman"/>
                <w:sz w:val="21"/>
                <w:szCs w:val="21"/>
                <w:lang w:val="sr-Cyrl-BA"/>
              </w:rPr>
              <w:t xml:space="preserve"> кој</w:t>
            </w:r>
            <w:r w:rsidR="002C120D">
              <w:rPr>
                <w:rFonts w:ascii="Times New Roman" w:hAnsi="Times New Roman"/>
                <w:sz w:val="21"/>
                <w:szCs w:val="21"/>
                <w:lang w:val="sr-Cyrl-BA"/>
              </w:rPr>
              <w:t>а</w:t>
            </w:r>
            <w:r w:rsidRPr="0082719B">
              <w:rPr>
                <w:rFonts w:ascii="Times New Roman" w:hAnsi="Times New Roman"/>
                <w:sz w:val="21"/>
                <w:szCs w:val="21"/>
                <w:lang w:val="sr-Cyrl-BA"/>
              </w:rPr>
              <w:t xml:space="preserve"> утич</w:t>
            </w:r>
            <w:r w:rsidR="002C120D">
              <w:rPr>
                <w:rFonts w:ascii="Times New Roman" w:hAnsi="Times New Roman"/>
                <w:sz w:val="21"/>
                <w:szCs w:val="21"/>
                <w:lang w:val="sr-Cyrl-BA"/>
              </w:rPr>
              <w:t>е</w:t>
            </w:r>
            <w:r w:rsidRPr="0082719B">
              <w:rPr>
                <w:rFonts w:ascii="Times New Roman" w:hAnsi="Times New Roman"/>
                <w:sz w:val="21"/>
                <w:szCs w:val="21"/>
                <w:lang w:val="sr-Cyrl-BA"/>
              </w:rPr>
              <w:t xml:space="preserve"> на изразито пољопривредно оријентисане крајеве</w:t>
            </w:r>
            <w:r w:rsidR="003D62D4" w:rsidRPr="0082719B">
              <w:rPr>
                <w:rFonts w:ascii="Times New Roman" w:hAnsi="Times New Roman"/>
                <w:sz w:val="21"/>
                <w:szCs w:val="21"/>
                <w:lang w:val="sr-Cyrl-BA"/>
              </w:rPr>
              <w:t>.</w:t>
            </w:r>
          </w:p>
        </w:tc>
      </w:tr>
    </w:tbl>
    <w:p w14:paraId="327CD176" w14:textId="77777777" w:rsidR="0082719B" w:rsidRDefault="0082719B" w:rsidP="0082719B">
      <w:pPr>
        <w:pStyle w:val="Heading1"/>
        <w:spacing w:before="0"/>
        <w:jc w:val="both"/>
        <w:rPr>
          <w:rFonts w:ascii="Times New Roman" w:hAnsi="Times New Roman" w:cs="Times New Roman"/>
          <w:sz w:val="24"/>
          <w:szCs w:val="24"/>
        </w:rPr>
      </w:pPr>
    </w:p>
    <w:p w14:paraId="797C71E2" w14:textId="75692E64" w:rsidR="0082719B" w:rsidRDefault="0082719B" w:rsidP="0082719B"/>
    <w:p w14:paraId="5F25B1C8" w14:textId="71B38E10" w:rsidR="00E232BE" w:rsidRDefault="00E232BE" w:rsidP="0082719B"/>
    <w:p w14:paraId="105DF760" w14:textId="77777777" w:rsidR="00E232BE" w:rsidRPr="0082719B" w:rsidRDefault="00E232BE" w:rsidP="0082719B"/>
    <w:p w14:paraId="3629D906" w14:textId="77777777" w:rsidR="00162DBD" w:rsidRPr="00295880" w:rsidRDefault="00162DBD" w:rsidP="0082719B">
      <w:pPr>
        <w:pStyle w:val="Heading1"/>
        <w:spacing w:before="0"/>
        <w:jc w:val="both"/>
        <w:rPr>
          <w:rFonts w:ascii="Times New Roman" w:hAnsi="Times New Roman" w:cs="Times New Roman"/>
          <w:sz w:val="24"/>
          <w:szCs w:val="24"/>
          <w:lang w:val="sr-Cyrl-BA"/>
        </w:rPr>
      </w:pPr>
      <w:bookmarkStart w:id="10" w:name="_Toc12355746"/>
      <w:r w:rsidRPr="00295880">
        <w:rPr>
          <w:rFonts w:ascii="Times New Roman" w:hAnsi="Times New Roman" w:cs="Times New Roman"/>
          <w:sz w:val="24"/>
          <w:szCs w:val="24"/>
          <w:lang w:val="sr-Cyrl-BA"/>
        </w:rPr>
        <w:lastRenderedPageBreak/>
        <w:t>СТРАТЕШКИ ЦИЉЕВИ И ВИЗИЈА РАЗВОЈА ПРЕДУЗЕТНИШТВА ЖЕНА</w:t>
      </w:r>
      <w:bookmarkEnd w:id="10"/>
    </w:p>
    <w:p w14:paraId="7E7780A2" w14:textId="77777777" w:rsidR="00B60DC9" w:rsidRPr="00295880" w:rsidRDefault="00B60DC9" w:rsidP="006E3EE2">
      <w:pPr>
        <w:spacing w:after="0" w:line="240" w:lineRule="auto"/>
        <w:jc w:val="both"/>
        <w:rPr>
          <w:rFonts w:ascii="Times New Roman" w:hAnsi="Times New Roman"/>
          <w:sz w:val="24"/>
          <w:szCs w:val="24"/>
          <w:lang w:val="sr-Cyrl-BA"/>
        </w:rPr>
      </w:pPr>
    </w:p>
    <w:p w14:paraId="498ED5AA" w14:textId="6EE5C9E3" w:rsidR="00162DBD" w:rsidRPr="0082719B" w:rsidRDefault="00162DBD" w:rsidP="006E3EE2">
      <w:pPr>
        <w:spacing w:after="0" w:line="240" w:lineRule="auto"/>
        <w:ind w:firstLine="720"/>
        <w:jc w:val="both"/>
        <w:rPr>
          <w:rFonts w:ascii="Times New Roman" w:hAnsi="Times New Roman"/>
          <w:sz w:val="24"/>
          <w:lang w:val="sr-Cyrl-BA"/>
        </w:rPr>
      </w:pPr>
      <w:r w:rsidRPr="0082719B">
        <w:rPr>
          <w:rFonts w:ascii="Times New Roman" w:hAnsi="Times New Roman"/>
          <w:sz w:val="24"/>
          <w:lang w:val="sr-Cyrl-BA"/>
        </w:rPr>
        <w:t>Статистички показатељи предузетништва жена у Републици Српској указују на значајно учешће предузетница у привреди Републике Српске</w:t>
      </w:r>
      <w:r w:rsidR="002C120D">
        <w:rPr>
          <w:rFonts w:ascii="Times New Roman" w:hAnsi="Times New Roman"/>
          <w:sz w:val="24"/>
          <w:lang w:val="sr-Cyrl-BA"/>
        </w:rPr>
        <w:t>,</w:t>
      </w:r>
      <w:r w:rsidRPr="0082719B">
        <w:rPr>
          <w:rFonts w:ascii="Times New Roman" w:hAnsi="Times New Roman"/>
          <w:sz w:val="24"/>
          <w:lang w:val="sr-Cyrl-BA"/>
        </w:rPr>
        <w:t xml:space="preserve"> али и чињеницу да </w:t>
      </w:r>
      <w:r w:rsidR="00685124">
        <w:rPr>
          <w:rFonts w:ascii="Times New Roman" w:hAnsi="Times New Roman"/>
          <w:sz w:val="24"/>
          <w:lang w:val="sr-Cyrl-BA"/>
        </w:rPr>
        <w:t>предузетнице</w:t>
      </w:r>
      <w:r w:rsidRPr="0082719B">
        <w:rPr>
          <w:rFonts w:ascii="Times New Roman" w:hAnsi="Times New Roman"/>
          <w:sz w:val="24"/>
          <w:lang w:val="sr-Cyrl-BA"/>
        </w:rPr>
        <w:t xml:space="preserve"> и даље у многим областима </w:t>
      </w:r>
      <w:r w:rsidR="00685124">
        <w:rPr>
          <w:rFonts w:ascii="Times New Roman" w:hAnsi="Times New Roman"/>
          <w:sz w:val="24"/>
          <w:lang w:val="sr-Cyrl-BA"/>
        </w:rPr>
        <w:t xml:space="preserve">пословања </w:t>
      </w:r>
      <w:r w:rsidRPr="0082719B">
        <w:rPr>
          <w:rFonts w:ascii="Times New Roman" w:hAnsi="Times New Roman"/>
          <w:sz w:val="24"/>
          <w:lang w:val="sr-Cyrl-BA"/>
        </w:rPr>
        <w:t>немају равноправну улогу</w:t>
      </w:r>
      <w:r w:rsidR="0040023D">
        <w:rPr>
          <w:rFonts w:ascii="Times New Roman" w:hAnsi="Times New Roman"/>
          <w:sz w:val="24"/>
        </w:rPr>
        <w:t xml:space="preserve"> </w:t>
      </w:r>
      <w:r w:rsidR="00685124">
        <w:rPr>
          <w:rFonts w:ascii="Times New Roman" w:hAnsi="Times New Roman"/>
          <w:sz w:val="24"/>
          <w:lang w:val="sr-Cyrl-BA"/>
        </w:rPr>
        <w:t>у развоју.</w:t>
      </w:r>
      <w:r w:rsidRPr="0082719B">
        <w:rPr>
          <w:rFonts w:ascii="Times New Roman" w:hAnsi="Times New Roman"/>
          <w:sz w:val="24"/>
          <w:lang w:val="sr-Cyrl-BA"/>
        </w:rPr>
        <w:t xml:space="preserve"> </w:t>
      </w:r>
    </w:p>
    <w:p w14:paraId="07A7BCB1" w14:textId="08E3D573" w:rsidR="00162DBD" w:rsidRPr="0082719B" w:rsidRDefault="00162DBD" w:rsidP="006E3EE2">
      <w:pPr>
        <w:spacing w:after="0" w:line="240" w:lineRule="auto"/>
        <w:ind w:firstLine="720"/>
        <w:jc w:val="both"/>
        <w:rPr>
          <w:rFonts w:ascii="Times New Roman" w:hAnsi="Times New Roman"/>
          <w:sz w:val="24"/>
          <w:lang w:val="sr-Cyrl-BA"/>
        </w:rPr>
      </w:pPr>
      <w:r w:rsidRPr="0082719B">
        <w:rPr>
          <w:rFonts w:ascii="Times New Roman" w:hAnsi="Times New Roman"/>
          <w:sz w:val="24"/>
          <w:lang w:val="sr-Cyrl-BA"/>
        </w:rPr>
        <w:t>Ипак, окружење према женама у пословању и слика о предузетницама се мијења на боље</w:t>
      </w:r>
      <w:r w:rsidR="001634A6" w:rsidRPr="0082719B">
        <w:rPr>
          <w:rFonts w:ascii="Times New Roman" w:hAnsi="Times New Roman"/>
          <w:sz w:val="24"/>
          <w:lang w:val="sr-Cyrl-BA"/>
        </w:rPr>
        <w:t>,</w:t>
      </w:r>
      <w:r w:rsidRPr="0082719B">
        <w:rPr>
          <w:rFonts w:ascii="Times New Roman" w:hAnsi="Times New Roman"/>
          <w:sz w:val="24"/>
          <w:lang w:val="sr-Cyrl-BA"/>
        </w:rPr>
        <w:t xml:space="preserve"> а томе су свакако допринијеле и досадашње активности подршке предузетништву жена која је обухватала програм подршке који је усвојила Влада Републике Српске</w:t>
      </w:r>
      <w:r w:rsidR="002C120D">
        <w:rPr>
          <w:rFonts w:ascii="Times New Roman" w:hAnsi="Times New Roman"/>
          <w:sz w:val="24"/>
          <w:lang w:val="sr-Cyrl-BA"/>
        </w:rPr>
        <w:t>,</w:t>
      </w:r>
      <w:r w:rsidRPr="0082719B">
        <w:rPr>
          <w:rFonts w:ascii="Times New Roman" w:hAnsi="Times New Roman"/>
          <w:sz w:val="24"/>
          <w:lang w:val="sr-Cyrl-BA"/>
        </w:rPr>
        <w:t xml:space="preserve"> те низ активности Министарства, комор</w:t>
      </w:r>
      <w:r w:rsidR="00685124">
        <w:rPr>
          <w:rFonts w:ascii="Times New Roman" w:hAnsi="Times New Roman"/>
          <w:sz w:val="24"/>
          <w:lang w:val="sr-Cyrl-BA"/>
        </w:rPr>
        <w:t>ског система</w:t>
      </w:r>
      <w:r w:rsidRPr="0082719B">
        <w:rPr>
          <w:rFonts w:ascii="Times New Roman" w:hAnsi="Times New Roman"/>
          <w:sz w:val="24"/>
          <w:lang w:val="sr-Cyrl-BA"/>
        </w:rPr>
        <w:t xml:space="preserve">, Агенције, Гендер центра и других институција и организација на републичком и локалном нивоу као и донаторске помоћи овој области. </w:t>
      </w:r>
    </w:p>
    <w:p w14:paraId="48FE9549" w14:textId="10FAA04C" w:rsidR="00162DBD" w:rsidRPr="0082719B" w:rsidRDefault="00162DBD" w:rsidP="006E3EE2">
      <w:pPr>
        <w:spacing w:after="0" w:line="240" w:lineRule="auto"/>
        <w:ind w:firstLine="720"/>
        <w:jc w:val="both"/>
        <w:rPr>
          <w:rFonts w:ascii="Times New Roman" w:hAnsi="Times New Roman"/>
          <w:sz w:val="24"/>
          <w:lang w:val="sr-Cyrl-BA"/>
        </w:rPr>
      </w:pPr>
      <w:r w:rsidRPr="0082719B">
        <w:rPr>
          <w:rFonts w:ascii="Times New Roman" w:hAnsi="Times New Roman"/>
          <w:sz w:val="24"/>
          <w:lang w:val="sr-Cyrl-BA"/>
        </w:rPr>
        <w:t>То је постало јасно и неопхо</w:t>
      </w:r>
      <w:r w:rsidR="00CF7ED7" w:rsidRPr="0082719B">
        <w:rPr>
          <w:rFonts w:ascii="Times New Roman" w:hAnsi="Times New Roman"/>
          <w:sz w:val="24"/>
          <w:lang w:val="sr-Cyrl-BA"/>
        </w:rPr>
        <w:t>д</w:t>
      </w:r>
      <w:r w:rsidRPr="0082719B">
        <w:rPr>
          <w:rFonts w:ascii="Times New Roman" w:hAnsi="Times New Roman"/>
          <w:sz w:val="24"/>
          <w:lang w:val="sr-Cyrl-BA"/>
        </w:rPr>
        <w:t>но и након директних контаката са предузетницама на одржаним радионицама, округлим столовима и сједницама Савјета за предузетништво жена у коморском систему Републике Српске</w:t>
      </w:r>
      <w:r w:rsidR="001634A6" w:rsidRPr="0082719B">
        <w:rPr>
          <w:rFonts w:ascii="Times New Roman" w:hAnsi="Times New Roman"/>
          <w:sz w:val="24"/>
          <w:lang w:val="sr-Cyrl-BA"/>
        </w:rPr>
        <w:t>,</w:t>
      </w:r>
      <w:r w:rsidRPr="0082719B">
        <w:rPr>
          <w:rFonts w:ascii="Times New Roman" w:hAnsi="Times New Roman"/>
          <w:sz w:val="24"/>
          <w:lang w:val="sr-Cyrl-BA"/>
        </w:rPr>
        <w:t xml:space="preserve"> </w:t>
      </w:r>
      <w:r w:rsidR="005659E6" w:rsidRPr="0082719B">
        <w:rPr>
          <w:rFonts w:ascii="Times New Roman" w:hAnsi="Times New Roman"/>
          <w:sz w:val="24"/>
          <w:lang w:val="sr-Cyrl-BA"/>
        </w:rPr>
        <w:t xml:space="preserve">гдје су предузетнице </w:t>
      </w:r>
      <w:r w:rsidRPr="0082719B">
        <w:rPr>
          <w:rFonts w:ascii="Times New Roman" w:hAnsi="Times New Roman"/>
          <w:sz w:val="24"/>
          <w:lang w:val="sr-Cyrl-BA"/>
        </w:rPr>
        <w:t>затраж</w:t>
      </w:r>
      <w:r w:rsidR="005659E6" w:rsidRPr="0082719B">
        <w:rPr>
          <w:rFonts w:ascii="Times New Roman" w:hAnsi="Times New Roman"/>
          <w:sz w:val="24"/>
          <w:lang w:val="sr-Cyrl-BA"/>
        </w:rPr>
        <w:t xml:space="preserve">иле </w:t>
      </w:r>
      <w:r w:rsidRPr="0082719B">
        <w:rPr>
          <w:rFonts w:ascii="Times New Roman" w:hAnsi="Times New Roman"/>
          <w:sz w:val="24"/>
          <w:lang w:val="sr-Cyrl-BA"/>
        </w:rPr>
        <w:t>доношење стратешког документа, обезбјеђ</w:t>
      </w:r>
      <w:r w:rsidR="00B25F11" w:rsidRPr="0082719B">
        <w:rPr>
          <w:rFonts w:ascii="Times New Roman" w:hAnsi="Times New Roman"/>
          <w:sz w:val="24"/>
          <w:lang w:val="sr-Cyrl-BA"/>
        </w:rPr>
        <w:t>ење средстава за жене</w:t>
      </w:r>
      <w:r w:rsidR="001634A6" w:rsidRPr="0082719B">
        <w:rPr>
          <w:rFonts w:ascii="Times New Roman" w:hAnsi="Times New Roman"/>
          <w:sz w:val="24"/>
          <w:lang w:val="sr-Cyrl-BA"/>
        </w:rPr>
        <w:t>,</w:t>
      </w:r>
      <w:r w:rsidR="00B25F11" w:rsidRPr="0082719B">
        <w:rPr>
          <w:rFonts w:ascii="Times New Roman" w:hAnsi="Times New Roman"/>
          <w:sz w:val="24"/>
          <w:lang w:val="sr-Cyrl-BA"/>
        </w:rPr>
        <w:t xml:space="preserve"> те посебну подршку</w:t>
      </w:r>
      <w:r w:rsidRPr="0082719B">
        <w:rPr>
          <w:rFonts w:ascii="Times New Roman" w:hAnsi="Times New Roman"/>
          <w:sz w:val="24"/>
          <w:lang w:val="sr-Cyrl-BA"/>
        </w:rPr>
        <w:t xml:space="preserve"> пословању жена предузетница</w:t>
      </w:r>
      <w:r w:rsidR="00991AEE">
        <w:rPr>
          <w:rFonts w:ascii="Times New Roman" w:hAnsi="Times New Roman"/>
          <w:sz w:val="24"/>
          <w:lang w:val="sr-Cyrl-BA"/>
        </w:rPr>
        <w:t xml:space="preserve"> уређену у стратешким документима Републике Српске у чију </w:t>
      </w:r>
      <w:r w:rsidR="002C120D">
        <w:rPr>
          <w:rFonts w:ascii="Times New Roman" w:hAnsi="Times New Roman"/>
          <w:sz w:val="24"/>
          <w:lang w:val="sr-Cyrl-BA"/>
        </w:rPr>
        <w:t>реализацију</w:t>
      </w:r>
      <w:r w:rsidR="00991AEE">
        <w:rPr>
          <w:rFonts w:ascii="Times New Roman" w:hAnsi="Times New Roman"/>
          <w:sz w:val="24"/>
          <w:lang w:val="sr-Cyrl-BA"/>
        </w:rPr>
        <w:t xml:space="preserve"> су укључене све релевантне институције и организације.</w:t>
      </w:r>
    </w:p>
    <w:p w14:paraId="69B1FA31" w14:textId="0288C631" w:rsidR="00162DBD" w:rsidRPr="0082719B" w:rsidRDefault="001634A6" w:rsidP="006E3EE2">
      <w:pPr>
        <w:spacing w:after="0" w:line="240" w:lineRule="auto"/>
        <w:ind w:firstLine="720"/>
        <w:jc w:val="both"/>
        <w:rPr>
          <w:rFonts w:ascii="Times New Roman" w:hAnsi="Times New Roman"/>
          <w:sz w:val="24"/>
          <w:lang w:val="sr-Cyrl-BA"/>
        </w:rPr>
      </w:pPr>
      <w:r w:rsidRPr="0082719B">
        <w:rPr>
          <w:rFonts w:ascii="Times New Roman" w:hAnsi="Times New Roman"/>
          <w:sz w:val="24"/>
          <w:lang w:val="sr-Cyrl-BA"/>
        </w:rPr>
        <w:t>У</w:t>
      </w:r>
      <w:r w:rsidR="005659E6" w:rsidRPr="0082719B">
        <w:rPr>
          <w:rFonts w:ascii="Times New Roman" w:hAnsi="Times New Roman"/>
          <w:sz w:val="24"/>
          <w:lang w:val="sr-Cyrl-BA"/>
        </w:rPr>
        <w:t xml:space="preserve"> вези </w:t>
      </w:r>
      <w:r w:rsidRPr="0082719B">
        <w:rPr>
          <w:rFonts w:ascii="Times New Roman" w:hAnsi="Times New Roman"/>
          <w:sz w:val="24"/>
          <w:lang w:val="sr-Cyrl-BA"/>
        </w:rPr>
        <w:t xml:space="preserve">с тим, </w:t>
      </w:r>
      <w:r w:rsidR="005659E6" w:rsidRPr="0082719B">
        <w:rPr>
          <w:rFonts w:ascii="Times New Roman" w:hAnsi="Times New Roman"/>
          <w:sz w:val="24"/>
          <w:lang w:val="sr-Cyrl-BA"/>
        </w:rPr>
        <w:t>а и</w:t>
      </w:r>
      <w:r w:rsidR="00162DBD" w:rsidRPr="0082719B">
        <w:rPr>
          <w:rFonts w:ascii="Times New Roman" w:hAnsi="Times New Roman"/>
          <w:sz w:val="24"/>
          <w:lang w:val="sr-Cyrl-BA"/>
        </w:rPr>
        <w:t>мајући у виду достигнути ниво развоја</w:t>
      </w:r>
      <w:r w:rsidR="00B25F11" w:rsidRPr="0082719B">
        <w:rPr>
          <w:rFonts w:ascii="Times New Roman" w:hAnsi="Times New Roman"/>
          <w:sz w:val="24"/>
          <w:lang w:val="sr-Cyrl-BA"/>
        </w:rPr>
        <w:t>,</w:t>
      </w:r>
      <w:r w:rsidR="005659E6" w:rsidRPr="0082719B">
        <w:rPr>
          <w:rFonts w:ascii="Times New Roman" w:hAnsi="Times New Roman"/>
          <w:sz w:val="24"/>
          <w:lang w:val="sr-Cyrl-BA"/>
        </w:rPr>
        <w:t xml:space="preserve"> </w:t>
      </w:r>
      <w:r w:rsidR="00162DBD" w:rsidRPr="0082719B">
        <w:rPr>
          <w:rFonts w:ascii="Times New Roman" w:hAnsi="Times New Roman"/>
          <w:sz w:val="24"/>
          <w:lang w:val="sr-Cyrl-BA"/>
        </w:rPr>
        <w:t>у Стратегији развоја малих и средњих предузећа у Републици Срп</w:t>
      </w:r>
      <w:r w:rsidR="00B25F11" w:rsidRPr="0082719B">
        <w:rPr>
          <w:rFonts w:ascii="Times New Roman" w:hAnsi="Times New Roman"/>
          <w:sz w:val="24"/>
          <w:lang w:val="sr-Cyrl-BA"/>
        </w:rPr>
        <w:t>ској за период 2016</w:t>
      </w:r>
      <w:r w:rsidRPr="0082719B">
        <w:rPr>
          <w:rFonts w:ascii="Times New Roman" w:hAnsi="Times New Roman"/>
          <w:sz w:val="24"/>
          <w:lang w:val="sr-Cyrl-BA"/>
        </w:rPr>
        <w:t>–</w:t>
      </w:r>
      <w:r w:rsidR="00B25F11" w:rsidRPr="0082719B">
        <w:rPr>
          <w:rFonts w:ascii="Times New Roman" w:hAnsi="Times New Roman"/>
          <w:sz w:val="24"/>
          <w:lang w:val="sr-Cyrl-BA"/>
        </w:rPr>
        <w:t>2020.</w:t>
      </w:r>
      <w:r w:rsidRPr="0082719B">
        <w:rPr>
          <w:rFonts w:ascii="Times New Roman" w:hAnsi="Times New Roman"/>
          <w:sz w:val="24"/>
          <w:lang w:val="sr-Cyrl-BA"/>
        </w:rPr>
        <w:t xml:space="preserve"> </w:t>
      </w:r>
      <w:r w:rsidR="00B25F11" w:rsidRPr="0082719B">
        <w:rPr>
          <w:rFonts w:ascii="Times New Roman" w:hAnsi="Times New Roman"/>
          <w:sz w:val="24"/>
          <w:lang w:val="sr-Cyrl-BA"/>
        </w:rPr>
        <w:t>годин</w:t>
      </w:r>
      <w:r w:rsidR="002C120D">
        <w:rPr>
          <w:rFonts w:ascii="Times New Roman" w:hAnsi="Times New Roman"/>
          <w:sz w:val="24"/>
          <w:lang w:val="sr-Cyrl-BA"/>
        </w:rPr>
        <w:t>е</w:t>
      </w:r>
      <w:r w:rsidR="00B25F11" w:rsidRPr="0082719B">
        <w:rPr>
          <w:rFonts w:ascii="Times New Roman" w:hAnsi="Times New Roman"/>
          <w:sz w:val="24"/>
          <w:lang w:val="sr-Cyrl-BA"/>
        </w:rPr>
        <w:t xml:space="preserve">, </w:t>
      </w:r>
      <w:r w:rsidR="00162DBD" w:rsidRPr="0082719B">
        <w:rPr>
          <w:rFonts w:ascii="Times New Roman" w:hAnsi="Times New Roman"/>
          <w:sz w:val="24"/>
          <w:lang w:val="sr-Cyrl-BA"/>
        </w:rPr>
        <w:t>п</w:t>
      </w:r>
      <w:r w:rsidRPr="0082719B">
        <w:rPr>
          <w:rFonts w:ascii="Times New Roman" w:hAnsi="Times New Roman"/>
          <w:sz w:val="24"/>
          <w:lang w:val="sr-Cyrl-BA"/>
        </w:rPr>
        <w:t>ланирано</w:t>
      </w:r>
      <w:r w:rsidR="00162DBD" w:rsidRPr="0082719B">
        <w:rPr>
          <w:rFonts w:ascii="Times New Roman" w:hAnsi="Times New Roman"/>
          <w:sz w:val="24"/>
          <w:lang w:val="sr-Cyrl-BA"/>
        </w:rPr>
        <w:t xml:space="preserve"> је доношење Стратегије предузетништва жена у Републици Српској. </w:t>
      </w:r>
    </w:p>
    <w:p w14:paraId="6BD8207C" w14:textId="77777777" w:rsidR="00162DBD" w:rsidRPr="0082719B" w:rsidRDefault="00E32DC3" w:rsidP="006E3EE2">
      <w:pPr>
        <w:spacing w:after="0" w:line="240" w:lineRule="auto"/>
        <w:ind w:firstLine="720"/>
        <w:jc w:val="both"/>
        <w:rPr>
          <w:rFonts w:ascii="Times New Roman" w:hAnsi="Times New Roman"/>
          <w:sz w:val="24"/>
          <w:lang w:val="sr-Cyrl-BA"/>
        </w:rPr>
      </w:pPr>
      <w:r w:rsidRPr="0082719B">
        <w:rPr>
          <w:rFonts w:ascii="Times New Roman" w:hAnsi="Times New Roman"/>
          <w:sz w:val="24"/>
          <w:lang w:val="sr-Cyrl-BA"/>
        </w:rPr>
        <w:t>Стратегија развоја предузетништва жена</w:t>
      </w:r>
      <w:r w:rsidR="0098350E" w:rsidRPr="0082719B">
        <w:rPr>
          <w:rFonts w:ascii="Times New Roman" w:hAnsi="Times New Roman"/>
          <w:sz w:val="24"/>
          <w:lang w:val="sr-Cyrl-BA"/>
        </w:rPr>
        <w:t xml:space="preserve"> </w:t>
      </w:r>
      <w:r w:rsidR="00162DBD" w:rsidRPr="0082719B">
        <w:rPr>
          <w:rFonts w:ascii="Times New Roman" w:hAnsi="Times New Roman"/>
          <w:sz w:val="24"/>
          <w:lang w:val="sr-Cyrl-BA"/>
        </w:rPr>
        <w:t>дефинише основне циљеве, активности, носиоц</w:t>
      </w:r>
      <w:r w:rsidR="00B25F11" w:rsidRPr="0082719B">
        <w:rPr>
          <w:rFonts w:ascii="Times New Roman" w:hAnsi="Times New Roman"/>
          <w:sz w:val="24"/>
          <w:lang w:val="sr-Cyrl-BA"/>
        </w:rPr>
        <w:t>е</w:t>
      </w:r>
      <w:r w:rsidR="00162DBD" w:rsidRPr="0082719B">
        <w:rPr>
          <w:rFonts w:ascii="Times New Roman" w:hAnsi="Times New Roman"/>
          <w:sz w:val="24"/>
          <w:lang w:val="sr-Cyrl-BA"/>
        </w:rPr>
        <w:t xml:space="preserve"> развоја предузетништва жена, роков</w:t>
      </w:r>
      <w:r w:rsidR="00B25F11" w:rsidRPr="0082719B">
        <w:rPr>
          <w:rFonts w:ascii="Times New Roman" w:hAnsi="Times New Roman"/>
          <w:sz w:val="24"/>
          <w:lang w:val="sr-Cyrl-BA"/>
        </w:rPr>
        <w:t>е</w:t>
      </w:r>
      <w:r w:rsidR="00162DBD" w:rsidRPr="0082719B">
        <w:rPr>
          <w:rFonts w:ascii="Times New Roman" w:hAnsi="Times New Roman"/>
          <w:sz w:val="24"/>
          <w:lang w:val="sr-Cyrl-BA"/>
        </w:rPr>
        <w:t xml:space="preserve"> и средства неопходн</w:t>
      </w:r>
      <w:r w:rsidR="00B25F11" w:rsidRPr="0082719B">
        <w:rPr>
          <w:rFonts w:ascii="Times New Roman" w:hAnsi="Times New Roman"/>
          <w:sz w:val="24"/>
          <w:lang w:val="sr-Cyrl-BA"/>
        </w:rPr>
        <w:t>а</w:t>
      </w:r>
      <w:r w:rsidR="00162DBD" w:rsidRPr="0082719B">
        <w:rPr>
          <w:rFonts w:ascii="Times New Roman" w:hAnsi="Times New Roman"/>
          <w:sz w:val="24"/>
          <w:lang w:val="sr-Cyrl-BA"/>
        </w:rPr>
        <w:t xml:space="preserve"> за </w:t>
      </w:r>
      <w:r w:rsidR="00B25F11" w:rsidRPr="0082719B">
        <w:rPr>
          <w:rFonts w:ascii="Times New Roman" w:hAnsi="Times New Roman"/>
          <w:sz w:val="24"/>
          <w:lang w:val="sr-Cyrl-BA"/>
        </w:rPr>
        <w:t>подршку предузетништву</w:t>
      </w:r>
      <w:r w:rsidR="00162DBD" w:rsidRPr="0082719B">
        <w:rPr>
          <w:rFonts w:ascii="Times New Roman" w:hAnsi="Times New Roman"/>
          <w:sz w:val="24"/>
          <w:lang w:val="sr-Cyrl-BA"/>
        </w:rPr>
        <w:t xml:space="preserve"> жена. </w:t>
      </w:r>
    </w:p>
    <w:p w14:paraId="5D632A75" w14:textId="77777777" w:rsidR="00162DBD" w:rsidRPr="0082719B" w:rsidRDefault="00162DBD" w:rsidP="006E3EE2">
      <w:pPr>
        <w:spacing w:after="0" w:line="240" w:lineRule="auto"/>
        <w:ind w:firstLine="720"/>
        <w:jc w:val="both"/>
        <w:rPr>
          <w:rFonts w:ascii="Times New Roman" w:hAnsi="Times New Roman"/>
          <w:sz w:val="24"/>
          <w:lang w:val="sr-Cyrl-BA"/>
        </w:rPr>
      </w:pPr>
      <w:r w:rsidRPr="0082719B">
        <w:rPr>
          <w:rFonts w:ascii="Times New Roman" w:hAnsi="Times New Roman"/>
          <w:sz w:val="24"/>
          <w:lang w:val="sr-Cyrl-BA"/>
        </w:rPr>
        <w:t>Циљ је да се овим документом постигне сљедеће:</w:t>
      </w:r>
    </w:p>
    <w:p w14:paraId="4060BC9F" w14:textId="77777777" w:rsidR="00162DBD" w:rsidRPr="0082719B" w:rsidRDefault="00162DBD" w:rsidP="006E3EE2">
      <w:pPr>
        <w:pStyle w:val="ListParagraph"/>
        <w:numPr>
          <w:ilvl w:val="0"/>
          <w:numId w:val="3"/>
        </w:numPr>
        <w:tabs>
          <w:tab w:val="left" w:pos="990"/>
        </w:tabs>
        <w:spacing w:after="0" w:line="240" w:lineRule="auto"/>
        <w:ind w:left="0" w:firstLine="720"/>
        <w:jc w:val="both"/>
        <w:rPr>
          <w:rFonts w:ascii="Times New Roman" w:hAnsi="Times New Roman"/>
          <w:sz w:val="24"/>
          <w:lang w:val="sr-Cyrl-BA"/>
        </w:rPr>
      </w:pPr>
      <w:r w:rsidRPr="0082719B">
        <w:rPr>
          <w:rFonts w:ascii="Times New Roman" w:hAnsi="Times New Roman"/>
          <w:sz w:val="24"/>
          <w:lang w:val="sr-Cyrl-BA"/>
        </w:rPr>
        <w:t xml:space="preserve">Омогући прелазак са повремене и </w:t>
      </w:r>
      <w:r w:rsidR="00FD64FE" w:rsidRPr="0082719B">
        <w:rPr>
          <w:rFonts w:ascii="Times New Roman" w:hAnsi="Times New Roman"/>
          <w:sz w:val="24"/>
          <w:lang w:val="sr-Cyrl-BA"/>
        </w:rPr>
        <w:t>ад хок</w:t>
      </w:r>
      <w:r w:rsidRPr="0082719B">
        <w:rPr>
          <w:rFonts w:ascii="Times New Roman" w:hAnsi="Times New Roman"/>
          <w:sz w:val="24"/>
          <w:lang w:val="sr-Cyrl-BA"/>
        </w:rPr>
        <w:t xml:space="preserve"> подршке</w:t>
      </w:r>
      <w:r w:rsidR="00FD64FE" w:rsidRPr="0082719B">
        <w:rPr>
          <w:rFonts w:ascii="Times New Roman" w:hAnsi="Times New Roman"/>
          <w:sz w:val="24"/>
          <w:lang w:val="sr-Cyrl-BA"/>
        </w:rPr>
        <w:t>,</w:t>
      </w:r>
      <w:r w:rsidRPr="0082719B">
        <w:rPr>
          <w:rFonts w:ascii="Times New Roman" w:hAnsi="Times New Roman"/>
          <w:sz w:val="24"/>
          <w:lang w:val="sr-Cyrl-BA"/>
        </w:rPr>
        <w:t xml:space="preserve"> на системску подршку предузетништву жена и на републичком и на локалном нивоу</w:t>
      </w:r>
      <w:r w:rsidR="00FD64FE" w:rsidRPr="0082719B">
        <w:rPr>
          <w:rFonts w:ascii="Times New Roman" w:hAnsi="Times New Roman"/>
          <w:sz w:val="24"/>
          <w:lang w:val="sr-Cyrl-BA"/>
        </w:rPr>
        <w:t>,</w:t>
      </w:r>
    </w:p>
    <w:p w14:paraId="5A30EBBD" w14:textId="77777777" w:rsidR="00162DBD" w:rsidRPr="0082719B" w:rsidRDefault="00162DBD" w:rsidP="006E3EE2">
      <w:pPr>
        <w:pStyle w:val="ListParagraph"/>
        <w:numPr>
          <w:ilvl w:val="0"/>
          <w:numId w:val="3"/>
        </w:numPr>
        <w:tabs>
          <w:tab w:val="left" w:pos="990"/>
        </w:tabs>
        <w:spacing w:after="0" w:line="240" w:lineRule="auto"/>
        <w:ind w:left="0" w:firstLine="720"/>
        <w:jc w:val="both"/>
        <w:rPr>
          <w:rFonts w:ascii="Times New Roman" w:hAnsi="Times New Roman"/>
          <w:sz w:val="24"/>
          <w:lang w:val="sr-Cyrl-BA"/>
        </w:rPr>
      </w:pPr>
      <w:r w:rsidRPr="0082719B">
        <w:rPr>
          <w:rFonts w:ascii="Times New Roman" w:hAnsi="Times New Roman"/>
          <w:sz w:val="24"/>
          <w:lang w:val="sr-Cyrl-BA"/>
        </w:rPr>
        <w:t>Допринесе већем учешћу предузетништва жена у привреди Републике Српске</w:t>
      </w:r>
      <w:r w:rsidR="00FD64FE" w:rsidRPr="0082719B">
        <w:rPr>
          <w:rFonts w:ascii="Times New Roman" w:hAnsi="Times New Roman"/>
          <w:sz w:val="24"/>
          <w:lang w:val="sr-Cyrl-BA"/>
        </w:rPr>
        <w:t>,</w:t>
      </w:r>
    </w:p>
    <w:p w14:paraId="21D0928B" w14:textId="1A764F60" w:rsidR="00162DBD" w:rsidRDefault="00162DBD" w:rsidP="006E3EE2">
      <w:pPr>
        <w:pStyle w:val="ListParagraph"/>
        <w:numPr>
          <w:ilvl w:val="0"/>
          <w:numId w:val="3"/>
        </w:numPr>
        <w:tabs>
          <w:tab w:val="left" w:pos="990"/>
        </w:tabs>
        <w:spacing w:after="0" w:line="240" w:lineRule="auto"/>
        <w:ind w:left="0" w:firstLine="720"/>
        <w:jc w:val="both"/>
        <w:rPr>
          <w:rFonts w:ascii="Times New Roman" w:hAnsi="Times New Roman"/>
          <w:sz w:val="24"/>
          <w:lang w:val="sr-Cyrl-BA"/>
        </w:rPr>
      </w:pPr>
      <w:r w:rsidRPr="0082719B">
        <w:rPr>
          <w:rFonts w:ascii="Times New Roman" w:hAnsi="Times New Roman"/>
          <w:sz w:val="24"/>
          <w:lang w:val="sr-Cyrl-BA"/>
        </w:rPr>
        <w:t>Омогући јачање предузетништва жена у свим дијеловима Републике Српске, а посебно у сеоским подручјима</w:t>
      </w:r>
      <w:r w:rsidR="00FD64FE" w:rsidRPr="0082719B">
        <w:rPr>
          <w:rFonts w:ascii="Times New Roman" w:hAnsi="Times New Roman"/>
          <w:sz w:val="24"/>
          <w:lang w:val="sr-Cyrl-BA"/>
        </w:rPr>
        <w:t>,</w:t>
      </w:r>
    </w:p>
    <w:p w14:paraId="47CFE73F" w14:textId="637779BC" w:rsidR="00991AEE" w:rsidRPr="0082719B" w:rsidRDefault="00991AEE" w:rsidP="006E3EE2">
      <w:pPr>
        <w:pStyle w:val="ListParagraph"/>
        <w:numPr>
          <w:ilvl w:val="0"/>
          <w:numId w:val="3"/>
        </w:numPr>
        <w:tabs>
          <w:tab w:val="left" w:pos="990"/>
        </w:tabs>
        <w:spacing w:after="0" w:line="240" w:lineRule="auto"/>
        <w:ind w:left="0" w:firstLine="720"/>
        <w:jc w:val="both"/>
        <w:rPr>
          <w:rFonts w:ascii="Times New Roman" w:hAnsi="Times New Roman"/>
          <w:sz w:val="24"/>
          <w:lang w:val="sr-Cyrl-BA"/>
        </w:rPr>
      </w:pPr>
      <w:r>
        <w:rPr>
          <w:rFonts w:ascii="Times New Roman" w:hAnsi="Times New Roman"/>
          <w:sz w:val="24"/>
          <w:lang w:val="sr-Cyrl-BA"/>
        </w:rPr>
        <w:t>Промовише рад и улога предузетница у привреди као узора будућим младим предузетницама које ће покренути свој бизнис</w:t>
      </w:r>
      <w:r w:rsidR="00993C39">
        <w:rPr>
          <w:rFonts w:ascii="Times New Roman" w:hAnsi="Times New Roman"/>
          <w:sz w:val="24"/>
          <w:lang w:val="sr-Cyrl-BA"/>
        </w:rPr>
        <w:t>,</w:t>
      </w:r>
      <w:r>
        <w:rPr>
          <w:rFonts w:ascii="Times New Roman" w:hAnsi="Times New Roman"/>
          <w:sz w:val="24"/>
          <w:lang w:val="sr-Cyrl-BA"/>
        </w:rPr>
        <w:t xml:space="preserve"> </w:t>
      </w:r>
    </w:p>
    <w:p w14:paraId="5992B304" w14:textId="43B39BA8" w:rsidR="00606613" w:rsidRPr="0082719B" w:rsidRDefault="0040023D" w:rsidP="006E3EE2">
      <w:pPr>
        <w:pStyle w:val="ListParagraph"/>
        <w:numPr>
          <w:ilvl w:val="0"/>
          <w:numId w:val="3"/>
        </w:numPr>
        <w:tabs>
          <w:tab w:val="left" w:pos="990"/>
        </w:tabs>
        <w:spacing w:after="0" w:line="240" w:lineRule="auto"/>
        <w:ind w:left="0" w:firstLine="720"/>
        <w:jc w:val="both"/>
        <w:rPr>
          <w:rFonts w:ascii="Times New Roman" w:hAnsi="Times New Roman"/>
          <w:sz w:val="24"/>
          <w:lang w:val="sr-Cyrl-BA"/>
        </w:rPr>
      </w:pPr>
      <w:r>
        <w:rPr>
          <w:rFonts w:ascii="Times New Roman" w:hAnsi="Times New Roman"/>
          <w:sz w:val="24"/>
          <w:lang w:val="sr-Cyrl-BA"/>
        </w:rPr>
        <w:t>Осигура знатно већa</w:t>
      </w:r>
      <w:r w:rsidR="00162DBD" w:rsidRPr="0082719B">
        <w:rPr>
          <w:rFonts w:ascii="Times New Roman" w:hAnsi="Times New Roman"/>
          <w:sz w:val="24"/>
          <w:lang w:val="sr-Cyrl-BA"/>
        </w:rPr>
        <w:t xml:space="preserve"> директн</w:t>
      </w:r>
      <w:r>
        <w:rPr>
          <w:rFonts w:ascii="Times New Roman" w:hAnsi="Times New Roman"/>
          <w:sz w:val="24"/>
        </w:rPr>
        <w:t>a</w:t>
      </w:r>
      <w:r w:rsidR="00162DBD" w:rsidRPr="0082719B">
        <w:rPr>
          <w:rFonts w:ascii="Times New Roman" w:hAnsi="Times New Roman"/>
          <w:sz w:val="24"/>
          <w:lang w:val="sr-Cyrl-BA"/>
        </w:rPr>
        <w:t xml:space="preserve"> и индиректн</w:t>
      </w:r>
      <w:r>
        <w:rPr>
          <w:rFonts w:ascii="Times New Roman" w:hAnsi="Times New Roman"/>
          <w:sz w:val="24"/>
        </w:rPr>
        <w:t>a</w:t>
      </w:r>
      <w:r>
        <w:rPr>
          <w:rFonts w:ascii="Times New Roman" w:hAnsi="Times New Roman"/>
          <w:sz w:val="24"/>
          <w:lang w:val="sr-Cyrl-BA"/>
        </w:rPr>
        <w:t xml:space="preserve"> подршкa</w:t>
      </w:r>
      <w:r w:rsidR="00162DBD" w:rsidRPr="0082719B">
        <w:rPr>
          <w:rFonts w:ascii="Times New Roman" w:hAnsi="Times New Roman"/>
          <w:sz w:val="24"/>
          <w:lang w:val="sr-Cyrl-BA"/>
        </w:rPr>
        <w:t xml:space="preserve"> предузетницама, и</w:t>
      </w:r>
      <w:r w:rsidR="00F010E8" w:rsidRPr="0082719B">
        <w:rPr>
          <w:rFonts w:ascii="Times New Roman" w:hAnsi="Times New Roman"/>
          <w:sz w:val="24"/>
          <w:lang w:val="sr-Cyrl-BA"/>
        </w:rPr>
        <w:t>з домаћих и међународних извор</w:t>
      </w:r>
      <w:r w:rsidR="00B25F11" w:rsidRPr="0082719B">
        <w:rPr>
          <w:rFonts w:ascii="Times New Roman" w:hAnsi="Times New Roman"/>
          <w:sz w:val="24"/>
          <w:lang w:val="sr-Cyrl-BA"/>
        </w:rPr>
        <w:t xml:space="preserve">а. </w:t>
      </w:r>
    </w:p>
    <w:p w14:paraId="6BEA7618" w14:textId="77777777" w:rsidR="00B25F11" w:rsidRPr="00295880" w:rsidRDefault="00B25F11" w:rsidP="006E3EE2">
      <w:pPr>
        <w:pStyle w:val="ListParagraph"/>
        <w:numPr>
          <w:ilvl w:val="0"/>
          <w:numId w:val="3"/>
        </w:numPr>
        <w:tabs>
          <w:tab w:val="left" w:pos="990"/>
        </w:tabs>
        <w:spacing w:after="0" w:line="240" w:lineRule="auto"/>
        <w:ind w:left="0" w:firstLine="720"/>
        <w:jc w:val="both"/>
        <w:rPr>
          <w:rFonts w:ascii="Times New Roman" w:hAnsi="Times New Roman"/>
          <w:lang w:val="sr-Cyrl-BA"/>
        </w:rPr>
        <w:sectPr w:rsidR="00B25F11" w:rsidRPr="00295880" w:rsidSect="00750B9E">
          <w:footerReference w:type="default" r:id="rId16"/>
          <w:pgSz w:w="11909" w:h="16834" w:code="9"/>
          <w:pgMar w:top="1440" w:right="1440" w:bottom="1440" w:left="1440" w:header="720" w:footer="720" w:gutter="0"/>
          <w:cols w:space="720"/>
          <w:titlePg/>
          <w:docGrid w:linePitch="360"/>
        </w:sectPr>
      </w:pPr>
    </w:p>
    <w:p w14:paraId="1CC1682A" w14:textId="77777777" w:rsidR="006D39E8" w:rsidRPr="00295880" w:rsidRDefault="006D39E8" w:rsidP="005A4455">
      <w:pPr>
        <w:pStyle w:val="Heading1"/>
        <w:jc w:val="center"/>
        <w:rPr>
          <w:rFonts w:ascii="Times New Roman" w:hAnsi="Times New Roman" w:cs="Times New Roman"/>
          <w:sz w:val="26"/>
          <w:szCs w:val="26"/>
          <w:lang w:val="sr-Cyrl-BA"/>
        </w:rPr>
      </w:pPr>
      <w:bookmarkStart w:id="11" w:name="_Toc12355747"/>
      <w:r w:rsidRPr="00295880">
        <w:rPr>
          <w:rFonts w:ascii="Times New Roman" w:hAnsi="Times New Roman" w:cs="Times New Roman"/>
          <w:sz w:val="26"/>
          <w:szCs w:val="26"/>
          <w:lang w:val="sr-Cyrl-BA"/>
        </w:rPr>
        <w:lastRenderedPageBreak/>
        <w:t>ВИЗИЈА РАЗВОЈА ПРЕДУЗЕТНИШТВА ЖЕНА У РЕПУБЛИЦИ СРПСКОЈ</w:t>
      </w:r>
      <w:bookmarkEnd w:id="11"/>
    </w:p>
    <w:p w14:paraId="42C5C709" w14:textId="77777777" w:rsidR="006D39E8" w:rsidRPr="00295880" w:rsidRDefault="00A9571A" w:rsidP="005A4455">
      <w:pPr>
        <w:pBdr>
          <w:top w:val="single" w:sz="4" w:space="1" w:color="auto"/>
          <w:left w:val="single" w:sz="4" w:space="4" w:color="auto"/>
          <w:bottom w:val="single" w:sz="4" w:space="1" w:color="auto"/>
          <w:right w:val="single" w:sz="4" w:space="4" w:color="auto"/>
        </w:pBdr>
        <w:shd w:val="clear" w:color="auto" w:fill="CCC0D9" w:themeFill="accent4" w:themeFillTint="66"/>
        <w:spacing w:line="240" w:lineRule="auto"/>
        <w:jc w:val="both"/>
        <w:rPr>
          <w:rFonts w:ascii="Times New Roman" w:hAnsi="Times New Roman"/>
          <w:b/>
          <w:sz w:val="26"/>
          <w:szCs w:val="26"/>
          <w:lang w:val="sr-Cyrl-BA"/>
        </w:rPr>
      </w:pPr>
      <w:r w:rsidRPr="00295880">
        <w:rPr>
          <w:rFonts w:ascii="Times New Roman" w:hAnsi="Times New Roman"/>
          <w:b/>
          <w:sz w:val="26"/>
          <w:szCs w:val="26"/>
          <w:lang w:val="sr-Cyrl-BA"/>
        </w:rPr>
        <w:t>„</w:t>
      </w:r>
      <w:r w:rsidR="006D39E8" w:rsidRPr="00295880">
        <w:rPr>
          <w:rFonts w:ascii="Times New Roman" w:hAnsi="Times New Roman"/>
          <w:b/>
          <w:sz w:val="26"/>
          <w:szCs w:val="26"/>
          <w:lang w:val="sr-Cyrl-BA"/>
        </w:rPr>
        <w:t xml:space="preserve">Системски подржано и интегрисано предузетништво жена као генератор привредног развоја </w:t>
      </w:r>
      <w:r w:rsidR="00E32DC3" w:rsidRPr="00295880">
        <w:rPr>
          <w:rFonts w:ascii="Times New Roman" w:hAnsi="Times New Roman"/>
          <w:b/>
          <w:sz w:val="26"/>
          <w:szCs w:val="26"/>
          <w:lang w:val="sr-Cyrl-BA"/>
        </w:rPr>
        <w:t xml:space="preserve">Републике </w:t>
      </w:r>
      <w:r w:rsidR="006D39E8" w:rsidRPr="00295880">
        <w:rPr>
          <w:rFonts w:ascii="Times New Roman" w:hAnsi="Times New Roman"/>
          <w:b/>
          <w:sz w:val="26"/>
          <w:szCs w:val="26"/>
          <w:lang w:val="sr-Cyrl-BA"/>
        </w:rPr>
        <w:t>Српске</w:t>
      </w:r>
      <w:r w:rsidRPr="00295880">
        <w:rPr>
          <w:rFonts w:ascii="Times New Roman" w:hAnsi="Times New Roman"/>
          <w:b/>
          <w:sz w:val="26"/>
          <w:szCs w:val="26"/>
          <w:lang w:val="sr-Cyrl-BA"/>
        </w:rPr>
        <w:t>“</w:t>
      </w:r>
    </w:p>
    <w:p w14:paraId="38716B74" w14:textId="77777777" w:rsidR="006D39E8" w:rsidRPr="00295880" w:rsidRDefault="006D39E8" w:rsidP="005A4455">
      <w:pPr>
        <w:pBdr>
          <w:top w:val="single" w:sz="4" w:space="1" w:color="auto"/>
          <w:left w:val="single" w:sz="4" w:space="4" w:color="auto"/>
          <w:bottom w:val="single" w:sz="4" w:space="1" w:color="auto"/>
          <w:right w:val="single" w:sz="4" w:space="4" w:color="auto"/>
        </w:pBdr>
        <w:shd w:val="clear" w:color="auto" w:fill="CCC0D9" w:themeFill="accent4" w:themeFillTint="66"/>
        <w:spacing w:line="240" w:lineRule="auto"/>
        <w:jc w:val="both"/>
        <w:rPr>
          <w:rFonts w:ascii="Times New Roman" w:hAnsi="Times New Roman"/>
          <w:sz w:val="26"/>
          <w:szCs w:val="26"/>
          <w:lang w:val="sr-Cyrl-BA"/>
        </w:rPr>
      </w:pPr>
      <w:r w:rsidRPr="00295880">
        <w:rPr>
          <w:rFonts w:ascii="Times New Roman" w:hAnsi="Times New Roman"/>
          <w:b/>
          <w:sz w:val="26"/>
          <w:szCs w:val="26"/>
          <w:lang w:val="sr-Cyrl-BA"/>
        </w:rPr>
        <w:t>Предузетништво жена</w:t>
      </w:r>
      <w:r w:rsidRPr="00295880">
        <w:rPr>
          <w:rFonts w:ascii="Times New Roman" w:hAnsi="Times New Roman"/>
          <w:sz w:val="26"/>
          <w:szCs w:val="26"/>
          <w:lang w:val="sr-Cyrl-BA"/>
        </w:rPr>
        <w:t xml:space="preserve"> је системски подржано на републичком и на локалном нивоу, у свим дијеловима Републике Српске, и интегрисано у њен привредни развој као генератор развоја постојећих и нових пословних субјеката и стварања нових радних мјеста.</w:t>
      </w:r>
    </w:p>
    <w:p w14:paraId="72340A0B" w14:textId="77777777" w:rsidR="006D39E8" w:rsidRPr="00295880" w:rsidRDefault="006D39E8" w:rsidP="006D39E8">
      <w:pPr>
        <w:jc w:val="both"/>
        <w:rPr>
          <w:rFonts w:ascii="Times New Roman" w:hAnsi="Times New Roman"/>
          <w:b/>
          <w:i/>
          <w:sz w:val="24"/>
          <w:szCs w:val="24"/>
          <w:lang w:val="sr-Cyrl-BA"/>
        </w:rPr>
      </w:pPr>
    </w:p>
    <w:p w14:paraId="51723E15" w14:textId="77777777" w:rsidR="006D39E8" w:rsidRPr="00295880" w:rsidRDefault="006D39E8" w:rsidP="005A4455">
      <w:pPr>
        <w:pStyle w:val="Heading1"/>
        <w:jc w:val="center"/>
        <w:rPr>
          <w:rFonts w:ascii="Times New Roman" w:hAnsi="Times New Roman" w:cs="Times New Roman"/>
          <w:sz w:val="26"/>
          <w:szCs w:val="26"/>
          <w:lang w:val="sr-Cyrl-BA"/>
        </w:rPr>
      </w:pPr>
      <w:bookmarkStart w:id="12" w:name="_Toc12355748"/>
      <w:r w:rsidRPr="00295880">
        <w:rPr>
          <w:rFonts w:ascii="Times New Roman" w:hAnsi="Times New Roman" w:cs="Times New Roman"/>
          <w:sz w:val="26"/>
          <w:szCs w:val="26"/>
          <w:lang w:val="sr-Cyrl-BA"/>
        </w:rPr>
        <w:t>СТРАТЕШКИ ЦИЉЕВИ РАЗВОЈА ПРЕДУЗЕТНИШТВА ЖЕНА У РЕПУБЛИЦИ СРПСКОЈ</w:t>
      </w:r>
      <w:bookmarkEnd w:id="12"/>
    </w:p>
    <w:tbl>
      <w:tblPr>
        <w:tblStyle w:val="TableGrid"/>
        <w:tblW w:w="13323" w:type="dxa"/>
        <w:jc w:val="center"/>
        <w:tblBorders>
          <w:insideH w:val="none" w:sz="0" w:space="0" w:color="auto"/>
          <w:insideV w:val="none" w:sz="0" w:space="0" w:color="auto"/>
        </w:tblBorders>
        <w:tblLook w:val="04A0" w:firstRow="1" w:lastRow="0" w:firstColumn="1" w:lastColumn="0" w:noHBand="0" w:noVBand="1"/>
      </w:tblPr>
      <w:tblGrid>
        <w:gridCol w:w="4575"/>
        <w:gridCol w:w="4320"/>
        <w:gridCol w:w="4410"/>
        <w:gridCol w:w="18"/>
      </w:tblGrid>
      <w:tr w:rsidR="006D39E8" w:rsidRPr="00295880" w14:paraId="08EAF7DB" w14:textId="77777777" w:rsidTr="005A4455">
        <w:trPr>
          <w:jc w:val="center"/>
        </w:trPr>
        <w:tc>
          <w:tcPr>
            <w:tcW w:w="4575" w:type="dxa"/>
            <w:shd w:val="clear" w:color="auto" w:fill="CCC0D9" w:themeFill="accent4" w:themeFillTint="66"/>
          </w:tcPr>
          <w:p w14:paraId="26C48FA9" w14:textId="77777777" w:rsidR="006D39E8" w:rsidRPr="00295880" w:rsidRDefault="006D39E8" w:rsidP="00915089">
            <w:pPr>
              <w:jc w:val="center"/>
              <w:rPr>
                <w:rFonts w:ascii="Times New Roman" w:hAnsi="Times New Roman"/>
                <w:b/>
                <w:sz w:val="26"/>
                <w:szCs w:val="26"/>
                <w:lang w:val="sr-Cyrl-BA"/>
              </w:rPr>
            </w:pPr>
            <w:r w:rsidRPr="00295880">
              <w:rPr>
                <w:rFonts w:ascii="Times New Roman" w:hAnsi="Times New Roman"/>
                <w:b/>
                <w:sz w:val="26"/>
                <w:szCs w:val="26"/>
                <w:lang w:val="sr-Cyrl-BA"/>
              </w:rPr>
              <w:t>СТРАТЕШКИ ЦИЉ 1:</w:t>
            </w:r>
          </w:p>
        </w:tc>
        <w:tc>
          <w:tcPr>
            <w:tcW w:w="4320" w:type="dxa"/>
            <w:shd w:val="clear" w:color="auto" w:fill="CCC0D9" w:themeFill="accent4" w:themeFillTint="66"/>
          </w:tcPr>
          <w:p w14:paraId="5DC80CAD" w14:textId="77777777" w:rsidR="006D39E8" w:rsidRPr="00295880" w:rsidRDefault="006D39E8" w:rsidP="00915089">
            <w:pPr>
              <w:jc w:val="center"/>
              <w:rPr>
                <w:rFonts w:ascii="Times New Roman" w:hAnsi="Times New Roman"/>
                <w:b/>
                <w:sz w:val="26"/>
                <w:szCs w:val="26"/>
                <w:lang w:val="sr-Cyrl-BA"/>
              </w:rPr>
            </w:pPr>
            <w:r w:rsidRPr="00295880">
              <w:rPr>
                <w:rFonts w:ascii="Times New Roman" w:hAnsi="Times New Roman"/>
                <w:b/>
                <w:sz w:val="26"/>
                <w:szCs w:val="26"/>
                <w:lang w:val="sr-Cyrl-BA"/>
              </w:rPr>
              <w:t>СТРАТЕШКИ ЦИЉ 2:</w:t>
            </w:r>
          </w:p>
        </w:tc>
        <w:tc>
          <w:tcPr>
            <w:tcW w:w="4428" w:type="dxa"/>
            <w:gridSpan w:val="2"/>
            <w:shd w:val="clear" w:color="auto" w:fill="CCC0D9" w:themeFill="accent4" w:themeFillTint="66"/>
          </w:tcPr>
          <w:p w14:paraId="5E9B3139" w14:textId="77777777" w:rsidR="006D39E8" w:rsidRPr="00295880" w:rsidRDefault="006D39E8" w:rsidP="00915089">
            <w:pPr>
              <w:jc w:val="center"/>
              <w:rPr>
                <w:rFonts w:ascii="Times New Roman" w:hAnsi="Times New Roman"/>
                <w:b/>
                <w:sz w:val="26"/>
                <w:szCs w:val="26"/>
                <w:lang w:val="sr-Cyrl-BA"/>
              </w:rPr>
            </w:pPr>
            <w:r w:rsidRPr="00295880">
              <w:rPr>
                <w:rFonts w:ascii="Times New Roman" w:hAnsi="Times New Roman"/>
                <w:b/>
                <w:sz w:val="26"/>
                <w:szCs w:val="26"/>
                <w:lang w:val="sr-Cyrl-BA"/>
              </w:rPr>
              <w:t>СТРАТЕШКИ ЦИЉ 3:</w:t>
            </w:r>
          </w:p>
          <w:p w14:paraId="02BC3286" w14:textId="77777777" w:rsidR="006D39E8" w:rsidRPr="00295880" w:rsidRDefault="006D39E8" w:rsidP="00915089">
            <w:pPr>
              <w:jc w:val="center"/>
              <w:rPr>
                <w:rFonts w:ascii="Times New Roman" w:hAnsi="Times New Roman"/>
                <w:b/>
                <w:sz w:val="26"/>
                <w:szCs w:val="26"/>
                <w:lang w:val="sr-Cyrl-BA"/>
              </w:rPr>
            </w:pPr>
          </w:p>
        </w:tc>
      </w:tr>
      <w:tr w:rsidR="006D39E8" w:rsidRPr="00295880" w14:paraId="30F924B8" w14:textId="77777777" w:rsidTr="005A4455">
        <w:trPr>
          <w:jc w:val="center"/>
        </w:trPr>
        <w:tc>
          <w:tcPr>
            <w:tcW w:w="4575" w:type="dxa"/>
            <w:shd w:val="clear" w:color="auto" w:fill="CCC0D9" w:themeFill="accent4" w:themeFillTint="66"/>
          </w:tcPr>
          <w:p w14:paraId="39333061" w14:textId="77777777" w:rsidR="006D39E8" w:rsidRPr="00295880" w:rsidRDefault="006D39E8" w:rsidP="00915089">
            <w:pPr>
              <w:jc w:val="center"/>
              <w:rPr>
                <w:rFonts w:ascii="Times New Roman" w:hAnsi="Times New Roman"/>
                <w:b/>
                <w:sz w:val="26"/>
                <w:szCs w:val="26"/>
                <w:lang w:val="sr-Cyrl-BA"/>
              </w:rPr>
            </w:pPr>
            <w:r w:rsidRPr="00295880">
              <w:rPr>
                <w:rFonts w:ascii="Times New Roman" w:hAnsi="Times New Roman"/>
                <w:b/>
                <w:sz w:val="26"/>
                <w:szCs w:val="26"/>
                <w:lang w:val="sr-Cyrl-BA"/>
              </w:rPr>
              <w:t>ЈАЧАТИ КОНКУРЕНТНОСТ ПОСЛОВНИХ СУБЈЕКАТА КОЈЕ ПОКРЕЋУ И ВОДЕ ПРЕДУЗЕТНИЦЕ</w:t>
            </w:r>
          </w:p>
        </w:tc>
        <w:tc>
          <w:tcPr>
            <w:tcW w:w="4320" w:type="dxa"/>
            <w:shd w:val="clear" w:color="auto" w:fill="CCC0D9" w:themeFill="accent4" w:themeFillTint="66"/>
          </w:tcPr>
          <w:p w14:paraId="7BD3BCF6" w14:textId="77777777" w:rsidR="006D39E8" w:rsidRPr="00295880" w:rsidRDefault="006D39E8" w:rsidP="00915089">
            <w:pPr>
              <w:jc w:val="center"/>
              <w:rPr>
                <w:rFonts w:ascii="Times New Roman" w:hAnsi="Times New Roman"/>
                <w:b/>
                <w:sz w:val="26"/>
                <w:szCs w:val="26"/>
                <w:lang w:val="sr-Cyrl-BA"/>
              </w:rPr>
            </w:pPr>
            <w:r w:rsidRPr="00295880">
              <w:rPr>
                <w:rFonts w:ascii="Times New Roman" w:hAnsi="Times New Roman"/>
                <w:b/>
                <w:sz w:val="26"/>
                <w:szCs w:val="26"/>
                <w:lang w:val="sr-Cyrl-BA"/>
              </w:rPr>
              <w:t>УНАПРИЈЕДИТИ ДОСТУПНОСТ И ПРИВЛАЧНОСТ ПРЕДУЗЕТНИШТВА И ПОСЛОВАЊА ЗА ЖЕНЕ</w:t>
            </w:r>
          </w:p>
        </w:tc>
        <w:tc>
          <w:tcPr>
            <w:tcW w:w="4428" w:type="dxa"/>
            <w:gridSpan w:val="2"/>
            <w:shd w:val="clear" w:color="auto" w:fill="CCC0D9" w:themeFill="accent4" w:themeFillTint="66"/>
          </w:tcPr>
          <w:p w14:paraId="05052215" w14:textId="77777777" w:rsidR="006D39E8" w:rsidRPr="00295880" w:rsidRDefault="006D39E8" w:rsidP="00915089">
            <w:pPr>
              <w:jc w:val="center"/>
              <w:rPr>
                <w:rFonts w:ascii="Times New Roman" w:hAnsi="Times New Roman"/>
                <w:b/>
                <w:sz w:val="26"/>
                <w:szCs w:val="26"/>
                <w:lang w:val="sr-Cyrl-BA"/>
              </w:rPr>
            </w:pPr>
            <w:r w:rsidRPr="00295880">
              <w:rPr>
                <w:rFonts w:ascii="Times New Roman" w:hAnsi="Times New Roman"/>
                <w:b/>
                <w:sz w:val="26"/>
                <w:szCs w:val="26"/>
                <w:lang w:val="sr-Cyrl-BA"/>
              </w:rPr>
              <w:t xml:space="preserve">ДОДАТНО ПОДРЖАТИ СПЕЦИФИЧНЕ ОБЛАСТИ ПРЕДУЗЕТНИШТВА ЖЕНА </w:t>
            </w:r>
          </w:p>
        </w:tc>
      </w:tr>
      <w:tr w:rsidR="006D39E8" w:rsidRPr="00295880" w14:paraId="6512C1FC" w14:textId="77777777" w:rsidTr="005A4455">
        <w:trPr>
          <w:gridAfter w:val="1"/>
          <w:wAfter w:w="18" w:type="dxa"/>
          <w:trHeight w:val="3005"/>
          <w:jc w:val="center"/>
        </w:trPr>
        <w:tc>
          <w:tcPr>
            <w:tcW w:w="4575" w:type="dxa"/>
          </w:tcPr>
          <w:p w14:paraId="61027D4F" w14:textId="77777777"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1.1  ПРОГРАМ ФИНАНСИЈСКЕ ПОДРШКЕ ПРЕДУЗЕТНИЦАМА</w:t>
            </w:r>
          </w:p>
          <w:p w14:paraId="378E3111" w14:textId="77777777" w:rsidR="006D39E8" w:rsidRPr="00295880" w:rsidRDefault="006D39E8" w:rsidP="00915089">
            <w:pPr>
              <w:jc w:val="center"/>
              <w:rPr>
                <w:rFonts w:ascii="Times New Roman" w:hAnsi="Times New Roman"/>
                <w:i/>
                <w:sz w:val="26"/>
                <w:szCs w:val="26"/>
                <w:lang w:val="sr-Cyrl-BA"/>
              </w:rPr>
            </w:pPr>
          </w:p>
          <w:p w14:paraId="64FD2C32" w14:textId="77777777"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1.2  ПРОГРАМ СТРУЧНЕ ПОДРШКЕ ПРЕДУЗЕТНИЦАМА</w:t>
            </w:r>
          </w:p>
          <w:p w14:paraId="5F955DE4" w14:textId="77777777" w:rsidR="006D39E8" w:rsidRPr="00295880" w:rsidRDefault="006D39E8" w:rsidP="00915089">
            <w:pPr>
              <w:jc w:val="center"/>
              <w:rPr>
                <w:rFonts w:ascii="Times New Roman" w:hAnsi="Times New Roman"/>
                <w:i/>
                <w:sz w:val="26"/>
                <w:szCs w:val="26"/>
                <w:lang w:val="sr-Cyrl-BA"/>
              </w:rPr>
            </w:pPr>
          </w:p>
          <w:p w14:paraId="003FEAF8" w14:textId="77777777"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 xml:space="preserve">1.3  ПРОГРАМ ПОДРШКЕ </w:t>
            </w:r>
          </w:p>
          <w:p w14:paraId="2F25D83A" w14:textId="77777777"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УДРУЖИВАЊУ И УМРЕЖАВАЊУ ЖЕНА</w:t>
            </w:r>
          </w:p>
        </w:tc>
        <w:tc>
          <w:tcPr>
            <w:tcW w:w="4320" w:type="dxa"/>
          </w:tcPr>
          <w:p w14:paraId="59E50263" w14:textId="77777777"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2.1  ПРОГРАМ ПРИЛАГОЂАВАЊА РЕГУЛАТОРНОГ ОКВИРА ПРЕДУЗЕТНИШТВУ ЖЕНА</w:t>
            </w:r>
          </w:p>
          <w:p w14:paraId="4199659C" w14:textId="77777777" w:rsidR="006D39E8" w:rsidRPr="00295880" w:rsidRDefault="006D39E8" w:rsidP="00915089">
            <w:pPr>
              <w:jc w:val="center"/>
              <w:rPr>
                <w:rFonts w:ascii="Times New Roman" w:hAnsi="Times New Roman"/>
                <w:i/>
                <w:sz w:val="26"/>
                <w:szCs w:val="26"/>
                <w:lang w:val="sr-Cyrl-BA"/>
              </w:rPr>
            </w:pPr>
          </w:p>
          <w:p w14:paraId="34DBDCC0" w14:textId="77777777"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2.2 ПРОГРАМ ИНДИРЕКТНЕ ПОДРШКЕ ПРЕДУЗЕТНИШТВУ ЖЕНА</w:t>
            </w:r>
          </w:p>
          <w:p w14:paraId="71B08BBC" w14:textId="77777777" w:rsidR="006D39E8" w:rsidRPr="00295880" w:rsidRDefault="006D39E8" w:rsidP="00915089">
            <w:pPr>
              <w:jc w:val="center"/>
              <w:rPr>
                <w:rFonts w:ascii="Times New Roman" w:hAnsi="Times New Roman"/>
                <w:i/>
                <w:sz w:val="26"/>
                <w:szCs w:val="26"/>
                <w:lang w:val="sr-Cyrl-BA"/>
              </w:rPr>
            </w:pPr>
          </w:p>
          <w:p w14:paraId="1CEDB145" w14:textId="77777777"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2.3  ПРОГРАМ ПРОМОЦИЈЕ ПРЕДУЗЕТНИШТВА ЖЕНА</w:t>
            </w:r>
          </w:p>
        </w:tc>
        <w:tc>
          <w:tcPr>
            <w:tcW w:w="4410" w:type="dxa"/>
          </w:tcPr>
          <w:p w14:paraId="65B67536" w14:textId="77777777"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 xml:space="preserve">3.1  ПРОГРАМ ПОДРШКЕ </w:t>
            </w:r>
          </w:p>
          <w:p w14:paraId="23BB8DF5" w14:textId="493D4D09"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 xml:space="preserve">ПРЕДУЗЕТНИЦАМА У </w:t>
            </w:r>
            <w:r w:rsidR="00BE7409">
              <w:rPr>
                <w:rFonts w:ascii="Times New Roman" w:hAnsi="Times New Roman"/>
                <w:i/>
                <w:sz w:val="26"/>
                <w:szCs w:val="26"/>
                <w:lang w:val="sr-Cyrl-BA"/>
              </w:rPr>
              <w:t>ОБЛАСТИ ЗАНАТСТВА</w:t>
            </w:r>
          </w:p>
          <w:p w14:paraId="6D41B4B6" w14:textId="77777777" w:rsidR="006D39E8" w:rsidRPr="00295880" w:rsidRDefault="006D39E8" w:rsidP="00915089">
            <w:pPr>
              <w:jc w:val="center"/>
              <w:rPr>
                <w:rFonts w:ascii="Times New Roman" w:hAnsi="Times New Roman"/>
                <w:i/>
                <w:sz w:val="26"/>
                <w:szCs w:val="26"/>
                <w:lang w:val="sr-Cyrl-BA"/>
              </w:rPr>
            </w:pPr>
          </w:p>
          <w:p w14:paraId="0717DA4E" w14:textId="43A9B751" w:rsidR="006D39E8" w:rsidRPr="00295880" w:rsidRDefault="006D39E8" w:rsidP="00915089">
            <w:pPr>
              <w:jc w:val="center"/>
              <w:rPr>
                <w:rFonts w:ascii="Times New Roman" w:hAnsi="Times New Roman"/>
                <w:i/>
                <w:sz w:val="26"/>
                <w:szCs w:val="26"/>
                <w:lang w:val="sr-Cyrl-BA"/>
              </w:rPr>
            </w:pPr>
            <w:r w:rsidRPr="00295880">
              <w:rPr>
                <w:rFonts w:ascii="Times New Roman" w:hAnsi="Times New Roman"/>
                <w:i/>
                <w:sz w:val="26"/>
                <w:szCs w:val="26"/>
                <w:lang w:val="sr-Cyrl-BA"/>
              </w:rPr>
              <w:t xml:space="preserve">3.2  ПРОГРАМ </w:t>
            </w:r>
            <w:r w:rsidR="00BE7409">
              <w:rPr>
                <w:rFonts w:ascii="Times New Roman" w:hAnsi="Times New Roman"/>
                <w:i/>
                <w:sz w:val="26"/>
                <w:szCs w:val="26"/>
                <w:lang w:val="sr-Cyrl-BA"/>
              </w:rPr>
              <w:t>РАЗВОЈА ПРЕДУЗЕТНИШТВА ЖЕНА НА СЕЛУ</w:t>
            </w:r>
          </w:p>
          <w:p w14:paraId="391E93A4" w14:textId="77777777" w:rsidR="006D39E8" w:rsidRPr="00295880" w:rsidRDefault="006D39E8" w:rsidP="00915089">
            <w:pPr>
              <w:jc w:val="center"/>
              <w:rPr>
                <w:rFonts w:ascii="Times New Roman" w:hAnsi="Times New Roman"/>
                <w:i/>
                <w:sz w:val="26"/>
                <w:szCs w:val="26"/>
                <w:lang w:val="sr-Cyrl-BA"/>
              </w:rPr>
            </w:pPr>
          </w:p>
        </w:tc>
      </w:tr>
    </w:tbl>
    <w:p w14:paraId="1BA8BE5C" w14:textId="77777777" w:rsidR="00EB649A" w:rsidRPr="00295880" w:rsidRDefault="00EB649A" w:rsidP="006D39E8">
      <w:pPr>
        <w:rPr>
          <w:rFonts w:ascii="Times New Roman" w:hAnsi="Times New Roman"/>
          <w:lang w:val="sr-Cyrl-BA"/>
        </w:rPr>
        <w:sectPr w:rsidR="00EB649A" w:rsidRPr="00295880" w:rsidSect="00EB649A">
          <w:headerReference w:type="default" r:id="rId17"/>
          <w:pgSz w:w="15840" w:h="12240" w:orient="landscape"/>
          <w:pgMar w:top="1440" w:right="1008" w:bottom="1440" w:left="1008" w:header="403" w:footer="403" w:gutter="0"/>
          <w:pgBorders w:offsetFrom="page">
            <w:right w:val="single" w:sz="12" w:space="24" w:color="FFFFFF"/>
          </w:pgBorders>
          <w:cols w:space="720"/>
          <w:docGrid w:linePitch="360"/>
        </w:sectPr>
      </w:pPr>
    </w:p>
    <w:p w14:paraId="339B92C9" w14:textId="77777777" w:rsidR="006D39E8" w:rsidRPr="00C97C37" w:rsidRDefault="006D39E8" w:rsidP="00B52BEF">
      <w:pPr>
        <w:pStyle w:val="Heading3"/>
        <w:jc w:val="both"/>
        <w:rPr>
          <w:rFonts w:ascii="Times New Roman" w:hAnsi="Times New Roman" w:cs="Times New Roman"/>
          <w:sz w:val="24"/>
          <w:szCs w:val="24"/>
          <w:lang w:val="sr-Cyrl-BA"/>
        </w:rPr>
      </w:pPr>
      <w:bookmarkStart w:id="13" w:name="_Toc12355749"/>
      <w:r w:rsidRPr="00C97C37">
        <w:rPr>
          <w:rFonts w:ascii="Times New Roman" w:hAnsi="Times New Roman" w:cs="Times New Roman"/>
          <w:sz w:val="24"/>
          <w:szCs w:val="24"/>
          <w:lang w:val="sr-Cyrl-BA"/>
        </w:rPr>
        <w:lastRenderedPageBreak/>
        <w:t>СТРАТЕШКИ ЦИЉ</w:t>
      </w:r>
      <w:r w:rsidR="00CA611A" w:rsidRPr="00C97C37">
        <w:rPr>
          <w:rFonts w:ascii="Times New Roman" w:hAnsi="Times New Roman" w:cs="Times New Roman"/>
          <w:sz w:val="24"/>
          <w:szCs w:val="24"/>
          <w:lang w:val="sr-Cyrl-BA"/>
        </w:rPr>
        <w:t xml:space="preserve"> 1</w:t>
      </w:r>
      <w:r w:rsidRPr="00C97C37">
        <w:rPr>
          <w:rFonts w:ascii="Times New Roman" w:hAnsi="Times New Roman" w:cs="Times New Roman"/>
          <w:sz w:val="24"/>
          <w:szCs w:val="24"/>
          <w:lang w:val="sr-Cyrl-BA"/>
        </w:rPr>
        <w:t>: ЈАЧАТИ КОНКУРЕНТНОСТ ПОСЛОВНИХ СУБЈЕКАТА КОЈЕ ПОКРЕЋУ И ВОДЕ ПРЕДУЗЕТНИЦЕ</w:t>
      </w:r>
      <w:bookmarkEnd w:id="13"/>
    </w:p>
    <w:p w14:paraId="725AE7CF" w14:textId="77777777" w:rsidR="001F1D7E" w:rsidRPr="00C97C37" w:rsidRDefault="001F1D7E" w:rsidP="001F1D7E">
      <w:pPr>
        <w:spacing w:after="0" w:line="240" w:lineRule="auto"/>
        <w:ind w:firstLine="720"/>
        <w:jc w:val="both"/>
        <w:rPr>
          <w:rFonts w:ascii="Times New Roman" w:hAnsi="Times New Roman"/>
          <w:sz w:val="24"/>
          <w:szCs w:val="24"/>
          <w:lang w:val="sr-Cyrl-BA"/>
        </w:rPr>
      </w:pPr>
    </w:p>
    <w:p w14:paraId="247BD248" w14:textId="1D6F53D6" w:rsidR="006D39E8" w:rsidRPr="00C97C37" w:rsidRDefault="006D39E8" w:rsidP="001F1D7E">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Првим стратешким циљем обухваћен је дио системске подршке предузетништву жена</w:t>
      </w:r>
      <w:r w:rsidR="00CD4BE6">
        <w:rPr>
          <w:rFonts w:ascii="Times New Roman" w:hAnsi="Times New Roman"/>
          <w:sz w:val="24"/>
          <w:szCs w:val="24"/>
          <w:lang w:val="sr-Cyrl-BA"/>
        </w:rPr>
        <w:t>,</w:t>
      </w:r>
      <w:r w:rsidRPr="00C97C37">
        <w:rPr>
          <w:rFonts w:ascii="Times New Roman" w:hAnsi="Times New Roman"/>
          <w:sz w:val="24"/>
          <w:szCs w:val="24"/>
          <w:lang w:val="sr-Cyrl-BA"/>
        </w:rPr>
        <w:t xml:space="preserve"> који се односи на циљане инструменте, политике и структуре којима се може унаприједити конкурентност пословних субјеката које покрећу и воде жене. Програми и мјере који они садрже треба да допринесу остваривању бољих пословних резултата, изражених кроз стално повећање прихода, извоза и додатне вриједности</w:t>
      </w:r>
      <w:r w:rsidR="00567DAA" w:rsidRPr="00C97C37">
        <w:rPr>
          <w:rFonts w:ascii="Times New Roman" w:hAnsi="Times New Roman"/>
          <w:sz w:val="24"/>
          <w:szCs w:val="24"/>
          <w:lang w:val="sr-Cyrl-BA"/>
        </w:rPr>
        <w:t>,</w:t>
      </w:r>
      <w:r w:rsidRPr="00C97C37">
        <w:rPr>
          <w:rFonts w:ascii="Times New Roman" w:hAnsi="Times New Roman"/>
          <w:sz w:val="24"/>
          <w:szCs w:val="24"/>
          <w:lang w:val="sr-Cyrl-BA"/>
        </w:rPr>
        <w:t xml:space="preserve"> која се остварује у </w:t>
      </w:r>
      <w:r w:rsidR="000207FC" w:rsidRPr="00C97C37">
        <w:rPr>
          <w:rFonts w:ascii="Times New Roman" w:hAnsi="Times New Roman"/>
          <w:sz w:val="24"/>
          <w:szCs w:val="24"/>
          <w:lang w:val="sr-Cyrl-BA"/>
        </w:rPr>
        <w:t>пословним субјектима</w:t>
      </w:r>
      <w:r w:rsidRPr="00C97C37">
        <w:rPr>
          <w:rFonts w:ascii="Times New Roman" w:hAnsi="Times New Roman"/>
          <w:sz w:val="24"/>
          <w:szCs w:val="24"/>
          <w:lang w:val="sr-Cyrl-BA"/>
        </w:rPr>
        <w:t xml:space="preserve"> које воде предузетнице. </w:t>
      </w:r>
    </w:p>
    <w:p w14:paraId="3D3EE527" w14:textId="77777777" w:rsidR="006D39E8" w:rsidRPr="00C97C37" w:rsidRDefault="006D39E8" w:rsidP="001F1D7E">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Мјерење остварења јачања конкурентности пословних субјеката које покрећу и воде предузетнице</w:t>
      </w:r>
      <w:r w:rsidR="00567DAA" w:rsidRPr="00C97C37">
        <w:rPr>
          <w:rFonts w:ascii="Times New Roman" w:hAnsi="Times New Roman"/>
          <w:sz w:val="24"/>
          <w:szCs w:val="24"/>
          <w:lang w:val="sr-Cyrl-BA"/>
        </w:rPr>
        <w:t>,</w:t>
      </w:r>
      <w:r w:rsidRPr="00C97C37">
        <w:rPr>
          <w:rFonts w:ascii="Times New Roman" w:hAnsi="Times New Roman"/>
          <w:sz w:val="24"/>
          <w:szCs w:val="24"/>
          <w:lang w:val="sr-Cyrl-BA"/>
        </w:rPr>
        <w:t xml:space="preserve"> као стратешког циља</w:t>
      </w:r>
      <w:r w:rsidR="00567DAA" w:rsidRPr="00C97C37">
        <w:rPr>
          <w:rFonts w:ascii="Times New Roman" w:hAnsi="Times New Roman"/>
          <w:sz w:val="24"/>
          <w:szCs w:val="24"/>
          <w:lang w:val="sr-Cyrl-BA"/>
        </w:rPr>
        <w:t>,</w:t>
      </w:r>
      <w:r w:rsidRPr="00C97C37">
        <w:rPr>
          <w:rFonts w:ascii="Times New Roman" w:hAnsi="Times New Roman"/>
          <w:sz w:val="24"/>
          <w:szCs w:val="24"/>
          <w:lang w:val="sr-Cyrl-BA"/>
        </w:rPr>
        <w:t xml:space="preserve"> може да се изврши путем сљедећих индикатора:</w:t>
      </w:r>
    </w:p>
    <w:p w14:paraId="30E9F092" w14:textId="77777777" w:rsidR="006D39E8" w:rsidRPr="00C97C37" w:rsidRDefault="006D39E8" w:rsidP="001F1D7E">
      <w:pPr>
        <w:pStyle w:val="ListParagraph"/>
        <w:numPr>
          <w:ilvl w:val="0"/>
          <w:numId w:val="12"/>
        </w:numPr>
        <w:tabs>
          <w:tab w:val="left" w:pos="108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извоза,</w:t>
      </w:r>
    </w:p>
    <w:p w14:paraId="19BEDDFE" w14:textId="77777777" w:rsidR="006D39E8" w:rsidRPr="00C97C37" w:rsidRDefault="006D39E8" w:rsidP="001F1D7E">
      <w:pPr>
        <w:pStyle w:val="ListParagraph"/>
        <w:numPr>
          <w:ilvl w:val="0"/>
          <w:numId w:val="12"/>
        </w:numPr>
        <w:tabs>
          <w:tab w:val="left" w:pos="108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прихода,</w:t>
      </w:r>
    </w:p>
    <w:p w14:paraId="4A5721A7" w14:textId="77777777" w:rsidR="006D39E8" w:rsidRPr="00C97C37" w:rsidRDefault="006D39E8" w:rsidP="001F1D7E">
      <w:pPr>
        <w:pStyle w:val="ListParagraph"/>
        <w:numPr>
          <w:ilvl w:val="0"/>
          <w:numId w:val="12"/>
        </w:numPr>
        <w:tabs>
          <w:tab w:val="left" w:pos="108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додатне вриједности (збир остварене добити и бруто плата),</w:t>
      </w:r>
    </w:p>
    <w:p w14:paraId="0BB2EF58" w14:textId="77777777" w:rsidR="006D39E8" w:rsidRPr="00C97C37" w:rsidRDefault="006D39E8" w:rsidP="001F1D7E">
      <w:pPr>
        <w:pStyle w:val="ListParagraph"/>
        <w:numPr>
          <w:ilvl w:val="0"/>
          <w:numId w:val="12"/>
        </w:numPr>
        <w:tabs>
          <w:tab w:val="left" w:pos="108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броја предузетница у пословним асоцијацијама жена.</w:t>
      </w:r>
    </w:p>
    <w:p w14:paraId="6A94B71E" w14:textId="738C5854" w:rsidR="006D39E8" w:rsidRPr="00C97C37" w:rsidRDefault="006D39E8" w:rsidP="001F1D7E">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Степен остварења овог циља зависиће од ефикасности системске подршке које треба обезбиједити, и то: финансијске подршке, стручне подршке и подршке удруживању и умрежавању предузетница. Ове врсте подршке разрађене су кроз одговарајуће програме и активности.</w:t>
      </w:r>
    </w:p>
    <w:p w14:paraId="6641E3EC" w14:textId="77777777" w:rsidR="00A9571A" w:rsidRPr="00C97C37" w:rsidRDefault="00A9571A" w:rsidP="00997177">
      <w:pPr>
        <w:spacing w:after="0" w:line="240" w:lineRule="auto"/>
        <w:jc w:val="both"/>
        <w:rPr>
          <w:rFonts w:ascii="Times New Roman" w:hAnsi="Times New Roman"/>
          <w:sz w:val="24"/>
          <w:szCs w:val="24"/>
          <w:lang w:val="sr-Cyrl-BA"/>
        </w:rPr>
      </w:pPr>
    </w:p>
    <w:p w14:paraId="08D1AF67" w14:textId="77777777" w:rsidR="006D39E8" w:rsidRPr="00C97C37" w:rsidRDefault="006D39E8" w:rsidP="00DC372C">
      <w:pPr>
        <w:pStyle w:val="Heading4"/>
        <w:numPr>
          <w:ilvl w:val="1"/>
          <w:numId w:val="9"/>
        </w:numPr>
        <w:pBdr>
          <w:top w:val="single" w:sz="4" w:space="1" w:color="auto"/>
          <w:left w:val="single" w:sz="4" w:space="4" w:color="auto"/>
          <w:bottom w:val="single" w:sz="4" w:space="1" w:color="auto"/>
          <w:right w:val="single" w:sz="4" w:space="4" w:color="auto"/>
        </w:pBdr>
        <w:rPr>
          <w:rFonts w:ascii="Times New Roman" w:hAnsi="Times New Roman" w:cs="Times New Roman"/>
          <w:b/>
          <w:color w:val="auto"/>
          <w:sz w:val="24"/>
          <w:szCs w:val="24"/>
          <w:lang w:val="sr-Cyrl-BA"/>
        </w:rPr>
      </w:pPr>
      <w:r w:rsidRPr="00C97C37">
        <w:rPr>
          <w:rFonts w:ascii="Times New Roman" w:hAnsi="Times New Roman" w:cs="Times New Roman"/>
          <w:b/>
          <w:color w:val="auto"/>
          <w:sz w:val="24"/>
          <w:szCs w:val="24"/>
          <w:lang w:val="sr-Cyrl-BA"/>
        </w:rPr>
        <w:t>ПРОГРАМ ФИНАНСИЈСКЕ ПОДРШКЕ ПРЕДУЗЕТНИЦАМА</w:t>
      </w:r>
    </w:p>
    <w:p w14:paraId="6F42ADA6" w14:textId="77777777" w:rsidR="006D39E8" w:rsidRPr="00C97C37" w:rsidRDefault="006D39E8" w:rsidP="006D39E8">
      <w:pPr>
        <w:pStyle w:val="ListParagraph"/>
        <w:jc w:val="both"/>
        <w:rPr>
          <w:rFonts w:ascii="Times New Roman" w:hAnsi="Times New Roman"/>
          <w:b/>
          <w:i/>
          <w:sz w:val="24"/>
          <w:szCs w:val="24"/>
          <w:lang w:val="sr-Cyrl-BA"/>
        </w:rPr>
      </w:pPr>
    </w:p>
    <w:p w14:paraId="6C0CB216" w14:textId="77777777" w:rsidR="007B1E1A" w:rsidRPr="00790487" w:rsidRDefault="0049146A" w:rsidP="007B1E1A">
      <w:pPr>
        <w:pStyle w:val="ListParagraph"/>
        <w:numPr>
          <w:ilvl w:val="2"/>
          <w:numId w:val="9"/>
        </w:numPr>
        <w:spacing w:after="0" w:line="240" w:lineRule="auto"/>
        <w:jc w:val="both"/>
        <w:rPr>
          <w:rFonts w:ascii="Times New Roman" w:hAnsi="Times New Roman"/>
          <w:i/>
          <w:sz w:val="24"/>
          <w:szCs w:val="24"/>
          <w:lang w:val="sr-Cyrl-BA"/>
        </w:rPr>
      </w:pPr>
      <w:r w:rsidRPr="00790487">
        <w:rPr>
          <w:rFonts w:ascii="Times New Roman" w:hAnsi="Times New Roman"/>
          <w:b/>
          <w:i/>
          <w:sz w:val="24"/>
          <w:szCs w:val="24"/>
          <w:lang w:val="sr-Cyrl-BA"/>
        </w:rPr>
        <w:t>Успостављање и функционисање п</w:t>
      </w:r>
      <w:r w:rsidR="006D39E8" w:rsidRPr="00790487">
        <w:rPr>
          <w:rFonts w:ascii="Times New Roman" w:hAnsi="Times New Roman"/>
          <w:b/>
          <w:i/>
          <w:sz w:val="24"/>
          <w:szCs w:val="24"/>
          <w:lang w:val="sr-Cyrl-BA"/>
        </w:rPr>
        <w:t>осебн</w:t>
      </w:r>
      <w:r w:rsidRPr="00790487">
        <w:rPr>
          <w:rFonts w:ascii="Times New Roman" w:hAnsi="Times New Roman"/>
          <w:b/>
          <w:i/>
          <w:sz w:val="24"/>
          <w:szCs w:val="24"/>
          <w:lang w:val="sr-Cyrl-BA"/>
        </w:rPr>
        <w:t>е</w:t>
      </w:r>
      <w:r w:rsidR="006D39E8" w:rsidRPr="00790487">
        <w:rPr>
          <w:rFonts w:ascii="Times New Roman" w:hAnsi="Times New Roman"/>
          <w:b/>
          <w:i/>
          <w:sz w:val="24"/>
          <w:szCs w:val="24"/>
          <w:lang w:val="sr-Cyrl-BA"/>
        </w:rPr>
        <w:t xml:space="preserve"> грант</w:t>
      </w:r>
      <w:r w:rsidR="0087177D" w:rsidRPr="00790487">
        <w:rPr>
          <w:rFonts w:ascii="Times New Roman" w:hAnsi="Times New Roman"/>
          <w:b/>
          <w:i/>
          <w:sz w:val="24"/>
          <w:szCs w:val="24"/>
          <w:lang w:val="sr-Cyrl-BA"/>
        </w:rPr>
        <w:t>-</w:t>
      </w:r>
      <w:r w:rsidR="006D39E8" w:rsidRPr="00790487">
        <w:rPr>
          <w:rFonts w:ascii="Times New Roman" w:hAnsi="Times New Roman"/>
          <w:b/>
          <w:i/>
          <w:sz w:val="24"/>
          <w:szCs w:val="24"/>
          <w:lang w:val="sr-Cyrl-BA"/>
        </w:rPr>
        <w:t>шем</w:t>
      </w:r>
      <w:r w:rsidRPr="00790487">
        <w:rPr>
          <w:rFonts w:ascii="Times New Roman" w:hAnsi="Times New Roman"/>
          <w:b/>
          <w:i/>
          <w:sz w:val="24"/>
          <w:szCs w:val="24"/>
          <w:lang w:val="sr-Cyrl-BA"/>
        </w:rPr>
        <w:t>е</w:t>
      </w:r>
      <w:r w:rsidR="0087177D" w:rsidRPr="00790487">
        <w:rPr>
          <w:rFonts w:ascii="Times New Roman" w:hAnsi="Times New Roman"/>
          <w:b/>
          <w:i/>
          <w:sz w:val="24"/>
          <w:szCs w:val="24"/>
          <w:lang w:val="sr-Cyrl-BA"/>
        </w:rPr>
        <w:t xml:space="preserve"> </w:t>
      </w:r>
      <w:r w:rsidR="006D39E8" w:rsidRPr="00790487">
        <w:rPr>
          <w:rFonts w:ascii="Times New Roman" w:hAnsi="Times New Roman"/>
          <w:b/>
          <w:i/>
          <w:sz w:val="24"/>
          <w:szCs w:val="24"/>
          <w:lang w:val="sr-Cyrl-BA"/>
        </w:rPr>
        <w:t>/</w:t>
      </w:r>
      <w:r w:rsidR="0087177D" w:rsidRPr="00790487">
        <w:rPr>
          <w:rFonts w:ascii="Times New Roman" w:hAnsi="Times New Roman"/>
          <w:b/>
          <w:i/>
          <w:sz w:val="24"/>
          <w:szCs w:val="24"/>
          <w:lang w:val="sr-Cyrl-BA"/>
        </w:rPr>
        <w:t xml:space="preserve"> </w:t>
      </w:r>
      <w:r w:rsidR="006D39E8" w:rsidRPr="00790487">
        <w:rPr>
          <w:rFonts w:ascii="Times New Roman" w:hAnsi="Times New Roman"/>
          <w:b/>
          <w:i/>
          <w:sz w:val="24"/>
          <w:szCs w:val="24"/>
          <w:lang w:val="sr-Cyrl-BA"/>
        </w:rPr>
        <w:t>фонд</w:t>
      </w:r>
      <w:r w:rsidRPr="00790487">
        <w:rPr>
          <w:rFonts w:ascii="Times New Roman" w:hAnsi="Times New Roman"/>
          <w:b/>
          <w:i/>
          <w:sz w:val="24"/>
          <w:szCs w:val="24"/>
          <w:lang w:val="sr-Cyrl-BA"/>
        </w:rPr>
        <w:t>а</w:t>
      </w:r>
      <w:r w:rsidR="006D39E8" w:rsidRPr="00790487">
        <w:rPr>
          <w:rFonts w:ascii="Times New Roman" w:hAnsi="Times New Roman"/>
          <w:b/>
          <w:i/>
          <w:sz w:val="24"/>
          <w:szCs w:val="24"/>
          <w:lang w:val="sr-Cyrl-BA"/>
        </w:rPr>
        <w:t xml:space="preserve"> за предузетнице за различите видове подршке </w:t>
      </w:r>
    </w:p>
    <w:p w14:paraId="3E18EEB4" w14:textId="77777777" w:rsidR="007B1E1A" w:rsidRPr="00C97C37" w:rsidRDefault="007B1E1A" w:rsidP="007B1E1A">
      <w:pPr>
        <w:pStyle w:val="ListParagraph"/>
        <w:spacing w:after="0" w:line="240" w:lineRule="auto"/>
        <w:ind w:left="1800"/>
        <w:jc w:val="both"/>
        <w:rPr>
          <w:rFonts w:ascii="Times New Roman" w:hAnsi="Times New Roman"/>
          <w:sz w:val="24"/>
          <w:szCs w:val="24"/>
          <w:lang w:val="sr-Cyrl-BA"/>
        </w:rPr>
      </w:pPr>
    </w:p>
    <w:p w14:paraId="45E93FDB" w14:textId="0AE9DA08" w:rsidR="003249AC" w:rsidRDefault="006D39E8" w:rsidP="001F1D7E">
      <w:pPr>
        <w:spacing w:after="0" w:line="240" w:lineRule="auto"/>
        <w:ind w:firstLine="720"/>
        <w:jc w:val="both"/>
        <w:rPr>
          <w:rFonts w:ascii="Times New Roman" w:hAnsi="Times New Roman"/>
          <w:sz w:val="24"/>
          <w:szCs w:val="24"/>
        </w:rPr>
      </w:pPr>
      <w:r w:rsidRPr="00C97C37">
        <w:rPr>
          <w:rFonts w:ascii="Times New Roman" w:hAnsi="Times New Roman"/>
          <w:sz w:val="24"/>
          <w:szCs w:val="24"/>
          <w:lang w:val="sr-Cyrl-BA"/>
        </w:rPr>
        <w:t>Бесповратна средства за предузетнице су неопходна к</w:t>
      </w:r>
      <w:r w:rsidR="00567DAA" w:rsidRPr="00C97C37">
        <w:rPr>
          <w:rFonts w:ascii="Times New Roman" w:hAnsi="Times New Roman"/>
          <w:sz w:val="24"/>
          <w:szCs w:val="24"/>
          <w:lang w:val="sr-Cyrl-BA"/>
        </w:rPr>
        <w:t>ао подршка за разне активности</w:t>
      </w:r>
      <w:r w:rsidR="0087177D" w:rsidRPr="00C97C37">
        <w:rPr>
          <w:rFonts w:ascii="Times New Roman" w:hAnsi="Times New Roman"/>
          <w:sz w:val="24"/>
          <w:szCs w:val="24"/>
          <w:lang w:val="sr-Cyrl-BA"/>
        </w:rPr>
        <w:t>,</w:t>
      </w:r>
      <w:r w:rsidR="00567DAA" w:rsidRPr="00C97C37">
        <w:rPr>
          <w:rFonts w:ascii="Times New Roman" w:hAnsi="Times New Roman"/>
          <w:sz w:val="24"/>
          <w:szCs w:val="24"/>
          <w:lang w:val="sr-Cyrl-BA"/>
        </w:rPr>
        <w:t xml:space="preserve"> те је </w:t>
      </w:r>
      <w:r w:rsidR="00CA0D10" w:rsidRPr="00C97C37">
        <w:rPr>
          <w:rFonts w:ascii="Times New Roman" w:hAnsi="Times New Roman"/>
          <w:sz w:val="24"/>
          <w:szCs w:val="24"/>
          <w:lang w:val="sr-Cyrl-BA"/>
        </w:rPr>
        <w:t xml:space="preserve">потребно </w:t>
      </w:r>
      <w:r w:rsidRPr="00C97C37">
        <w:rPr>
          <w:rFonts w:ascii="Times New Roman" w:hAnsi="Times New Roman"/>
          <w:sz w:val="24"/>
          <w:szCs w:val="24"/>
          <w:lang w:val="sr-Cyrl-BA"/>
        </w:rPr>
        <w:t>успоставити грант</w:t>
      </w:r>
      <w:r w:rsidR="0087177D" w:rsidRPr="00C97C37">
        <w:rPr>
          <w:rFonts w:ascii="Times New Roman" w:hAnsi="Times New Roman"/>
          <w:sz w:val="24"/>
          <w:szCs w:val="24"/>
          <w:lang w:val="sr-Cyrl-BA"/>
        </w:rPr>
        <w:t>-</w:t>
      </w:r>
      <w:r w:rsidRPr="00C97C37">
        <w:rPr>
          <w:rFonts w:ascii="Times New Roman" w:hAnsi="Times New Roman"/>
          <w:sz w:val="24"/>
          <w:szCs w:val="24"/>
          <w:lang w:val="sr-Cyrl-BA"/>
        </w:rPr>
        <w:t xml:space="preserve">шему кроз коју би се пласирала </w:t>
      </w:r>
      <w:r w:rsidR="00CA0D10" w:rsidRPr="00C97C37">
        <w:rPr>
          <w:rFonts w:ascii="Times New Roman" w:hAnsi="Times New Roman"/>
          <w:sz w:val="24"/>
          <w:szCs w:val="24"/>
          <w:lang w:val="sr-Cyrl-BA"/>
        </w:rPr>
        <w:t xml:space="preserve">средства </w:t>
      </w:r>
      <w:r w:rsidRPr="00C97C37">
        <w:rPr>
          <w:rFonts w:ascii="Times New Roman" w:hAnsi="Times New Roman"/>
          <w:sz w:val="24"/>
          <w:szCs w:val="24"/>
          <w:lang w:val="sr-Cyrl-BA"/>
        </w:rPr>
        <w:t xml:space="preserve">предузетницама у складу са њиховим потребама и захтјевима. </w:t>
      </w:r>
      <w:r w:rsidR="00E90182" w:rsidRPr="00C97C37">
        <w:rPr>
          <w:rFonts w:ascii="Times New Roman" w:hAnsi="Times New Roman"/>
          <w:sz w:val="24"/>
          <w:szCs w:val="24"/>
          <w:lang w:val="sr-Cyrl-BA"/>
        </w:rPr>
        <w:t>Средства су неопходна за потребе пословања преду</w:t>
      </w:r>
      <w:r w:rsidR="00F230BA" w:rsidRPr="00C97C37">
        <w:rPr>
          <w:rFonts w:ascii="Times New Roman" w:hAnsi="Times New Roman"/>
          <w:sz w:val="24"/>
          <w:szCs w:val="24"/>
          <w:lang w:val="sr-Cyrl-BA"/>
        </w:rPr>
        <w:t>з</w:t>
      </w:r>
      <w:r w:rsidR="00E90182" w:rsidRPr="00C97C37">
        <w:rPr>
          <w:rFonts w:ascii="Times New Roman" w:hAnsi="Times New Roman"/>
          <w:sz w:val="24"/>
          <w:szCs w:val="24"/>
          <w:lang w:val="sr-Cyrl-BA"/>
        </w:rPr>
        <w:t>е</w:t>
      </w:r>
      <w:r w:rsidR="00F230BA" w:rsidRPr="00C97C37">
        <w:rPr>
          <w:rFonts w:ascii="Times New Roman" w:hAnsi="Times New Roman"/>
          <w:sz w:val="24"/>
          <w:szCs w:val="24"/>
          <w:lang w:val="sr-Cyrl-BA"/>
        </w:rPr>
        <w:t>т</w:t>
      </w:r>
      <w:r w:rsidR="00E90182" w:rsidRPr="00C97C37">
        <w:rPr>
          <w:rFonts w:ascii="Times New Roman" w:hAnsi="Times New Roman"/>
          <w:sz w:val="24"/>
          <w:szCs w:val="24"/>
          <w:lang w:val="sr-Cyrl-BA"/>
        </w:rPr>
        <w:t>ница (</w:t>
      </w:r>
      <w:r w:rsidR="00012BD6" w:rsidRPr="00C97C37">
        <w:rPr>
          <w:rFonts w:ascii="Times New Roman" w:hAnsi="Times New Roman"/>
          <w:sz w:val="24"/>
          <w:szCs w:val="24"/>
          <w:lang w:val="sr-Cyrl-BA"/>
        </w:rPr>
        <w:t xml:space="preserve">инвестиције у </w:t>
      </w:r>
      <w:r w:rsidR="00E90182" w:rsidRPr="00C97C37">
        <w:rPr>
          <w:rFonts w:ascii="Times New Roman" w:hAnsi="Times New Roman"/>
          <w:sz w:val="24"/>
          <w:szCs w:val="24"/>
          <w:lang w:val="sr-Cyrl-BA"/>
        </w:rPr>
        <w:t>машине</w:t>
      </w:r>
      <w:r w:rsidR="00012BD6" w:rsidRPr="00C97C37">
        <w:rPr>
          <w:rFonts w:ascii="Times New Roman" w:hAnsi="Times New Roman"/>
          <w:sz w:val="24"/>
          <w:szCs w:val="24"/>
          <w:lang w:val="sr-Cyrl-BA"/>
        </w:rPr>
        <w:t xml:space="preserve"> и</w:t>
      </w:r>
      <w:r w:rsidR="00E90182" w:rsidRPr="00C97C37">
        <w:rPr>
          <w:rFonts w:ascii="Times New Roman" w:hAnsi="Times New Roman"/>
          <w:sz w:val="24"/>
          <w:szCs w:val="24"/>
          <w:lang w:val="sr-Cyrl-BA"/>
        </w:rPr>
        <w:t xml:space="preserve"> опрем</w:t>
      </w:r>
      <w:r w:rsidR="00012BD6" w:rsidRPr="00C97C37">
        <w:rPr>
          <w:rFonts w:ascii="Times New Roman" w:hAnsi="Times New Roman"/>
          <w:sz w:val="24"/>
          <w:szCs w:val="24"/>
          <w:lang w:val="sr-Cyrl-BA"/>
        </w:rPr>
        <w:t>у</w:t>
      </w:r>
      <w:r w:rsidR="00E90182" w:rsidRPr="00C97C37">
        <w:rPr>
          <w:rFonts w:ascii="Times New Roman" w:hAnsi="Times New Roman"/>
          <w:sz w:val="24"/>
          <w:szCs w:val="24"/>
          <w:lang w:val="sr-Cyrl-BA"/>
        </w:rPr>
        <w:t xml:space="preserve">, </w:t>
      </w:r>
      <w:r w:rsidR="00A46634" w:rsidRPr="00C97C37">
        <w:rPr>
          <w:rFonts w:ascii="Times New Roman" w:hAnsi="Times New Roman"/>
          <w:sz w:val="24"/>
          <w:szCs w:val="24"/>
          <w:lang w:val="sr-Cyrl-BA"/>
        </w:rPr>
        <w:t xml:space="preserve">нове производе, извозне активности, </w:t>
      </w:r>
      <w:r w:rsidR="00E90182" w:rsidRPr="00C97C37">
        <w:rPr>
          <w:rFonts w:ascii="Times New Roman" w:hAnsi="Times New Roman"/>
          <w:sz w:val="24"/>
          <w:szCs w:val="24"/>
          <w:lang w:val="sr-Cyrl-BA"/>
        </w:rPr>
        <w:t>инов</w:t>
      </w:r>
      <w:r w:rsidR="00A46634" w:rsidRPr="00C97C37">
        <w:rPr>
          <w:rFonts w:ascii="Times New Roman" w:hAnsi="Times New Roman"/>
          <w:sz w:val="24"/>
          <w:szCs w:val="24"/>
          <w:lang w:val="sr-Cyrl-BA"/>
        </w:rPr>
        <w:t>ације, екологију</w:t>
      </w:r>
      <w:r w:rsidR="00E90182" w:rsidRPr="00C97C37">
        <w:rPr>
          <w:rFonts w:ascii="Times New Roman" w:hAnsi="Times New Roman"/>
          <w:sz w:val="24"/>
          <w:szCs w:val="24"/>
          <w:lang w:val="sr-Cyrl-BA"/>
        </w:rPr>
        <w:t>, маркетинг, дистрибуција, промоција,</w:t>
      </w:r>
      <w:r w:rsidR="00F230BA" w:rsidRPr="00C97C37">
        <w:rPr>
          <w:rFonts w:ascii="Times New Roman" w:hAnsi="Times New Roman"/>
          <w:sz w:val="24"/>
          <w:szCs w:val="24"/>
          <w:lang w:val="sr-Cyrl-BA"/>
        </w:rPr>
        <w:t xml:space="preserve"> дигитализација,</w:t>
      </w:r>
      <w:r w:rsidR="00E90182" w:rsidRPr="00C97C37">
        <w:rPr>
          <w:rFonts w:ascii="Times New Roman" w:hAnsi="Times New Roman"/>
          <w:sz w:val="24"/>
          <w:szCs w:val="24"/>
          <w:lang w:val="sr-Cyrl-BA"/>
        </w:rPr>
        <w:t xml:space="preserve"> стандарди</w:t>
      </w:r>
      <w:r w:rsidR="00F230BA" w:rsidRPr="00C97C37">
        <w:rPr>
          <w:rFonts w:ascii="Times New Roman" w:hAnsi="Times New Roman"/>
          <w:sz w:val="24"/>
          <w:szCs w:val="24"/>
          <w:lang w:val="sr-Cyrl-BA"/>
        </w:rPr>
        <w:t>, лиценце и остале потребе произашле из пословања</w:t>
      </w:r>
      <w:r w:rsidR="00E90182" w:rsidRPr="00C97C37">
        <w:rPr>
          <w:rFonts w:ascii="Times New Roman" w:hAnsi="Times New Roman"/>
          <w:sz w:val="24"/>
          <w:szCs w:val="24"/>
          <w:lang w:val="sr-Cyrl-BA"/>
        </w:rPr>
        <w:t xml:space="preserve">), учешће на сајмовима и другим манифестацијама, подршка удружењима жена, </w:t>
      </w:r>
      <w:r w:rsidR="00F230BA" w:rsidRPr="00C97C37">
        <w:rPr>
          <w:rFonts w:ascii="Times New Roman" w:hAnsi="Times New Roman"/>
          <w:sz w:val="24"/>
          <w:szCs w:val="24"/>
          <w:lang w:val="sr-Cyrl-BA"/>
        </w:rPr>
        <w:t>за организацију манифестација за предузетнице, израду промотивних материјала, веб</w:t>
      </w:r>
      <w:r w:rsidR="0087177D" w:rsidRPr="00C97C37">
        <w:rPr>
          <w:rFonts w:ascii="Times New Roman" w:hAnsi="Times New Roman"/>
          <w:sz w:val="24"/>
          <w:szCs w:val="24"/>
          <w:lang w:val="sr-Cyrl-BA"/>
        </w:rPr>
        <w:t>-</w:t>
      </w:r>
      <w:r w:rsidR="00F230BA" w:rsidRPr="00C97C37">
        <w:rPr>
          <w:rFonts w:ascii="Times New Roman" w:hAnsi="Times New Roman"/>
          <w:sz w:val="24"/>
          <w:szCs w:val="24"/>
          <w:lang w:val="sr-Cyrl-BA"/>
        </w:rPr>
        <w:t xml:space="preserve">страница и портала и све друге видове подршке предузетницама у складу са њиховим потребама. </w:t>
      </w:r>
      <w:r w:rsidRPr="00C97C37">
        <w:rPr>
          <w:rFonts w:ascii="Times New Roman" w:hAnsi="Times New Roman"/>
          <w:sz w:val="24"/>
          <w:szCs w:val="24"/>
          <w:lang w:val="sr-Cyrl-BA"/>
        </w:rPr>
        <w:t xml:space="preserve">Средства би се обезбиједила кроз стварање </w:t>
      </w:r>
      <w:r w:rsidR="0087177D" w:rsidRPr="00C97C37">
        <w:rPr>
          <w:rFonts w:ascii="Times New Roman" w:hAnsi="Times New Roman"/>
          <w:sz w:val="24"/>
          <w:szCs w:val="24"/>
          <w:lang w:val="sr-Cyrl-BA"/>
        </w:rPr>
        <w:t>ф</w:t>
      </w:r>
      <w:r w:rsidRPr="00C97C37">
        <w:rPr>
          <w:rFonts w:ascii="Times New Roman" w:hAnsi="Times New Roman"/>
          <w:sz w:val="24"/>
          <w:szCs w:val="24"/>
          <w:lang w:val="sr-Cyrl-BA"/>
        </w:rPr>
        <w:t xml:space="preserve">онда за предузетнице – финансијске ставке кроз коју би </w:t>
      </w:r>
      <w:r w:rsidR="00CA0D10" w:rsidRPr="00C97C37">
        <w:rPr>
          <w:rFonts w:ascii="Times New Roman" w:hAnsi="Times New Roman"/>
          <w:sz w:val="24"/>
          <w:szCs w:val="24"/>
          <w:lang w:val="sr-Cyrl-BA"/>
        </w:rPr>
        <w:t xml:space="preserve">се </w:t>
      </w:r>
      <w:r w:rsidRPr="00C97C37">
        <w:rPr>
          <w:rFonts w:ascii="Times New Roman" w:hAnsi="Times New Roman"/>
          <w:sz w:val="24"/>
          <w:szCs w:val="24"/>
          <w:lang w:val="sr-Cyrl-BA"/>
        </w:rPr>
        <w:t>удружила средства свих заинтересованих страна.</w:t>
      </w:r>
      <w:r w:rsidR="00016596">
        <w:rPr>
          <w:rFonts w:ascii="Times New Roman" w:hAnsi="Times New Roman"/>
          <w:sz w:val="24"/>
          <w:szCs w:val="24"/>
          <w:lang w:val="sr-Cyrl-BA"/>
        </w:rPr>
        <w:t xml:space="preserve"> </w:t>
      </w:r>
      <w:r w:rsidRPr="00C97C37">
        <w:rPr>
          <w:rFonts w:ascii="Times New Roman" w:hAnsi="Times New Roman"/>
          <w:sz w:val="24"/>
          <w:szCs w:val="24"/>
          <w:lang w:val="sr-Cyrl-BA"/>
        </w:rPr>
        <w:t xml:space="preserve">Фонд би се </w:t>
      </w:r>
      <w:r w:rsidR="00016596" w:rsidRPr="00C97C37">
        <w:rPr>
          <w:rFonts w:ascii="Times New Roman" w:hAnsi="Times New Roman"/>
          <w:sz w:val="24"/>
          <w:szCs w:val="24"/>
          <w:lang w:val="sr-Cyrl-BA"/>
        </w:rPr>
        <w:t>стварао удруживањем средстава из буџета Републике Српске</w:t>
      </w:r>
      <w:r w:rsidR="00016596">
        <w:rPr>
          <w:rFonts w:ascii="Times New Roman" w:hAnsi="Times New Roman"/>
          <w:sz w:val="24"/>
          <w:szCs w:val="24"/>
          <w:lang w:val="sr-Cyrl-BA"/>
        </w:rPr>
        <w:t xml:space="preserve"> и међународних пројеката те осталих финансијских извора.</w:t>
      </w:r>
      <w:r w:rsidR="00C3702F">
        <w:rPr>
          <w:rFonts w:ascii="Times New Roman" w:hAnsi="Times New Roman"/>
          <w:sz w:val="24"/>
          <w:szCs w:val="24"/>
          <w:lang w:val="sr-Cyrl-BA"/>
        </w:rPr>
        <w:t xml:space="preserve"> </w:t>
      </w:r>
      <w:r w:rsidR="00016596">
        <w:rPr>
          <w:rFonts w:ascii="Times New Roman" w:hAnsi="Times New Roman"/>
          <w:sz w:val="24"/>
          <w:szCs w:val="24"/>
          <w:lang w:val="sr-Cyrl-BA"/>
        </w:rPr>
        <w:t>Осим тог</w:t>
      </w:r>
      <w:r w:rsidR="008D5BF4">
        <w:rPr>
          <w:rFonts w:ascii="Times New Roman" w:hAnsi="Times New Roman"/>
          <w:sz w:val="24"/>
          <w:szCs w:val="24"/>
          <w:lang w:val="sr-Cyrl-BA"/>
        </w:rPr>
        <w:t>а</w:t>
      </w:r>
      <w:r w:rsidR="00C3702F">
        <w:rPr>
          <w:rFonts w:ascii="Times New Roman" w:hAnsi="Times New Roman"/>
          <w:sz w:val="24"/>
          <w:szCs w:val="24"/>
          <w:lang w:val="sr-Cyrl-BA"/>
        </w:rPr>
        <w:t>,</w:t>
      </w:r>
      <w:r w:rsidR="00016596">
        <w:rPr>
          <w:rFonts w:ascii="Times New Roman" w:hAnsi="Times New Roman"/>
          <w:sz w:val="24"/>
          <w:szCs w:val="24"/>
          <w:lang w:val="sr-Cyrl-BA"/>
        </w:rPr>
        <w:t xml:space="preserve"> Министарство ће кроз учешће у изр</w:t>
      </w:r>
      <w:r w:rsidR="008D5BF4">
        <w:rPr>
          <w:rFonts w:ascii="Times New Roman" w:hAnsi="Times New Roman"/>
          <w:sz w:val="24"/>
          <w:szCs w:val="24"/>
          <w:lang w:val="sr-Cyrl-BA"/>
        </w:rPr>
        <w:t>а</w:t>
      </w:r>
      <w:r w:rsidR="00016596">
        <w:rPr>
          <w:rFonts w:ascii="Times New Roman" w:hAnsi="Times New Roman"/>
          <w:sz w:val="24"/>
          <w:szCs w:val="24"/>
          <w:lang w:val="sr-Cyrl-BA"/>
        </w:rPr>
        <w:t>ди осталих докумената који се тичу привреде иницирати издвајање посебних средстава или креирање посебних критериј</w:t>
      </w:r>
      <w:r w:rsidR="00C3702F">
        <w:rPr>
          <w:rFonts w:ascii="Times New Roman" w:hAnsi="Times New Roman"/>
          <w:sz w:val="24"/>
          <w:szCs w:val="24"/>
          <w:lang w:val="sr-Cyrl-BA"/>
        </w:rPr>
        <w:t>ум</w:t>
      </w:r>
      <w:r w:rsidR="00016596">
        <w:rPr>
          <w:rFonts w:ascii="Times New Roman" w:hAnsi="Times New Roman"/>
          <w:sz w:val="24"/>
          <w:szCs w:val="24"/>
          <w:lang w:val="sr-Cyrl-BA"/>
        </w:rPr>
        <w:t>а за додјелу одређених подстицаја за предузетнице</w:t>
      </w:r>
      <w:r w:rsidR="0040023D">
        <w:rPr>
          <w:rFonts w:ascii="Times New Roman" w:hAnsi="Times New Roman"/>
          <w:sz w:val="24"/>
          <w:szCs w:val="24"/>
        </w:rPr>
        <w:t xml:space="preserve">. </w:t>
      </w:r>
    </w:p>
    <w:p w14:paraId="4E15BA48" w14:textId="67843D59" w:rsidR="00016596" w:rsidRDefault="00016596" w:rsidP="001F1D7E">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 xml:space="preserve">Према расположивим информација у јединицама локалне самоуправе у Републици </w:t>
      </w:r>
      <w:r w:rsidR="0040023D">
        <w:rPr>
          <w:rFonts w:ascii="Times New Roman" w:hAnsi="Times New Roman"/>
          <w:sz w:val="24"/>
          <w:szCs w:val="24"/>
          <w:lang w:val="sr-Cyrl-BA"/>
        </w:rPr>
        <w:t xml:space="preserve">Српској </w:t>
      </w:r>
      <w:r>
        <w:rPr>
          <w:rFonts w:ascii="Times New Roman" w:hAnsi="Times New Roman"/>
          <w:sz w:val="24"/>
          <w:szCs w:val="24"/>
          <w:lang w:val="sr-Cyrl-BA"/>
        </w:rPr>
        <w:t>не постоји посебан стратешки документ намијењен за подршку предуз</w:t>
      </w:r>
      <w:r w:rsidR="0040023D">
        <w:rPr>
          <w:rFonts w:ascii="Times New Roman" w:hAnsi="Times New Roman"/>
          <w:sz w:val="24"/>
          <w:szCs w:val="24"/>
          <w:lang w:val="sr-Cyrl-BA"/>
        </w:rPr>
        <w:t>е</w:t>
      </w:r>
      <w:r>
        <w:rPr>
          <w:rFonts w:ascii="Times New Roman" w:hAnsi="Times New Roman"/>
          <w:sz w:val="24"/>
          <w:szCs w:val="24"/>
          <w:lang w:val="sr-Cyrl-BA"/>
        </w:rPr>
        <w:t xml:space="preserve">тништву жена али је у </w:t>
      </w:r>
      <w:r w:rsidR="00B76FE3">
        <w:rPr>
          <w:rFonts w:ascii="Times New Roman" w:hAnsi="Times New Roman"/>
          <w:sz w:val="24"/>
          <w:szCs w:val="24"/>
          <w:lang w:val="sr-Cyrl-BA"/>
        </w:rPr>
        <w:t>десет</w:t>
      </w:r>
      <w:r>
        <w:rPr>
          <w:rFonts w:ascii="Times New Roman" w:hAnsi="Times New Roman"/>
          <w:sz w:val="24"/>
          <w:szCs w:val="24"/>
          <w:lang w:val="sr-Cyrl-BA"/>
        </w:rPr>
        <w:t xml:space="preserve"> јединица локалне самоуправе предвиђена одређена подршка за предуз</w:t>
      </w:r>
      <w:r w:rsidR="00172990">
        <w:rPr>
          <w:rFonts w:ascii="Times New Roman" w:hAnsi="Times New Roman"/>
          <w:sz w:val="24"/>
          <w:szCs w:val="24"/>
          <w:lang w:val="sr-Cyrl-BA"/>
        </w:rPr>
        <w:t>е</w:t>
      </w:r>
      <w:r>
        <w:rPr>
          <w:rFonts w:ascii="Times New Roman" w:hAnsi="Times New Roman"/>
          <w:sz w:val="24"/>
          <w:szCs w:val="24"/>
          <w:lang w:val="sr-Cyrl-BA"/>
        </w:rPr>
        <w:t>тнице</w:t>
      </w:r>
      <w:r w:rsidR="00172990">
        <w:rPr>
          <w:rFonts w:ascii="Times New Roman" w:hAnsi="Times New Roman"/>
          <w:sz w:val="24"/>
          <w:szCs w:val="24"/>
          <w:lang w:val="sr-Cyrl-BA"/>
        </w:rPr>
        <w:t>.</w:t>
      </w:r>
      <w:r>
        <w:rPr>
          <w:rFonts w:ascii="Times New Roman" w:hAnsi="Times New Roman"/>
          <w:sz w:val="24"/>
          <w:szCs w:val="24"/>
          <w:lang w:val="sr-Cyrl-BA"/>
        </w:rPr>
        <w:t xml:space="preserve"> У наредном периоду је нео</w:t>
      </w:r>
      <w:r w:rsidR="006D5221">
        <w:rPr>
          <w:rFonts w:ascii="Times New Roman" w:hAnsi="Times New Roman"/>
          <w:sz w:val="24"/>
          <w:szCs w:val="24"/>
          <w:lang w:val="sr-Cyrl-BA"/>
        </w:rPr>
        <w:t>пходно ову подршку ојачати</w:t>
      </w:r>
      <w:r w:rsidR="00C3702F">
        <w:rPr>
          <w:rFonts w:ascii="Times New Roman" w:hAnsi="Times New Roman"/>
          <w:sz w:val="24"/>
          <w:szCs w:val="24"/>
          <w:lang w:val="sr-Cyrl-BA"/>
        </w:rPr>
        <w:t>,</w:t>
      </w:r>
      <w:r w:rsidR="006D5221">
        <w:rPr>
          <w:rFonts w:ascii="Times New Roman" w:hAnsi="Times New Roman"/>
          <w:sz w:val="24"/>
          <w:szCs w:val="24"/>
          <w:lang w:val="sr-Cyrl-BA"/>
        </w:rPr>
        <w:t xml:space="preserve"> те </w:t>
      </w:r>
      <w:r w:rsidR="00DA4271">
        <w:rPr>
          <w:rFonts w:ascii="Times New Roman" w:hAnsi="Times New Roman"/>
          <w:sz w:val="24"/>
          <w:szCs w:val="24"/>
          <w:lang w:val="sr-Cyrl-BA"/>
        </w:rPr>
        <w:t xml:space="preserve">је </w:t>
      </w:r>
      <w:r w:rsidR="006D5221">
        <w:rPr>
          <w:rFonts w:ascii="Times New Roman" w:hAnsi="Times New Roman"/>
          <w:sz w:val="24"/>
          <w:szCs w:val="24"/>
          <w:lang w:val="sr-Cyrl-BA"/>
        </w:rPr>
        <w:t>о</w:t>
      </w:r>
      <w:r>
        <w:rPr>
          <w:rFonts w:ascii="Times New Roman" w:hAnsi="Times New Roman"/>
          <w:sz w:val="24"/>
          <w:szCs w:val="24"/>
          <w:lang w:val="sr-Cyrl-BA"/>
        </w:rPr>
        <w:t>м</w:t>
      </w:r>
      <w:r w:rsidR="006D5221">
        <w:rPr>
          <w:rFonts w:ascii="Times New Roman" w:hAnsi="Times New Roman"/>
          <w:sz w:val="24"/>
          <w:szCs w:val="24"/>
        </w:rPr>
        <w:t>o</w:t>
      </w:r>
      <w:r>
        <w:rPr>
          <w:rFonts w:ascii="Times New Roman" w:hAnsi="Times New Roman"/>
          <w:sz w:val="24"/>
          <w:szCs w:val="24"/>
          <w:lang w:val="sr-Cyrl-BA"/>
        </w:rPr>
        <w:t>гућити и у</w:t>
      </w:r>
      <w:r w:rsidR="006D5221">
        <w:rPr>
          <w:rFonts w:ascii="Times New Roman" w:hAnsi="Times New Roman"/>
          <w:sz w:val="24"/>
          <w:szCs w:val="24"/>
        </w:rPr>
        <w:t xml:space="preserve"> </w:t>
      </w:r>
      <w:r>
        <w:rPr>
          <w:rFonts w:ascii="Times New Roman" w:hAnsi="Times New Roman"/>
          <w:sz w:val="24"/>
          <w:szCs w:val="24"/>
          <w:lang w:val="sr-Cyrl-BA"/>
        </w:rPr>
        <w:t>осталим је</w:t>
      </w:r>
      <w:r w:rsidR="006D5221">
        <w:rPr>
          <w:rFonts w:ascii="Times New Roman" w:hAnsi="Times New Roman"/>
          <w:sz w:val="24"/>
          <w:szCs w:val="24"/>
          <w:lang w:val="sr-Cyrl-BA"/>
        </w:rPr>
        <w:t>д</w:t>
      </w:r>
      <w:r>
        <w:rPr>
          <w:rFonts w:ascii="Times New Roman" w:hAnsi="Times New Roman"/>
          <w:sz w:val="24"/>
          <w:szCs w:val="24"/>
          <w:lang w:val="sr-Cyrl-BA"/>
        </w:rPr>
        <w:t xml:space="preserve">иницама локалне самоуправе.   </w:t>
      </w:r>
    </w:p>
    <w:p w14:paraId="4FD843B8" w14:textId="6F08F53B" w:rsidR="00172990" w:rsidRPr="00C97C37" w:rsidRDefault="00172990" w:rsidP="001F1D7E">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Имајући у виду значајан број међун</w:t>
      </w:r>
      <w:r w:rsidR="008D5BF4">
        <w:rPr>
          <w:rFonts w:ascii="Times New Roman" w:hAnsi="Times New Roman"/>
          <w:sz w:val="24"/>
          <w:szCs w:val="24"/>
        </w:rPr>
        <w:t>a</w:t>
      </w:r>
      <w:r>
        <w:rPr>
          <w:rFonts w:ascii="Times New Roman" w:hAnsi="Times New Roman"/>
          <w:sz w:val="24"/>
          <w:szCs w:val="24"/>
          <w:lang w:val="sr-Cyrl-BA"/>
        </w:rPr>
        <w:t xml:space="preserve">родних пројеката који се реализују или ће се реализовати у наредном периоду </w:t>
      </w:r>
      <w:r w:rsidR="00DA4271">
        <w:rPr>
          <w:rFonts w:ascii="Times New Roman" w:hAnsi="Times New Roman"/>
          <w:sz w:val="24"/>
          <w:szCs w:val="24"/>
          <w:lang w:val="sr-Cyrl-BA"/>
        </w:rPr>
        <w:t>М</w:t>
      </w:r>
      <w:r>
        <w:rPr>
          <w:rFonts w:ascii="Times New Roman" w:hAnsi="Times New Roman"/>
          <w:sz w:val="24"/>
          <w:szCs w:val="24"/>
          <w:lang w:val="sr-Cyrl-BA"/>
        </w:rPr>
        <w:t>инистарство и остали носиоци реал</w:t>
      </w:r>
      <w:r w:rsidR="008D5BF4">
        <w:rPr>
          <w:rFonts w:ascii="Times New Roman" w:hAnsi="Times New Roman"/>
          <w:sz w:val="24"/>
          <w:szCs w:val="24"/>
          <w:lang w:val="sr-Cyrl-BA"/>
        </w:rPr>
        <w:t>и</w:t>
      </w:r>
      <w:r>
        <w:rPr>
          <w:rFonts w:ascii="Times New Roman" w:hAnsi="Times New Roman"/>
          <w:sz w:val="24"/>
          <w:szCs w:val="24"/>
          <w:lang w:val="sr-Cyrl-BA"/>
        </w:rPr>
        <w:t>з</w:t>
      </w:r>
      <w:r w:rsidR="008D5BF4">
        <w:rPr>
          <w:rFonts w:ascii="Times New Roman" w:hAnsi="Times New Roman"/>
          <w:sz w:val="24"/>
          <w:szCs w:val="24"/>
          <w:lang w:val="sr-Cyrl-BA"/>
        </w:rPr>
        <w:t>а</w:t>
      </w:r>
      <w:r>
        <w:rPr>
          <w:rFonts w:ascii="Times New Roman" w:hAnsi="Times New Roman"/>
          <w:sz w:val="24"/>
          <w:szCs w:val="24"/>
          <w:lang w:val="sr-Cyrl-BA"/>
        </w:rPr>
        <w:t xml:space="preserve">ције </w:t>
      </w:r>
      <w:r w:rsidR="008D5BF4">
        <w:rPr>
          <w:rFonts w:ascii="Times New Roman" w:hAnsi="Times New Roman"/>
          <w:sz w:val="24"/>
          <w:szCs w:val="24"/>
          <w:lang w:val="sr-Cyrl-BA"/>
        </w:rPr>
        <w:t xml:space="preserve">Стратегије </w:t>
      </w:r>
      <w:r>
        <w:rPr>
          <w:rFonts w:ascii="Times New Roman" w:hAnsi="Times New Roman"/>
          <w:sz w:val="24"/>
          <w:szCs w:val="24"/>
          <w:lang w:val="sr-Cyrl-BA"/>
        </w:rPr>
        <w:t xml:space="preserve"> </w:t>
      </w:r>
      <w:r w:rsidR="00C3702F">
        <w:rPr>
          <w:rFonts w:ascii="Times New Roman" w:hAnsi="Times New Roman"/>
          <w:sz w:val="24"/>
          <w:szCs w:val="24"/>
          <w:lang w:val="sr-Cyrl-BA"/>
        </w:rPr>
        <w:t>имаће обавезу</w:t>
      </w:r>
      <w:r>
        <w:rPr>
          <w:rFonts w:ascii="Times New Roman" w:hAnsi="Times New Roman"/>
          <w:sz w:val="24"/>
          <w:szCs w:val="24"/>
          <w:lang w:val="sr-Cyrl-BA"/>
        </w:rPr>
        <w:t xml:space="preserve"> да</w:t>
      </w:r>
      <w:r w:rsidR="003249AC">
        <w:rPr>
          <w:rFonts w:ascii="Times New Roman" w:hAnsi="Times New Roman"/>
          <w:sz w:val="24"/>
          <w:szCs w:val="24"/>
          <w:lang w:val="sr-Cyrl-BA"/>
        </w:rPr>
        <w:t xml:space="preserve"> код донатора</w:t>
      </w:r>
      <w:r>
        <w:rPr>
          <w:rFonts w:ascii="Times New Roman" w:hAnsi="Times New Roman"/>
          <w:sz w:val="24"/>
          <w:szCs w:val="24"/>
          <w:lang w:val="sr-Cyrl-BA"/>
        </w:rPr>
        <w:t xml:space="preserve"> иницирају посебну подршку за предуз</w:t>
      </w:r>
      <w:r w:rsidR="008D5BF4">
        <w:rPr>
          <w:rFonts w:ascii="Times New Roman" w:hAnsi="Times New Roman"/>
          <w:sz w:val="24"/>
          <w:szCs w:val="24"/>
          <w:lang w:val="sr-Cyrl-BA"/>
        </w:rPr>
        <w:t>е</w:t>
      </w:r>
      <w:r w:rsidR="003249AC">
        <w:rPr>
          <w:rFonts w:ascii="Times New Roman" w:hAnsi="Times New Roman"/>
          <w:sz w:val="24"/>
          <w:szCs w:val="24"/>
          <w:lang w:val="sr-Cyrl-BA"/>
        </w:rPr>
        <w:t>тнице.</w:t>
      </w:r>
      <w:r w:rsidR="008D5BF4">
        <w:rPr>
          <w:rFonts w:ascii="Times New Roman" w:hAnsi="Times New Roman"/>
          <w:sz w:val="24"/>
          <w:szCs w:val="24"/>
          <w:lang w:val="sr-Cyrl-BA"/>
        </w:rPr>
        <w:t xml:space="preserve"> </w:t>
      </w:r>
    </w:p>
    <w:p w14:paraId="1B0046F0" w14:textId="77777777" w:rsidR="00E36D03" w:rsidRPr="00C97C37" w:rsidRDefault="00E36D03" w:rsidP="00997177">
      <w:pPr>
        <w:spacing w:after="0" w:line="240" w:lineRule="auto"/>
        <w:jc w:val="both"/>
        <w:rPr>
          <w:rFonts w:ascii="Times New Roman" w:hAnsi="Times New Roman"/>
          <w:sz w:val="24"/>
          <w:szCs w:val="24"/>
          <w:lang w:val="sr-Cyrl-BA"/>
        </w:rPr>
      </w:pPr>
    </w:p>
    <w:p w14:paraId="597B9AD2" w14:textId="39F869FC" w:rsidR="00E36D03" w:rsidRPr="00444FBA" w:rsidRDefault="00016596" w:rsidP="00444FBA">
      <w:pPr>
        <w:pStyle w:val="ListParagraph"/>
        <w:numPr>
          <w:ilvl w:val="2"/>
          <w:numId w:val="9"/>
        </w:numPr>
        <w:spacing w:after="0" w:line="240" w:lineRule="auto"/>
        <w:jc w:val="both"/>
        <w:rPr>
          <w:rFonts w:ascii="Times New Roman" w:hAnsi="Times New Roman"/>
          <w:b/>
          <w:i/>
          <w:sz w:val="24"/>
          <w:szCs w:val="24"/>
          <w:lang w:val="sr-Cyrl-BA"/>
        </w:rPr>
      </w:pPr>
      <w:r w:rsidRPr="00444FBA">
        <w:rPr>
          <w:rFonts w:ascii="Times New Roman" w:hAnsi="Times New Roman"/>
          <w:b/>
          <w:i/>
          <w:sz w:val="24"/>
          <w:szCs w:val="24"/>
          <w:lang w:val="sr-Cyrl-BA"/>
        </w:rPr>
        <w:lastRenderedPageBreak/>
        <w:t xml:space="preserve">Успоставити посебне кредитне линије у банкарском </w:t>
      </w:r>
      <w:r w:rsidR="00D378CB" w:rsidRPr="00444FBA">
        <w:rPr>
          <w:rFonts w:ascii="Times New Roman" w:hAnsi="Times New Roman"/>
          <w:b/>
          <w:i/>
          <w:sz w:val="24"/>
          <w:szCs w:val="24"/>
          <w:lang w:val="sr-Cyrl-BA"/>
        </w:rPr>
        <w:t xml:space="preserve">и микрокредитном </w:t>
      </w:r>
      <w:r w:rsidRPr="00444FBA">
        <w:rPr>
          <w:rFonts w:ascii="Times New Roman" w:hAnsi="Times New Roman"/>
          <w:b/>
          <w:i/>
          <w:sz w:val="24"/>
          <w:szCs w:val="24"/>
          <w:lang w:val="sr-Cyrl-BA"/>
        </w:rPr>
        <w:t xml:space="preserve">сектору Репиублике Српске за жене </w:t>
      </w:r>
    </w:p>
    <w:p w14:paraId="28DBB5E9" w14:textId="77777777" w:rsidR="00444FBA" w:rsidRPr="00444FBA" w:rsidRDefault="00444FBA" w:rsidP="00444FBA">
      <w:pPr>
        <w:pStyle w:val="ListParagraph"/>
        <w:spacing w:after="0" w:line="240" w:lineRule="auto"/>
        <w:ind w:left="1800"/>
        <w:jc w:val="both"/>
        <w:rPr>
          <w:rFonts w:ascii="Times New Roman" w:hAnsi="Times New Roman"/>
          <w:b/>
          <w:i/>
          <w:sz w:val="24"/>
          <w:szCs w:val="24"/>
        </w:rPr>
      </w:pPr>
    </w:p>
    <w:p w14:paraId="3C6E5BE4" w14:textId="40A10AFC" w:rsidR="009B106C" w:rsidRDefault="006D39E8" w:rsidP="000F24DC">
      <w:pPr>
        <w:spacing w:after="0" w:line="240" w:lineRule="auto"/>
        <w:ind w:firstLine="720"/>
        <w:jc w:val="both"/>
        <w:rPr>
          <w:rFonts w:ascii="Times New Roman" w:hAnsi="Times New Roman"/>
          <w:sz w:val="24"/>
          <w:szCs w:val="24"/>
        </w:rPr>
      </w:pPr>
      <w:r w:rsidRPr="00C97C37">
        <w:rPr>
          <w:rFonts w:ascii="Times New Roman" w:hAnsi="Times New Roman"/>
          <w:sz w:val="24"/>
          <w:szCs w:val="24"/>
          <w:lang w:val="sr-Cyrl-BA"/>
        </w:rPr>
        <w:t xml:space="preserve">Потребно је </w:t>
      </w:r>
      <w:r w:rsidR="008D5BF4">
        <w:rPr>
          <w:rFonts w:ascii="Times New Roman" w:hAnsi="Times New Roman"/>
          <w:sz w:val="24"/>
          <w:szCs w:val="24"/>
          <w:lang w:val="sr-Cyrl-BA"/>
        </w:rPr>
        <w:t xml:space="preserve">иницирати у банкарском </w:t>
      </w:r>
      <w:r w:rsidR="00AA3540">
        <w:rPr>
          <w:rFonts w:ascii="Times New Roman" w:hAnsi="Times New Roman"/>
          <w:sz w:val="24"/>
          <w:szCs w:val="24"/>
          <w:lang w:val="sr-Cyrl-BA"/>
        </w:rPr>
        <w:t xml:space="preserve">и микрокредитном </w:t>
      </w:r>
      <w:r w:rsidR="008D5BF4">
        <w:rPr>
          <w:rFonts w:ascii="Times New Roman" w:hAnsi="Times New Roman"/>
          <w:sz w:val="24"/>
          <w:szCs w:val="24"/>
          <w:lang w:val="sr-Cyrl-BA"/>
        </w:rPr>
        <w:t>сектору увођење пос</w:t>
      </w:r>
      <w:r w:rsidR="00AA3540">
        <w:rPr>
          <w:rFonts w:ascii="Times New Roman" w:hAnsi="Times New Roman"/>
          <w:sz w:val="24"/>
          <w:szCs w:val="24"/>
          <w:lang w:val="sr-Cyrl-BA"/>
        </w:rPr>
        <w:t>еб</w:t>
      </w:r>
      <w:r w:rsidR="008D5BF4">
        <w:rPr>
          <w:rFonts w:ascii="Times New Roman" w:hAnsi="Times New Roman"/>
          <w:sz w:val="24"/>
          <w:szCs w:val="24"/>
          <w:lang w:val="sr-Cyrl-BA"/>
        </w:rPr>
        <w:t>них кредитних линија за жене слично кредитној линији „Жене у бизнису“</w:t>
      </w:r>
      <w:r w:rsidR="00AA3540">
        <w:rPr>
          <w:rFonts w:ascii="Times New Roman" w:hAnsi="Times New Roman"/>
          <w:sz w:val="24"/>
          <w:szCs w:val="24"/>
          <w:lang w:val="sr-Cyrl-BA"/>
        </w:rPr>
        <w:t>,</w:t>
      </w:r>
      <w:r w:rsidR="00085B80">
        <w:rPr>
          <w:rFonts w:ascii="Times New Roman" w:hAnsi="Times New Roman"/>
          <w:sz w:val="24"/>
          <w:szCs w:val="24"/>
          <w:lang w:val="sr-Cyrl-BA"/>
        </w:rPr>
        <w:t xml:space="preserve"> коју заједно финансирају Уникредит банка Бања Лука и </w:t>
      </w:r>
      <w:r w:rsidR="008D5BF4">
        <w:rPr>
          <w:rFonts w:ascii="Times New Roman" w:hAnsi="Times New Roman"/>
          <w:sz w:val="24"/>
          <w:szCs w:val="24"/>
          <w:lang w:val="sr-Cyrl-BA"/>
        </w:rPr>
        <w:t>Ев</w:t>
      </w:r>
      <w:r w:rsidR="00AA3540">
        <w:rPr>
          <w:rFonts w:ascii="Times New Roman" w:hAnsi="Times New Roman"/>
          <w:sz w:val="24"/>
          <w:szCs w:val="24"/>
          <w:lang w:val="sr-Cyrl-BA"/>
        </w:rPr>
        <w:t xml:space="preserve">ропска банка за обнову и развој. </w:t>
      </w:r>
      <w:r w:rsidR="005F14FB">
        <w:rPr>
          <w:rFonts w:ascii="Times New Roman" w:hAnsi="Times New Roman"/>
          <w:sz w:val="24"/>
          <w:szCs w:val="24"/>
          <w:lang w:val="sr-Cyrl-BA"/>
        </w:rPr>
        <w:t xml:space="preserve">Ова кредитна линија ЕБРД-а постоји у 18 земаља </w:t>
      </w:r>
      <w:r w:rsidR="00D378CB">
        <w:rPr>
          <w:rFonts w:ascii="Times New Roman" w:hAnsi="Times New Roman"/>
          <w:sz w:val="24"/>
          <w:szCs w:val="24"/>
          <w:lang w:val="sr-Cyrl-BA"/>
        </w:rPr>
        <w:t xml:space="preserve">Европе, Азије и Африке. До сада је кроз </w:t>
      </w:r>
      <w:r w:rsidR="00444FBA">
        <w:rPr>
          <w:rFonts w:ascii="Times New Roman" w:hAnsi="Times New Roman"/>
          <w:sz w:val="24"/>
          <w:szCs w:val="24"/>
          <w:lang w:val="sr-Cyrl-BA"/>
        </w:rPr>
        <w:t xml:space="preserve">ову кредитну линију </w:t>
      </w:r>
      <w:r w:rsidR="00D378CB">
        <w:rPr>
          <w:rFonts w:ascii="Times New Roman" w:hAnsi="Times New Roman"/>
          <w:sz w:val="24"/>
          <w:szCs w:val="24"/>
          <w:lang w:val="sr-Cyrl-BA"/>
        </w:rPr>
        <w:t xml:space="preserve">пласирано преко 480 милиона евра ѕа преко 35.000 предузетница што говори о потреби креирања посебних линија за предузетнице. </w:t>
      </w:r>
      <w:r w:rsidR="00085B80">
        <w:rPr>
          <w:rFonts w:ascii="Times New Roman" w:hAnsi="Times New Roman"/>
          <w:sz w:val="24"/>
          <w:szCs w:val="24"/>
          <w:lang w:val="sr-Cyrl-BA"/>
        </w:rPr>
        <w:t>Сличне кредитне линије имају Инвестиционо</w:t>
      </w:r>
      <w:r w:rsidR="00D378CB">
        <w:rPr>
          <w:rFonts w:ascii="Times New Roman" w:hAnsi="Times New Roman"/>
          <w:sz w:val="24"/>
          <w:szCs w:val="24"/>
          <w:lang w:val="sr-Cyrl-BA"/>
        </w:rPr>
        <w:t>-</w:t>
      </w:r>
      <w:r w:rsidR="00085B80">
        <w:rPr>
          <w:rFonts w:ascii="Times New Roman" w:hAnsi="Times New Roman"/>
          <w:sz w:val="24"/>
          <w:szCs w:val="24"/>
          <w:lang w:val="sr-Cyrl-BA"/>
        </w:rPr>
        <w:t xml:space="preserve">развојни фонд Црне Горе који има бескаматну линију за предузетнице почетнице у бизнису као и двије кредитне линије за предузетнице које већ послују. </w:t>
      </w:r>
      <w:r w:rsidR="00444FBA">
        <w:rPr>
          <w:rFonts w:ascii="Times New Roman" w:hAnsi="Times New Roman"/>
          <w:sz w:val="24"/>
          <w:szCs w:val="24"/>
          <w:lang w:val="sr-Cyrl-BA"/>
        </w:rPr>
        <w:t>Хрватска банка за о</w:t>
      </w:r>
      <w:r w:rsidR="008C1545">
        <w:rPr>
          <w:rFonts w:ascii="Times New Roman" w:hAnsi="Times New Roman"/>
          <w:sz w:val="24"/>
          <w:szCs w:val="24"/>
          <w:lang w:val="sr-Cyrl-BA"/>
        </w:rPr>
        <w:t>бнову и развој такође има посебну кредитну линију за предузетнице с</w:t>
      </w:r>
      <w:r w:rsidR="008C1545">
        <w:rPr>
          <w:rFonts w:ascii="Times New Roman" w:hAnsi="Times New Roman"/>
          <w:sz w:val="24"/>
          <w:szCs w:val="24"/>
        </w:rPr>
        <w:t xml:space="preserve">a </w:t>
      </w:r>
      <w:r w:rsidR="008C1545">
        <w:rPr>
          <w:rFonts w:ascii="Times New Roman" w:hAnsi="Times New Roman"/>
          <w:sz w:val="24"/>
          <w:szCs w:val="24"/>
          <w:lang w:val="sr-Cyrl-BA"/>
        </w:rPr>
        <w:t xml:space="preserve">повољнијим условима. </w:t>
      </w:r>
      <w:r w:rsidR="00444FBA">
        <w:rPr>
          <w:rFonts w:ascii="Times New Roman" w:hAnsi="Times New Roman"/>
          <w:sz w:val="24"/>
          <w:szCs w:val="24"/>
          <w:lang w:val="sr-Cyrl-BA"/>
        </w:rPr>
        <w:t>Дакле, неопходно је креирати по</w:t>
      </w:r>
      <w:r w:rsidR="00D378CB">
        <w:rPr>
          <w:rFonts w:ascii="Times New Roman" w:hAnsi="Times New Roman"/>
          <w:sz w:val="24"/>
          <w:szCs w:val="24"/>
          <w:lang w:val="sr-Cyrl-BA"/>
        </w:rPr>
        <w:t>с</w:t>
      </w:r>
      <w:r w:rsidR="00444FBA">
        <w:rPr>
          <w:rFonts w:ascii="Times New Roman" w:hAnsi="Times New Roman"/>
          <w:sz w:val="24"/>
          <w:szCs w:val="24"/>
          <w:lang w:val="sr-Cyrl-BA"/>
        </w:rPr>
        <w:t>е</w:t>
      </w:r>
      <w:r w:rsidR="00D378CB">
        <w:rPr>
          <w:rFonts w:ascii="Times New Roman" w:hAnsi="Times New Roman"/>
          <w:sz w:val="24"/>
          <w:szCs w:val="24"/>
          <w:lang w:val="sr-Cyrl-BA"/>
        </w:rPr>
        <w:t>бне кред</w:t>
      </w:r>
      <w:r w:rsidR="00444FBA">
        <w:rPr>
          <w:rFonts w:ascii="Times New Roman" w:hAnsi="Times New Roman"/>
          <w:sz w:val="24"/>
          <w:szCs w:val="24"/>
          <w:lang w:val="sr-Cyrl-BA"/>
        </w:rPr>
        <w:t>и</w:t>
      </w:r>
      <w:r w:rsidR="00D378CB">
        <w:rPr>
          <w:rFonts w:ascii="Times New Roman" w:hAnsi="Times New Roman"/>
          <w:sz w:val="24"/>
          <w:szCs w:val="24"/>
          <w:lang w:val="sr-Cyrl-BA"/>
        </w:rPr>
        <w:t>тне линије са повољнијим условима</w:t>
      </w:r>
      <w:r w:rsidR="003249AC">
        <w:rPr>
          <w:rFonts w:ascii="Times New Roman" w:hAnsi="Times New Roman"/>
          <w:sz w:val="24"/>
          <w:szCs w:val="24"/>
          <w:lang w:val="sr-Cyrl-BA"/>
        </w:rPr>
        <w:t xml:space="preserve"> за одобравање</w:t>
      </w:r>
      <w:r w:rsidR="00D378CB">
        <w:rPr>
          <w:rFonts w:ascii="Times New Roman" w:hAnsi="Times New Roman"/>
          <w:sz w:val="24"/>
          <w:szCs w:val="24"/>
          <w:lang w:val="sr-Cyrl-BA"/>
        </w:rPr>
        <w:t xml:space="preserve"> кредита за предузетнице у свим заинтересованим финансијским организацијама</w:t>
      </w:r>
      <w:r w:rsidR="003249AC">
        <w:rPr>
          <w:rFonts w:ascii="Times New Roman" w:hAnsi="Times New Roman"/>
          <w:sz w:val="24"/>
          <w:szCs w:val="24"/>
          <w:lang w:val="sr-Cyrl-BA"/>
        </w:rPr>
        <w:t xml:space="preserve"> које послују у Републици Српској</w:t>
      </w:r>
      <w:r w:rsidR="00444FBA">
        <w:rPr>
          <w:rFonts w:ascii="Times New Roman" w:hAnsi="Times New Roman"/>
          <w:sz w:val="24"/>
          <w:szCs w:val="24"/>
          <w:lang w:val="sr-Cyrl-BA"/>
        </w:rPr>
        <w:t>.</w:t>
      </w:r>
      <w:r w:rsidR="00D378CB" w:rsidRPr="00D378CB">
        <w:rPr>
          <w:rFonts w:ascii="Times New Roman" w:hAnsi="Times New Roman"/>
          <w:sz w:val="24"/>
          <w:szCs w:val="24"/>
          <w:lang w:val="sr-Cyrl-BA"/>
        </w:rPr>
        <w:t xml:space="preserve"> </w:t>
      </w:r>
      <w:r w:rsidR="00D378CB" w:rsidRPr="00C97C37">
        <w:rPr>
          <w:rFonts w:ascii="Times New Roman" w:hAnsi="Times New Roman"/>
          <w:sz w:val="24"/>
          <w:szCs w:val="24"/>
          <w:lang w:val="sr-Cyrl-BA"/>
        </w:rPr>
        <w:t xml:space="preserve">Поменуте </w:t>
      </w:r>
      <w:r w:rsidR="00D378CB">
        <w:rPr>
          <w:rFonts w:ascii="Times New Roman" w:hAnsi="Times New Roman"/>
          <w:sz w:val="24"/>
          <w:szCs w:val="24"/>
          <w:lang w:val="sr-Cyrl-BA"/>
        </w:rPr>
        <w:t>линиј</w:t>
      </w:r>
      <w:r w:rsidR="004D6A3E">
        <w:rPr>
          <w:rFonts w:ascii="Times New Roman" w:hAnsi="Times New Roman"/>
          <w:sz w:val="24"/>
          <w:szCs w:val="24"/>
        </w:rPr>
        <w:t>e</w:t>
      </w:r>
      <w:r w:rsidR="00D378CB">
        <w:rPr>
          <w:rFonts w:ascii="Times New Roman" w:hAnsi="Times New Roman"/>
          <w:sz w:val="24"/>
          <w:szCs w:val="24"/>
          <w:lang w:val="sr-Cyrl-BA"/>
        </w:rPr>
        <w:t xml:space="preserve"> </w:t>
      </w:r>
      <w:r w:rsidR="00D378CB" w:rsidRPr="00C97C37">
        <w:rPr>
          <w:rFonts w:ascii="Times New Roman" w:hAnsi="Times New Roman"/>
          <w:sz w:val="24"/>
          <w:szCs w:val="24"/>
          <w:lang w:val="sr-Cyrl-BA"/>
        </w:rPr>
        <w:t>би значајно олакшале пословање предузетницама.</w:t>
      </w:r>
      <w:r w:rsidR="00C3702F">
        <w:rPr>
          <w:rFonts w:ascii="Times New Roman" w:hAnsi="Times New Roman"/>
          <w:sz w:val="24"/>
          <w:szCs w:val="24"/>
          <w:lang w:val="sr-Cyrl-BA"/>
        </w:rPr>
        <w:t xml:space="preserve"> </w:t>
      </w:r>
      <w:r w:rsidR="00952A3E">
        <w:rPr>
          <w:rFonts w:ascii="Times New Roman" w:hAnsi="Times New Roman"/>
          <w:sz w:val="24"/>
          <w:szCs w:val="24"/>
        </w:rPr>
        <w:t>Код институција које имају линије за предузетнике исте је потребне континуирано промовисати како би предузетнице имале што више информација.</w:t>
      </w:r>
      <w:r w:rsidR="008C1545">
        <w:rPr>
          <w:rFonts w:ascii="Times New Roman" w:hAnsi="Times New Roman"/>
          <w:sz w:val="24"/>
          <w:szCs w:val="24"/>
        </w:rPr>
        <w:t xml:space="preserve"> </w:t>
      </w:r>
    </w:p>
    <w:p w14:paraId="42821625" w14:textId="65CB9092" w:rsidR="007B7259" w:rsidRDefault="007B7259" w:rsidP="000F24DC">
      <w:pPr>
        <w:spacing w:after="0" w:line="240" w:lineRule="auto"/>
        <w:ind w:firstLine="720"/>
        <w:jc w:val="both"/>
        <w:rPr>
          <w:rFonts w:ascii="Times New Roman" w:hAnsi="Times New Roman"/>
          <w:sz w:val="24"/>
          <w:szCs w:val="24"/>
        </w:rPr>
      </w:pPr>
    </w:p>
    <w:p w14:paraId="24B6D146" w14:textId="0E7CDD73" w:rsidR="007B7259" w:rsidRDefault="0079247A" w:rsidP="00A4198B">
      <w:pPr>
        <w:pStyle w:val="ListParagraph"/>
        <w:numPr>
          <w:ilvl w:val="2"/>
          <w:numId w:val="9"/>
        </w:numPr>
        <w:spacing w:after="0" w:line="240" w:lineRule="auto"/>
        <w:jc w:val="both"/>
        <w:rPr>
          <w:rFonts w:ascii="Times New Roman" w:hAnsi="Times New Roman"/>
          <w:b/>
          <w:i/>
          <w:sz w:val="24"/>
          <w:szCs w:val="24"/>
          <w:lang w:val="sr-Cyrl-BA"/>
        </w:rPr>
      </w:pPr>
      <w:r w:rsidRPr="00A4198B">
        <w:rPr>
          <w:rFonts w:ascii="Times New Roman" w:hAnsi="Times New Roman"/>
          <w:b/>
          <w:i/>
          <w:sz w:val="24"/>
          <w:szCs w:val="24"/>
          <w:lang w:val="sr-Cyrl-BA"/>
        </w:rPr>
        <w:t xml:space="preserve">Иницирати успостављање гарантних </w:t>
      </w:r>
      <w:r w:rsidR="007B7259" w:rsidRPr="00A4198B">
        <w:rPr>
          <w:rFonts w:ascii="Times New Roman" w:hAnsi="Times New Roman"/>
          <w:b/>
          <w:i/>
          <w:sz w:val="24"/>
          <w:szCs w:val="24"/>
          <w:lang w:val="sr-Cyrl-BA"/>
        </w:rPr>
        <w:t xml:space="preserve">линија </w:t>
      </w:r>
      <w:r w:rsidRPr="00A4198B">
        <w:rPr>
          <w:rFonts w:ascii="Times New Roman" w:hAnsi="Times New Roman"/>
          <w:b/>
          <w:i/>
          <w:sz w:val="24"/>
          <w:szCs w:val="24"/>
          <w:lang w:val="sr-Cyrl-BA"/>
        </w:rPr>
        <w:t xml:space="preserve">за предузетнице </w:t>
      </w:r>
    </w:p>
    <w:p w14:paraId="67483C86" w14:textId="77777777" w:rsidR="00A4198B" w:rsidRPr="00A4198B" w:rsidRDefault="00A4198B" w:rsidP="00A4198B">
      <w:pPr>
        <w:pStyle w:val="ListParagraph"/>
        <w:spacing w:after="0" w:line="240" w:lineRule="auto"/>
        <w:ind w:left="1800"/>
        <w:jc w:val="both"/>
        <w:rPr>
          <w:rFonts w:ascii="Times New Roman" w:hAnsi="Times New Roman"/>
          <w:b/>
          <w:i/>
          <w:sz w:val="24"/>
          <w:szCs w:val="24"/>
          <w:lang w:val="sr-Cyrl-BA"/>
        </w:rPr>
      </w:pPr>
    </w:p>
    <w:p w14:paraId="5C4B6C9E" w14:textId="27074DF4" w:rsidR="00A4198B" w:rsidRDefault="0079247A" w:rsidP="00A4198B">
      <w:pPr>
        <w:spacing w:after="0" w:line="240" w:lineRule="auto"/>
        <w:ind w:firstLine="720"/>
        <w:jc w:val="both"/>
        <w:rPr>
          <w:rFonts w:ascii="Times New Roman" w:hAnsi="Times New Roman"/>
          <w:sz w:val="24"/>
          <w:szCs w:val="24"/>
          <w:lang w:val="sr-Cyrl-BA"/>
        </w:rPr>
      </w:pPr>
      <w:r w:rsidRPr="0079247A">
        <w:rPr>
          <w:rFonts w:ascii="Times New Roman" w:hAnsi="Times New Roman"/>
          <w:sz w:val="24"/>
          <w:szCs w:val="24"/>
          <w:lang w:val="sr-Cyrl-BA"/>
        </w:rPr>
        <w:t>Министарство</w:t>
      </w:r>
      <w:r>
        <w:rPr>
          <w:rFonts w:ascii="Times New Roman" w:hAnsi="Times New Roman"/>
          <w:sz w:val="24"/>
          <w:szCs w:val="24"/>
          <w:lang w:val="sr-Cyrl-BA"/>
        </w:rPr>
        <w:t xml:space="preserve"> привреде и предузетништво </w:t>
      </w:r>
      <w:r w:rsidR="0095159D">
        <w:rPr>
          <w:rFonts w:ascii="Times New Roman" w:hAnsi="Times New Roman"/>
          <w:sz w:val="24"/>
          <w:szCs w:val="24"/>
          <w:lang w:val="sr-Cyrl-BA"/>
        </w:rPr>
        <w:t xml:space="preserve">ће </w:t>
      </w:r>
      <w:r w:rsidR="0095159D" w:rsidRPr="00C97C37">
        <w:rPr>
          <w:rFonts w:ascii="Times New Roman" w:hAnsi="Times New Roman"/>
          <w:sz w:val="24"/>
          <w:szCs w:val="24"/>
          <w:lang w:val="sr-Cyrl-BA"/>
        </w:rPr>
        <w:t xml:space="preserve">у циљу осигурања веће приступачности и повољнијих услова за предузетнице, </w:t>
      </w:r>
      <w:r w:rsidR="0095159D" w:rsidRPr="0079247A">
        <w:rPr>
          <w:rFonts w:ascii="Times New Roman" w:hAnsi="Times New Roman"/>
          <w:sz w:val="24"/>
          <w:szCs w:val="24"/>
          <w:lang w:val="sr-Cyrl-BA"/>
        </w:rPr>
        <w:t xml:space="preserve">у сарадњи са Гарантним фондом </w:t>
      </w:r>
      <w:r w:rsidR="0095159D">
        <w:rPr>
          <w:rFonts w:ascii="Times New Roman" w:hAnsi="Times New Roman"/>
          <w:sz w:val="24"/>
          <w:szCs w:val="24"/>
          <w:lang w:val="sr-Cyrl-BA"/>
        </w:rPr>
        <w:t xml:space="preserve">Републике Српске </w:t>
      </w:r>
      <w:r w:rsidR="0095159D" w:rsidRPr="0079247A">
        <w:rPr>
          <w:rFonts w:ascii="Times New Roman" w:hAnsi="Times New Roman"/>
          <w:sz w:val="24"/>
          <w:szCs w:val="24"/>
          <w:lang w:val="sr-Cyrl-BA"/>
        </w:rPr>
        <w:t xml:space="preserve">иницирати увођење </w:t>
      </w:r>
      <w:r w:rsidR="00A4198B">
        <w:rPr>
          <w:rFonts w:ascii="Times New Roman" w:hAnsi="Times New Roman"/>
          <w:sz w:val="24"/>
          <w:szCs w:val="24"/>
          <w:lang w:val="sr-Cyrl-BA"/>
        </w:rPr>
        <w:t>посебних гарантно-</w:t>
      </w:r>
      <w:r w:rsidR="0095159D" w:rsidRPr="00C97C37">
        <w:rPr>
          <w:rFonts w:ascii="Times New Roman" w:hAnsi="Times New Roman"/>
          <w:sz w:val="24"/>
          <w:szCs w:val="24"/>
          <w:lang w:val="sr-Cyrl-BA"/>
        </w:rPr>
        <w:t xml:space="preserve">кредитних линија </w:t>
      </w:r>
      <w:r w:rsidRPr="0079247A">
        <w:rPr>
          <w:rFonts w:ascii="Times New Roman" w:hAnsi="Times New Roman"/>
          <w:sz w:val="24"/>
          <w:szCs w:val="24"/>
          <w:lang w:val="sr-Cyrl-BA"/>
        </w:rPr>
        <w:t>за жене предузетнице</w:t>
      </w:r>
      <w:r w:rsidR="00F16407">
        <w:rPr>
          <w:rFonts w:ascii="Times New Roman" w:hAnsi="Times New Roman"/>
          <w:sz w:val="24"/>
          <w:szCs w:val="24"/>
          <w:lang w:val="sr-Cyrl-BA"/>
        </w:rPr>
        <w:t>,</w:t>
      </w:r>
      <w:r w:rsidRPr="0079247A">
        <w:rPr>
          <w:rFonts w:ascii="Times New Roman" w:hAnsi="Times New Roman"/>
          <w:sz w:val="24"/>
          <w:szCs w:val="24"/>
          <w:lang w:val="sr-Cyrl-BA"/>
        </w:rPr>
        <w:t xml:space="preserve"> које су већ засновале свој бизнис</w:t>
      </w:r>
      <w:r w:rsidR="00A4198B">
        <w:rPr>
          <w:rFonts w:ascii="Times New Roman" w:hAnsi="Times New Roman"/>
          <w:sz w:val="24"/>
          <w:szCs w:val="24"/>
          <w:lang w:val="sr-Cyrl-BA"/>
        </w:rPr>
        <w:t xml:space="preserve"> и </w:t>
      </w:r>
      <w:r w:rsidRPr="0079247A">
        <w:rPr>
          <w:rFonts w:ascii="Times New Roman" w:hAnsi="Times New Roman"/>
          <w:sz w:val="24"/>
          <w:szCs w:val="24"/>
          <w:lang w:val="sr-Cyrl-BA"/>
        </w:rPr>
        <w:t xml:space="preserve">посебних гарантно-кредитних линија за </w:t>
      </w:r>
      <w:r w:rsidR="00A4198B" w:rsidRPr="0079247A">
        <w:rPr>
          <w:rFonts w:ascii="Times New Roman" w:hAnsi="Times New Roman"/>
          <w:sz w:val="24"/>
          <w:szCs w:val="24"/>
          <w:lang w:val="sr-Cyrl-BA"/>
        </w:rPr>
        <w:t>star</w:t>
      </w:r>
      <w:r w:rsidR="00A4198B">
        <w:rPr>
          <w:rFonts w:ascii="Times New Roman" w:hAnsi="Times New Roman"/>
          <w:sz w:val="24"/>
          <w:szCs w:val="24"/>
          <w:lang w:val="sr-Cyrl-BA"/>
        </w:rPr>
        <w:t>t</w:t>
      </w:r>
      <w:r w:rsidR="00DA4271">
        <w:rPr>
          <w:rFonts w:ascii="Times New Roman" w:hAnsi="Times New Roman"/>
          <w:sz w:val="24"/>
          <w:szCs w:val="24"/>
          <w:lang w:val="sr-Cyrl-BA"/>
        </w:rPr>
        <w:t>-</w:t>
      </w:r>
      <w:r w:rsidR="00A4198B">
        <w:rPr>
          <w:rFonts w:ascii="Times New Roman" w:hAnsi="Times New Roman"/>
          <w:sz w:val="24"/>
          <w:szCs w:val="24"/>
          <w:lang w:val="sr-Cyrl-BA"/>
        </w:rPr>
        <w:t>up</w:t>
      </w:r>
      <w:r w:rsidR="00F16407">
        <w:rPr>
          <w:rFonts w:ascii="Times New Roman" w:hAnsi="Times New Roman"/>
          <w:sz w:val="24"/>
          <w:szCs w:val="24"/>
          <w:lang w:val="sr-Cyrl-BA"/>
        </w:rPr>
        <w:t xml:space="preserve"> </w:t>
      </w:r>
      <w:r w:rsidR="0095159D">
        <w:rPr>
          <w:rFonts w:ascii="Times New Roman" w:hAnsi="Times New Roman"/>
          <w:sz w:val="24"/>
          <w:szCs w:val="24"/>
          <w:lang w:val="sr-Cyrl-BA"/>
        </w:rPr>
        <w:t>пројекте жена предузетница.</w:t>
      </w:r>
      <w:r w:rsidR="00A4198B">
        <w:rPr>
          <w:rFonts w:ascii="Times New Roman" w:hAnsi="Times New Roman"/>
          <w:sz w:val="24"/>
          <w:szCs w:val="24"/>
          <w:lang w:val="sr-Cyrl-BA"/>
        </w:rPr>
        <w:t xml:space="preserve"> </w:t>
      </w:r>
      <w:r w:rsidRPr="0079247A">
        <w:rPr>
          <w:rFonts w:ascii="Times New Roman" w:hAnsi="Times New Roman"/>
          <w:sz w:val="24"/>
          <w:szCs w:val="24"/>
          <w:lang w:val="sr-Cyrl-BA"/>
        </w:rPr>
        <w:t xml:space="preserve">На овај начин  </w:t>
      </w:r>
      <w:r w:rsidR="0095159D">
        <w:rPr>
          <w:rFonts w:ascii="Times New Roman" w:hAnsi="Times New Roman"/>
          <w:sz w:val="24"/>
          <w:szCs w:val="24"/>
          <w:lang w:val="sr-Cyrl-BA"/>
        </w:rPr>
        <w:t xml:space="preserve">би </w:t>
      </w:r>
      <w:r w:rsidRPr="0079247A">
        <w:rPr>
          <w:rFonts w:ascii="Times New Roman" w:hAnsi="Times New Roman"/>
          <w:sz w:val="24"/>
          <w:szCs w:val="24"/>
          <w:lang w:val="sr-Cyrl-BA"/>
        </w:rPr>
        <w:t>се уз гаранције Гарантног фонда  Р</w:t>
      </w:r>
      <w:r w:rsidR="0095159D">
        <w:rPr>
          <w:rFonts w:ascii="Times New Roman" w:hAnsi="Times New Roman"/>
          <w:sz w:val="24"/>
          <w:szCs w:val="24"/>
          <w:lang w:val="sr-Cyrl-BA"/>
        </w:rPr>
        <w:t xml:space="preserve">епублике </w:t>
      </w:r>
      <w:r w:rsidRPr="0079247A">
        <w:rPr>
          <w:rFonts w:ascii="Times New Roman" w:hAnsi="Times New Roman"/>
          <w:sz w:val="24"/>
          <w:szCs w:val="24"/>
          <w:lang w:val="sr-Cyrl-BA"/>
        </w:rPr>
        <w:t>С</w:t>
      </w:r>
      <w:r w:rsidR="0095159D">
        <w:rPr>
          <w:rFonts w:ascii="Times New Roman" w:hAnsi="Times New Roman"/>
          <w:sz w:val="24"/>
          <w:szCs w:val="24"/>
          <w:lang w:val="sr-Cyrl-BA"/>
        </w:rPr>
        <w:t>рпске</w:t>
      </w:r>
      <w:r w:rsidRPr="0079247A">
        <w:rPr>
          <w:rFonts w:ascii="Times New Roman" w:hAnsi="Times New Roman"/>
          <w:sz w:val="24"/>
          <w:szCs w:val="24"/>
          <w:lang w:val="sr-Cyrl-BA"/>
        </w:rPr>
        <w:t xml:space="preserve"> олакшао приступ кредитним  средствима те створиле претпоставке за постизање повољнијих услова у кредитним аранжманима за ову категорију</w:t>
      </w:r>
      <w:r w:rsidR="00A4198B">
        <w:rPr>
          <w:rFonts w:ascii="Times New Roman" w:hAnsi="Times New Roman"/>
          <w:sz w:val="24"/>
          <w:szCs w:val="24"/>
          <w:lang w:val="sr-Cyrl-BA"/>
        </w:rPr>
        <w:t xml:space="preserve"> </w:t>
      </w:r>
      <w:r w:rsidRPr="0079247A">
        <w:rPr>
          <w:rFonts w:ascii="Times New Roman" w:hAnsi="Times New Roman"/>
          <w:sz w:val="24"/>
          <w:szCs w:val="24"/>
          <w:lang w:val="sr-Cyrl-BA"/>
        </w:rPr>
        <w:t>код банкарских и микрокредитних организација</w:t>
      </w:r>
      <w:r w:rsidR="0095159D">
        <w:rPr>
          <w:rFonts w:ascii="Times New Roman" w:hAnsi="Times New Roman"/>
          <w:sz w:val="24"/>
          <w:szCs w:val="24"/>
          <w:lang w:val="sr-Cyrl-BA"/>
        </w:rPr>
        <w:t xml:space="preserve">. </w:t>
      </w:r>
      <w:r w:rsidR="00A4198B">
        <w:rPr>
          <w:rFonts w:ascii="Times New Roman" w:hAnsi="Times New Roman"/>
          <w:sz w:val="24"/>
          <w:szCs w:val="24"/>
          <w:lang w:val="sr-Cyrl-BA"/>
        </w:rPr>
        <w:t>Ове линије би се могле успоставити и код</w:t>
      </w:r>
      <w:r w:rsidR="00786AA9">
        <w:rPr>
          <w:rFonts w:ascii="Times New Roman" w:hAnsi="Times New Roman"/>
          <w:sz w:val="24"/>
          <w:szCs w:val="24"/>
          <w:lang w:val="sr-Cyrl-BA"/>
        </w:rPr>
        <w:t xml:space="preserve"> локалних гарантних фондова.</w:t>
      </w:r>
      <w:r w:rsidR="00A4198B">
        <w:rPr>
          <w:rFonts w:ascii="Times New Roman" w:hAnsi="Times New Roman"/>
          <w:sz w:val="24"/>
          <w:szCs w:val="24"/>
          <w:lang w:val="sr-Cyrl-BA"/>
        </w:rPr>
        <w:t xml:space="preserve"> </w:t>
      </w:r>
    </w:p>
    <w:p w14:paraId="7435A28A" w14:textId="254E5CE1" w:rsidR="009B106C" w:rsidRDefault="009B106C" w:rsidP="007B7259">
      <w:pPr>
        <w:spacing w:after="0" w:line="240" w:lineRule="auto"/>
        <w:jc w:val="both"/>
        <w:rPr>
          <w:rFonts w:ascii="Times New Roman" w:hAnsi="Times New Roman"/>
          <w:sz w:val="24"/>
          <w:szCs w:val="24"/>
        </w:rPr>
      </w:pPr>
    </w:p>
    <w:p w14:paraId="77A572D3" w14:textId="5DF9B814" w:rsidR="006D39E8" w:rsidRPr="00444FBA" w:rsidRDefault="006D39E8" w:rsidP="00A4198B">
      <w:pPr>
        <w:pStyle w:val="ListParagraph"/>
        <w:numPr>
          <w:ilvl w:val="2"/>
          <w:numId w:val="9"/>
        </w:numPr>
        <w:spacing w:after="160" w:line="259" w:lineRule="auto"/>
        <w:jc w:val="both"/>
        <w:rPr>
          <w:rFonts w:ascii="Times New Roman" w:hAnsi="Times New Roman"/>
          <w:b/>
          <w:i/>
          <w:sz w:val="24"/>
          <w:szCs w:val="24"/>
          <w:lang w:val="sr-Cyrl-BA"/>
        </w:rPr>
      </w:pPr>
      <w:r w:rsidRPr="00444FBA">
        <w:rPr>
          <w:rFonts w:ascii="Times New Roman" w:hAnsi="Times New Roman"/>
          <w:b/>
          <w:i/>
          <w:sz w:val="24"/>
          <w:szCs w:val="24"/>
          <w:lang w:val="sr-Cyrl-BA"/>
        </w:rPr>
        <w:t>Увођење инструмената ризичног капитала за предузетнице</w:t>
      </w:r>
    </w:p>
    <w:p w14:paraId="2132F500" w14:textId="7A2D3744" w:rsidR="006D39E8" w:rsidRDefault="004D6A3E" w:rsidP="000F24DC">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Ризични капита</w:t>
      </w:r>
      <w:r w:rsidR="00A95DF1">
        <w:rPr>
          <w:rFonts w:ascii="Times New Roman" w:hAnsi="Times New Roman"/>
          <w:sz w:val="24"/>
          <w:szCs w:val="24"/>
          <w:lang w:val="sr-Cyrl-BA"/>
        </w:rPr>
        <w:t>л је врста финансијског улагања од инвеститора у основни капитал друштава који нису на берзи</w:t>
      </w:r>
      <w:r w:rsidR="003F2473">
        <w:rPr>
          <w:rFonts w:ascii="Times New Roman" w:hAnsi="Times New Roman"/>
          <w:sz w:val="24"/>
          <w:szCs w:val="24"/>
          <w:lang w:val="sr-Cyrl-BA"/>
        </w:rPr>
        <w:t>,</w:t>
      </w:r>
      <w:r w:rsidR="00A95DF1">
        <w:rPr>
          <w:rFonts w:ascii="Times New Roman" w:hAnsi="Times New Roman"/>
          <w:sz w:val="24"/>
          <w:szCs w:val="24"/>
          <w:lang w:val="sr-Cyrl-BA"/>
        </w:rPr>
        <w:t xml:space="preserve"> а која имају потенцијал за рас</w:t>
      </w:r>
      <w:r w:rsidR="00444FBA">
        <w:rPr>
          <w:rFonts w:ascii="Times New Roman" w:hAnsi="Times New Roman"/>
          <w:sz w:val="24"/>
          <w:szCs w:val="24"/>
          <w:lang w:val="sr-Cyrl-BA"/>
        </w:rPr>
        <w:t>т</w:t>
      </w:r>
      <w:r w:rsidR="00A95DF1">
        <w:rPr>
          <w:rFonts w:ascii="Times New Roman" w:hAnsi="Times New Roman"/>
          <w:sz w:val="24"/>
          <w:szCs w:val="24"/>
          <w:lang w:val="sr-Cyrl-BA"/>
        </w:rPr>
        <w:t xml:space="preserve"> и развој. Ова улагања стварају нову додатну вриједност. Инвеститори најчешће улажу у нова предузећа, у предузећа која не могу добити </w:t>
      </w:r>
      <w:r w:rsidR="00B76FE3">
        <w:rPr>
          <w:rFonts w:ascii="Times New Roman" w:hAnsi="Times New Roman"/>
          <w:sz w:val="24"/>
          <w:szCs w:val="24"/>
          <w:lang w:val="sr-Cyrl-BA"/>
        </w:rPr>
        <w:t xml:space="preserve">стандардни </w:t>
      </w:r>
      <w:r w:rsidR="00A95DF1">
        <w:rPr>
          <w:rFonts w:ascii="Times New Roman" w:hAnsi="Times New Roman"/>
          <w:sz w:val="24"/>
          <w:szCs w:val="24"/>
          <w:lang w:val="sr-Cyrl-BA"/>
        </w:rPr>
        <w:t>кредит</w:t>
      </w:r>
      <w:r w:rsidR="003F2473">
        <w:rPr>
          <w:rFonts w:ascii="Times New Roman" w:hAnsi="Times New Roman"/>
          <w:sz w:val="24"/>
          <w:szCs w:val="24"/>
          <w:lang w:val="sr-Cyrl-BA"/>
        </w:rPr>
        <w:t>,</w:t>
      </w:r>
      <w:r w:rsidR="00A95DF1">
        <w:rPr>
          <w:rFonts w:ascii="Times New Roman" w:hAnsi="Times New Roman"/>
          <w:sz w:val="24"/>
          <w:szCs w:val="24"/>
          <w:lang w:val="sr-Cyrl-BA"/>
        </w:rPr>
        <w:t xml:space="preserve"> али иновативна и технолошки напредна предуз</w:t>
      </w:r>
      <w:r w:rsidR="00444FBA">
        <w:rPr>
          <w:rFonts w:ascii="Times New Roman" w:hAnsi="Times New Roman"/>
          <w:sz w:val="24"/>
          <w:szCs w:val="24"/>
          <w:lang w:val="sr-Cyrl-BA"/>
        </w:rPr>
        <w:t>е</w:t>
      </w:r>
      <w:r w:rsidR="00A95DF1">
        <w:rPr>
          <w:rFonts w:ascii="Times New Roman" w:hAnsi="Times New Roman"/>
          <w:sz w:val="24"/>
          <w:szCs w:val="24"/>
          <w:lang w:val="sr-Cyrl-BA"/>
        </w:rPr>
        <w:t>ћа са високим степеном ризика. Имајући у виду наведено</w:t>
      </w:r>
      <w:r w:rsidR="003F2473">
        <w:rPr>
          <w:rFonts w:ascii="Times New Roman" w:hAnsi="Times New Roman"/>
          <w:sz w:val="24"/>
          <w:szCs w:val="24"/>
          <w:lang w:val="sr-Cyrl-BA"/>
        </w:rPr>
        <w:t>,</w:t>
      </w:r>
      <w:r w:rsidR="00A95DF1">
        <w:rPr>
          <w:rFonts w:ascii="Times New Roman" w:hAnsi="Times New Roman"/>
          <w:sz w:val="24"/>
          <w:szCs w:val="24"/>
          <w:lang w:val="sr-Cyrl-BA"/>
        </w:rPr>
        <w:t xml:space="preserve"> овакви видови финансирања су одлични и за предузетнице које већином свој бизнис финансирају из позајмица и властитих средстава.  </w:t>
      </w:r>
      <w:r w:rsidR="006D39E8" w:rsidRPr="00C97C37">
        <w:rPr>
          <w:rFonts w:ascii="Times New Roman" w:hAnsi="Times New Roman"/>
          <w:sz w:val="24"/>
          <w:szCs w:val="24"/>
          <w:lang w:val="sr-Cyrl-BA"/>
        </w:rPr>
        <w:t xml:space="preserve">У Републици Српској је потребно радити на </w:t>
      </w:r>
      <w:r w:rsidR="00A95DF1">
        <w:rPr>
          <w:rFonts w:ascii="Times New Roman" w:hAnsi="Times New Roman"/>
          <w:sz w:val="24"/>
          <w:szCs w:val="24"/>
          <w:lang w:val="sr-Cyrl-BA"/>
        </w:rPr>
        <w:t>упознавању предузетница са овим видовима финансирања</w:t>
      </w:r>
      <w:r w:rsidR="00444FBA">
        <w:rPr>
          <w:rFonts w:ascii="Times New Roman" w:hAnsi="Times New Roman"/>
          <w:sz w:val="24"/>
          <w:szCs w:val="24"/>
          <w:lang w:val="sr-Cyrl-BA"/>
        </w:rPr>
        <w:t>,</w:t>
      </w:r>
      <w:r w:rsidR="00A95DF1">
        <w:rPr>
          <w:rFonts w:ascii="Times New Roman" w:hAnsi="Times New Roman"/>
          <w:sz w:val="24"/>
          <w:szCs w:val="24"/>
          <w:lang w:val="sr-Cyrl-BA"/>
        </w:rPr>
        <w:t xml:space="preserve"> </w:t>
      </w:r>
      <w:r w:rsidR="002138DB" w:rsidRPr="00C97C37">
        <w:rPr>
          <w:rFonts w:ascii="Times New Roman" w:hAnsi="Times New Roman"/>
          <w:sz w:val="24"/>
          <w:szCs w:val="24"/>
          <w:lang w:val="sr-Cyrl-BA"/>
        </w:rPr>
        <w:t>бољем коришћ</w:t>
      </w:r>
      <w:r w:rsidR="006D39E8" w:rsidRPr="00C97C37">
        <w:rPr>
          <w:rFonts w:ascii="Times New Roman" w:hAnsi="Times New Roman"/>
          <w:sz w:val="24"/>
          <w:szCs w:val="24"/>
          <w:lang w:val="sr-Cyrl-BA"/>
        </w:rPr>
        <w:t xml:space="preserve">ењу </w:t>
      </w:r>
      <w:r w:rsidR="009A640C" w:rsidRPr="00C97C37">
        <w:rPr>
          <w:rFonts w:ascii="Times New Roman" w:hAnsi="Times New Roman"/>
          <w:sz w:val="24"/>
          <w:szCs w:val="24"/>
          <w:lang w:val="sr-Cyrl-BA"/>
        </w:rPr>
        <w:t>т</w:t>
      </w:r>
      <w:r w:rsidR="0096357F" w:rsidRPr="00C97C37">
        <w:rPr>
          <w:rFonts w:ascii="Times New Roman" w:hAnsi="Times New Roman"/>
          <w:sz w:val="24"/>
          <w:szCs w:val="24"/>
          <w:lang w:val="sr-Cyrl-BA"/>
        </w:rPr>
        <w:t>аквих</w:t>
      </w:r>
      <w:r w:rsidR="006D39E8" w:rsidRPr="00C97C37">
        <w:rPr>
          <w:rFonts w:ascii="Times New Roman" w:hAnsi="Times New Roman"/>
          <w:sz w:val="24"/>
          <w:szCs w:val="24"/>
          <w:lang w:val="sr-Cyrl-BA"/>
        </w:rPr>
        <w:t xml:space="preserve"> финансијских инструмената из међународних пројеката</w:t>
      </w:r>
      <w:r w:rsidR="00A95DF1">
        <w:rPr>
          <w:rFonts w:ascii="Times New Roman" w:hAnsi="Times New Roman"/>
          <w:sz w:val="24"/>
          <w:szCs w:val="24"/>
          <w:lang w:val="sr-Cyrl-BA"/>
        </w:rPr>
        <w:t xml:space="preserve"> те подстицању успјешних предузетница да инвестирају </w:t>
      </w:r>
      <w:r w:rsidR="00810936">
        <w:rPr>
          <w:rFonts w:ascii="Times New Roman" w:hAnsi="Times New Roman"/>
          <w:sz w:val="24"/>
          <w:szCs w:val="24"/>
          <w:lang w:val="sr-Cyrl-BA"/>
        </w:rPr>
        <w:t>у нове подухвате младих преду</w:t>
      </w:r>
      <w:r w:rsidR="00A95DF1">
        <w:rPr>
          <w:rFonts w:ascii="Times New Roman" w:hAnsi="Times New Roman"/>
          <w:sz w:val="24"/>
          <w:szCs w:val="24"/>
          <w:lang w:val="sr-Cyrl-BA"/>
        </w:rPr>
        <w:t>з</w:t>
      </w:r>
      <w:r w:rsidR="00810936">
        <w:rPr>
          <w:rFonts w:ascii="Times New Roman" w:hAnsi="Times New Roman"/>
          <w:sz w:val="24"/>
          <w:szCs w:val="24"/>
          <w:lang w:val="sr-Cyrl-BA"/>
        </w:rPr>
        <w:t>етница као што је то с</w:t>
      </w:r>
      <w:r w:rsidR="00A95DF1">
        <w:rPr>
          <w:rFonts w:ascii="Times New Roman" w:hAnsi="Times New Roman"/>
          <w:sz w:val="24"/>
          <w:szCs w:val="24"/>
          <w:lang w:val="sr-Cyrl-BA"/>
        </w:rPr>
        <w:t>лучај са женама</w:t>
      </w:r>
      <w:r w:rsidR="00810936">
        <w:rPr>
          <w:rFonts w:ascii="Times New Roman" w:hAnsi="Times New Roman"/>
          <w:sz w:val="24"/>
          <w:szCs w:val="24"/>
          <w:lang w:val="sr-Cyrl-BA"/>
        </w:rPr>
        <w:t xml:space="preserve"> инвеститорима </w:t>
      </w:r>
      <w:r w:rsidR="00A95DF1">
        <w:rPr>
          <w:rFonts w:ascii="Times New Roman" w:hAnsi="Times New Roman"/>
          <w:sz w:val="24"/>
          <w:szCs w:val="24"/>
          <w:lang w:val="sr-Cyrl-BA"/>
        </w:rPr>
        <w:t>у ЕУ и окружењу тзв</w:t>
      </w:r>
      <w:r w:rsidR="003249AC">
        <w:rPr>
          <w:rFonts w:ascii="Times New Roman" w:hAnsi="Times New Roman"/>
          <w:sz w:val="24"/>
          <w:szCs w:val="24"/>
          <w:lang w:val="sr-Cyrl-BA"/>
        </w:rPr>
        <w:t>.</w:t>
      </w:r>
      <w:r w:rsidR="00A95DF1">
        <w:rPr>
          <w:rFonts w:ascii="Times New Roman" w:hAnsi="Times New Roman"/>
          <w:sz w:val="24"/>
          <w:szCs w:val="24"/>
          <w:lang w:val="sr-Cyrl-BA"/>
        </w:rPr>
        <w:t xml:space="preserve"> „пословним анђелима</w:t>
      </w:r>
      <w:r w:rsidR="00810936">
        <w:rPr>
          <w:rFonts w:ascii="Times New Roman" w:hAnsi="Times New Roman"/>
          <w:sz w:val="24"/>
          <w:szCs w:val="24"/>
          <w:lang w:val="sr-Cyrl-BA"/>
        </w:rPr>
        <w:t>“</w:t>
      </w:r>
      <w:r w:rsidR="006D39E8" w:rsidRPr="00C97C37">
        <w:rPr>
          <w:rFonts w:ascii="Times New Roman" w:hAnsi="Times New Roman"/>
          <w:sz w:val="24"/>
          <w:szCs w:val="24"/>
          <w:lang w:val="sr-Cyrl-BA"/>
        </w:rPr>
        <w:t>.</w:t>
      </w:r>
      <w:r w:rsidR="003249AC">
        <w:rPr>
          <w:rFonts w:ascii="Times New Roman" w:hAnsi="Times New Roman"/>
          <w:sz w:val="24"/>
          <w:szCs w:val="24"/>
          <w:lang w:val="sr-Cyrl-BA"/>
        </w:rPr>
        <w:t xml:space="preserve"> </w:t>
      </w:r>
      <w:r w:rsidR="009A640C" w:rsidRPr="00C97C37">
        <w:rPr>
          <w:rFonts w:ascii="Times New Roman" w:hAnsi="Times New Roman"/>
          <w:sz w:val="24"/>
          <w:szCs w:val="24"/>
          <w:lang w:val="sr-Cyrl-BA"/>
        </w:rPr>
        <w:t>Такве</w:t>
      </w:r>
      <w:r w:rsidR="00A728CC">
        <w:rPr>
          <w:rFonts w:ascii="Times New Roman" w:hAnsi="Times New Roman"/>
          <w:sz w:val="24"/>
          <w:szCs w:val="24"/>
          <w:lang w:val="sr-Cyrl-BA"/>
        </w:rPr>
        <w:t xml:space="preserve"> финансијске инструменте је </w:t>
      </w:r>
      <w:r w:rsidR="00564096" w:rsidRPr="00C97C37">
        <w:rPr>
          <w:rFonts w:ascii="Times New Roman" w:hAnsi="Times New Roman"/>
          <w:sz w:val="24"/>
          <w:szCs w:val="24"/>
          <w:lang w:val="sr-Cyrl-BA"/>
        </w:rPr>
        <w:t xml:space="preserve">потребно </w:t>
      </w:r>
      <w:r w:rsidR="006D39E8" w:rsidRPr="00C97C37">
        <w:rPr>
          <w:rFonts w:ascii="Times New Roman" w:hAnsi="Times New Roman"/>
          <w:sz w:val="24"/>
          <w:szCs w:val="24"/>
          <w:lang w:val="sr-Cyrl-BA"/>
        </w:rPr>
        <w:t>приближити предузетницама и представити њихове добре стране</w:t>
      </w:r>
      <w:r w:rsidR="003249AC">
        <w:rPr>
          <w:rFonts w:ascii="Times New Roman" w:hAnsi="Times New Roman"/>
          <w:sz w:val="24"/>
          <w:szCs w:val="24"/>
          <w:lang w:val="sr-Cyrl-BA"/>
        </w:rPr>
        <w:t>.</w:t>
      </w:r>
      <w:r w:rsidR="0049146A" w:rsidRPr="00C97C37">
        <w:rPr>
          <w:rFonts w:ascii="Times New Roman" w:hAnsi="Times New Roman"/>
          <w:sz w:val="24"/>
          <w:szCs w:val="24"/>
          <w:lang w:val="sr-Cyrl-BA"/>
        </w:rPr>
        <w:t xml:space="preserve"> Такође, потребно је промовисати предузетнице које користе </w:t>
      </w:r>
      <w:r w:rsidR="00B76FE3">
        <w:rPr>
          <w:rFonts w:ascii="Times New Roman" w:hAnsi="Times New Roman"/>
          <w:sz w:val="24"/>
          <w:szCs w:val="24"/>
          <w:lang w:val="sr-Cyrl-BA"/>
        </w:rPr>
        <w:t>ов</w:t>
      </w:r>
      <w:r w:rsidR="0049146A" w:rsidRPr="00C97C37">
        <w:rPr>
          <w:rFonts w:ascii="Times New Roman" w:hAnsi="Times New Roman"/>
          <w:sz w:val="24"/>
          <w:szCs w:val="24"/>
          <w:lang w:val="sr-Cyrl-BA"/>
        </w:rPr>
        <w:t>е видове капитала</w:t>
      </w:r>
      <w:r w:rsidR="00810936">
        <w:rPr>
          <w:rFonts w:ascii="Times New Roman" w:hAnsi="Times New Roman"/>
          <w:sz w:val="24"/>
          <w:szCs w:val="24"/>
          <w:lang w:val="sr-Cyrl-BA"/>
        </w:rPr>
        <w:t xml:space="preserve"> и које су инвестирале у одређене подухвате</w:t>
      </w:r>
      <w:r w:rsidR="0049146A" w:rsidRPr="00C97C37">
        <w:rPr>
          <w:rFonts w:ascii="Times New Roman" w:hAnsi="Times New Roman"/>
          <w:sz w:val="24"/>
          <w:szCs w:val="24"/>
          <w:lang w:val="sr-Cyrl-BA"/>
        </w:rPr>
        <w:t>.</w:t>
      </w:r>
    </w:p>
    <w:p w14:paraId="7627BC46" w14:textId="77777777" w:rsidR="00F16407" w:rsidRDefault="00F16407" w:rsidP="000F24DC">
      <w:pPr>
        <w:spacing w:after="0" w:line="240" w:lineRule="auto"/>
        <w:ind w:firstLine="720"/>
        <w:jc w:val="both"/>
        <w:rPr>
          <w:rFonts w:ascii="Times New Roman" w:hAnsi="Times New Roman"/>
          <w:sz w:val="24"/>
          <w:szCs w:val="24"/>
          <w:lang w:val="sr-Cyrl-BA"/>
        </w:rPr>
      </w:pPr>
    </w:p>
    <w:p w14:paraId="38C99D92" w14:textId="77777777" w:rsidR="00D378CB" w:rsidRPr="00C97C37" w:rsidRDefault="00D378CB" w:rsidP="001F1D7E">
      <w:pPr>
        <w:spacing w:after="0" w:line="240" w:lineRule="auto"/>
        <w:ind w:firstLine="720"/>
        <w:jc w:val="both"/>
        <w:rPr>
          <w:rFonts w:ascii="Times New Roman" w:hAnsi="Times New Roman"/>
          <w:sz w:val="24"/>
          <w:szCs w:val="24"/>
          <w:lang w:val="sr-Cyrl-BA"/>
        </w:rPr>
      </w:pPr>
    </w:p>
    <w:p w14:paraId="3AEDCDA7" w14:textId="77777777" w:rsidR="006D39E8" w:rsidRPr="00C97C37" w:rsidRDefault="006D39E8" w:rsidP="00A4198B">
      <w:pPr>
        <w:pStyle w:val="Heading4"/>
        <w:numPr>
          <w:ilvl w:val="1"/>
          <w:numId w:val="9"/>
        </w:numPr>
        <w:pBdr>
          <w:top w:val="single" w:sz="4" w:space="1" w:color="auto"/>
          <w:left w:val="single" w:sz="4" w:space="4" w:color="auto"/>
          <w:bottom w:val="single" w:sz="4" w:space="1" w:color="auto"/>
          <w:right w:val="single" w:sz="4" w:space="4" w:color="auto"/>
        </w:pBdr>
        <w:rPr>
          <w:rFonts w:ascii="Times New Roman" w:hAnsi="Times New Roman" w:cs="Times New Roman"/>
          <w:b/>
          <w:color w:val="auto"/>
          <w:sz w:val="24"/>
          <w:szCs w:val="24"/>
          <w:lang w:val="sr-Cyrl-BA"/>
        </w:rPr>
      </w:pPr>
      <w:r w:rsidRPr="00C97C37">
        <w:rPr>
          <w:rFonts w:ascii="Times New Roman" w:hAnsi="Times New Roman" w:cs="Times New Roman"/>
          <w:b/>
          <w:color w:val="auto"/>
          <w:sz w:val="24"/>
          <w:szCs w:val="24"/>
          <w:lang w:val="sr-Cyrl-BA"/>
        </w:rPr>
        <w:lastRenderedPageBreak/>
        <w:t>ПРОГРАМ СТРУЧНЕ ПОДРШКЕ ПРЕДУЗЕТНИЦАМА</w:t>
      </w:r>
    </w:p>
    <w:p w14:paraId="4FF7528A" w14:textId="77777777" w:rsidR="006D39E8" w:rsidRPr="00C97C37" w:rsidRDefault="006D39E8" w:rsidP="006D39E8">
      <w:pPr>
        <w:pStyle w:val="ListParagraph"/>
        <w:ind w:left="1080"/>
        <w:jc w:val="both"/>
        <w:rPr>
          <w:rFonts w:ascii="Times New Roman" w:hAnsi="Times New Roman"/>
          <w:b/>
          <w:i/>
          <w:sz w:val="24"/>
          <w:szCs w:val="24"/>
          <w:lang w:val="sr-Cyrl-BA"/>
        </w:rPr>
      </w:pPr>
    </w:p>
    <w:p w14:paraId="5E264DED" w14:textId="7D647B01" w:rsidR="006D39E8" w:rsidRPr="00444FBA" w:rsidRDefault="006D39E8" w:rsidP="00444FBA">
      <w:pPr>
        <w:pStyle w:val="ListParagraph"/>
        <w:numPr>
          <w:ilvl w:val="2"/>
          <w:numId w:val="24"/>
        </w:numPr>
        <w:spacing w:after="160" w:line="259" w:lineRule="auto"/>
        <w:jc w:val="both"/>
        <w:rPr>
          <w:rFonts w:ascii="Times New Roman" w:hAnsi="Times New Roman"/>
          <w:b/>
          <w:i/>
          <w:sz w:val="24"/>
          <w:szCs w:val="24"/>
          <w:lang w:val="sr-Cyrl-BA"/>
        </w:rPr>
      </w:pPr>
      <w:r w:rsidRPr="00444FBA">
        <w:rPr>
          <w:rFonts w:ascii="Times New Roman" w:hAnsi="Times New Roman"/>
          <w:b/>
          <w:i/>
          <w:sz w:val="24"/>
          <w:szCs w:val="24"/>
          <w:lang w:val="sr-Cyrl-BA"/>
        </w:rPr>
        <w:t xml:space="preserve">Припрема и организовање </w:t>
      </w:r>
      <w:r w:rsidR="00B5051F" w:rsidRPr="00444FBA">
        <w:rPr>
          <w:rFonts w:ascii="Times New Roman" w:hAnsi="Times New Roman"/>
          <w:b/>
          <w:i/>
          <w:sz w:val="24"/>
          <w:szCs w:val="24"/>
          <w:lang w:val="sr-Cyrl-BA"/>
        </w:rPr>
        <w:t xml:space="preserve">обука </w:t>
      </w:r>
      <w:r w:rsidR="00356E71" w:rsidRPr="00444FBA">
        <w:rPr>
          <w:rFonts w:ascii="Times New Roman" w:hAnsi="Times New Roman"/>
          <w:b/>
          <w:i/>
          <w:sz w:val="24"/>
          <w:szCs w:val="24"/>
          <w:lang w:val="sr-Cyrl-BA"/>
        </w:rPr>
        <w:t>за предузетнице</w:t>
      </w:r>
    </w:p>
    <w:p w14:paraId="3A5321CB" w14:textId="4FF3BBE8" w:rsidR="00356E71" w:rsidRPr="00C97C37" w:rsidRDefault="006D39E8" w:rsidP="00356E71">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Обуке из области предузетништва су важне за све младе жене</w:t>
      </w:r>
      <w:r w:rsidR="0096357F"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и све остале заинтер</w:t>
      </w:r>
      <w:r w:rsidR="00175816" w:rsidRPr="00C97C37">
        <w:rPr>
          <w:rFonts w:ascii="Times New Roman" w:hAnsi="Times New Roman"/>
          <w:sz w:val="24"/>
          <w:szCs w:val="24"/>
          <w:lang w:val="sr-Cyrl-BA"/>
        </w:rPr>
        <w:t>е</w:t>
      </w:r>
      <w:r w:rsidRPr="00C97C37">
        <w:rPr>
          <w:rFonts w:ascii="Times New Roman" w:hAnsi="Times New Roman"/>
          <w:sz w:val="24"/>
          <w:szCs w:val="24"/>
          <w:lang w:val="sr-Cyrl-BA"/>
        </w:rPr>
        <w:t>соване жене у било ко</w:t>
      </w:r>
      <w:r w:rsidR="003F2473">
        <w:rPr>
          <w:rFonts w:ascii="Times New Roman" w:hAnsi="Times New Roman"/>
          <w:sz w:val="24"/>
          <w:szCs w:val="24"/>
          <w:lang w:val="sr-Cyrl-BA"/>
        </w:rPr>
        <w:t>јој</w:t>
      </w:r>
      <w:r w:rsidRPr="00C97C37">
        <w:rPr>
          <w:rFonts w:ascii="Times New Roman" w:hAnsi="Times New Roman"/>
          <w:sz w:val="24"/>
          <w:szCs w:val="24"/>
          <w:lang w:val="sr-Cyrl-BA"/>
        </w:rPr>
        <w:t xml:space="preserve"> </w:t>
      </w:r>
      <w:r w:rsidR="00175816" w:rsidRPr="00C97C37">
        <w:rPr>
          <w:rFonts w:ascii="Times New Roman" w:hAnsi="Times New Roman"/>
          <w:sz w:val="24"/>
          <w:szCs w:val="24"/>
          <w:lang w:val="sr-Cyrl-BA"/>
        </w:rPr>
        <w:t>старосно</w:t>
      </w:r>
      <w:r w:rsidR="003F2473">
        <w:rPr>
          <w:rFonts w:ascii="Times New Roman" w:hAnsi="Times New Roman"/>
          <w:sz w:val="24"/>
          <w:szCs w:val="24"/>
          <w:lang w:val="sr-Cyrl-BA"/>
        </w:rPr>
        <w:t>ј</w:t>
      </w:r>
      <w:r w:rsidR="00175816" w:rsidRPr="00C97C37">
        <w:rPr>
          <w:rFonts w:ascii="Times New Roman" w:hAnsi="Times New Roman"/>
          <w:sz w:val="24"/>
          <w:szCs w:val="24"/>
          <w:lang w:val="sr-Cyrl-BA"/>
        </w:rPr>
        <w:t xml:space="preserve"> </w:t>
      </w:r>
      <w:r w:rsidRPr="00C97C37">
        <w:rPr>
          <w:rFonts w:ascii="Times New Roman" w:hAnsi="Times New Roman"/>
          <w:sz w:val="24"/>
          <w:szCs w:val="24"/>
          <w:lang w:val="sr-Cyrl-BA"/>
        </w:rPr>
        <w:t>доб</w:t>
      </w:r>
      <w:r w:rsidR="003F2473">
        <w:rPr>
          <w:rFonts w:ascii="Times New Roman" w:hAnsi="Times New Roman"/>
          <w:sz w:val="24"/>
          <w:szCs w:val="24"/>
          <w:lang w:val="sr-Cyrl-BA"/>
        </w:rPr>
        <w:t>и</w:t>
      </w:r>
      <w:r w:rsidR="00175816" w:rsidRPr="00C97C37">
        <w:rPr>
          <w:rFonts w:ascii="Times New Roman" w:hAnsi="Times New Roman"/>
          <w:sz w:val="24"/>
          <w:szCs w:val="24"/>
          <w:lang w:val="sr-Cyrl-BA"/>
        </w:rPr>
        <w:t>,</w:t>
      </w:r>
      <w:r w:rsidRPr="00C97C37">
        <w:rPr>
          <w:rFonts w:ascii="Times New Roman" w:hAnsi="Times New Roman"/>
          <w:sz w:val="24"/>
          <w:szCs w:val="24"/>
          <w:lang w:val="sr-Cyrl-BA"/>
        </w:rPr>
        <w:t xml:space="preserve"> које желе </w:t>
      </w:r>
      <w:r w:rsidR="00564096" w:rsidRPr="00C97C37">
        <w:rPr>
          <w:rFonts w:ascii="Times New Roman" w:hAnsi="Times New Roman"/>
          <w:sz w:val="24"/>
          <w:szCs w:val="24"/>
          <w:lang w:val="sr-Cyrl-BA"/>
        </w:rPr>
        <w:t xml:space="preserve">да </w:t>
      </w:r>
      <w:r w:rsidRPr="00C97C37">
        <w:rPr>
          <w:rFonts w:ascii="Times New Roman" w:hAnsi="Times New Roman"/>
          <w:sz w:val="24"/>
          <w:szCs w:val="24"/>
          <w:lang w:val="sr-Cyrl-BA"/>
        </w:rPr>
        <w:t xml:space="preserve">почну своје пословање и успоставе одређену привредну форму за пословање. </w:t>
      </w:r>
      <w:r w:rsidR="0096357F" w:rsidRPr="00C97C37">
        <w:rPr>
          <w:rFonts w:ascii="Times New Roman" w:hAnsi="Times New Roman"/>
          <w:sz w:val="24"/>
          <w:szCs w:val="24"/>
          <w:lang w:val="sr-Cyrl-BA"/>
        </w:rPr>
        <w:t>Да</w:t>
      </w:r>
      <w:r w:rsidRPr="00C97C37">
        <w:rPr>
          <w:rFonts w:ascii="Times New Roman" w:hAnsi="Times New Roman"/>
          <w:sz w:val="24"/>
          <w:szCs w:val="24"/>
          <w:lang w:val="sr-Cyrl-BA"/>
        </w:rPr>
        <w:t xml:space="preserve"> би добили праве информације</w:t>
      </w:r>
      <w:r w:rsidR="0096357F" w:rsidRPr="00C97C37">
        <w:rPr>
          <w:rFonts w:ascii="Times New Roman" w:hAnsi="Times New Roman"/>
          <w:sz w:val="24"/>
          <w:szCs w:val="24"/>
          <w:lang w:val="sr-Cyrl-BA"/>
        </w:rPr>
        <w:t>,</w:t>
      </w:r>
      <w:r w:rsidRPr="00C97C37">
        <w:rPr>
          <w:rFonts w:ascii="Times New Roman" w:hAnsi="Times New Roman"/>
          <w:sz w:val="24"/>
          <w:szCs w:val="24"/>
          <w:lang w:val="sr-Cyrl-BA"/>
        </w:rPr>
        <w:t xml:space="preserve"> </w:t>
      </w:r>
      <w:r w:rsidR="00CA0D10" w:rsidRPr="00C97C37">
        <w:rPr>
          <w:rFonts w:ascii="Times New Roman" w:hAnsi="Times New Roman"/>
          <w:sz w:val="24"/>
          <w:szCs w:val="24"/>
          <w:lang w:val="sr-Cyrl-BA"/>
        </w:rPr>
        <w:t xml:space="preserve">потребно </w:t>
      </w:r>
      <w:r w:rsidRPr="00C97C37">
        <w:rPr>
          <w:rFonts w:ascii="Times New Roman" w:hAnsi="Times New Roman"/>
          <w:sz w:val="24"/>
          <w:szCs w:val="24"/>
          <w:lang w:val="sr-Cyrl-BA"/>
        </w:rPr>
        <w:t xml:space="preserve">је осмислити посебне </w:t>
      </w:r>
      <w:r w:rsidR="00CA0D10" w:rsidRPr="00C97C37">
        <w:rPr>
          <w:rFonts w:ascii="Times New Roman" w:hAnsi="Times New Roman"/>
          <w:sz w:val="24"/>
          <w:szCs w:val="24"/>
          <w:lang w:val="sr-Cyrl-BA"/>
        </w:rPr>
        <w:t>програме</w:t>
      </w:r>
      <w:r w:rsidR="00B76FE3">
        <w:rPr>
          <w:rFonts w:ascii="Times New Roman" w:hAnsi="Times New Roman"/>
          <w:sz w:val="24"/>
          <w:szCs w:val="24"/>
          <w:lang w:val="sr-Cyrl-BA"/>
        </w:rPr>
        <w:t xml:space="preserve"> за предузетнице </w:t>
      </w:r>
      <w:r w:rsidRPr="00C97C37">
        <w:rPr>
          <w:rFonts w:ascii="Times New Roman" w:hAnsi="Times New Roman"/>
          <w:sz w:val="24"/>
          <w:szCs w:val="24"/>
          <w:lang w:val="sr-Cyrl-BA"/>
        </w:rPr>
        <w:t xml:space="preserve">који ће пружити праве информације </w:t>
      </w:r>
      <w:r w:rsidR="0096357F" w:rsidRPr="00C97C37">
        <w:rPr>
          <w:rFonts w:ascii="Times New Roman" w:hAnsi="Times New Roman"/>
          <w:sz w:val="24"/>
          <w:szCs w:val="24"/>
          <w:lang w:val="sr-Cyrl-BA"/>
        </w:rPr>
        <w:t>важне за</w:t>
      </w:r>
      <w:r w:rsidRPr="00C97C37">
        <w:rPr>
          <w:rFonts w:ascii="Times New Roman" w:hAnsi="Times New Roman"/>
          <w:sz w:val="24"/>
          <w:szCs w:val="24"/>
          <w:lang w:val="sr-Cyrl-BA"/>
        </w:rPr>
        <w:t xml:space="preserve"> почетак пословања, регистрацију, кредите, финансијску подршку, запошљавање, доступност простора итд. Након обуке</w:t>
      </w:r>
      <w:r w:rsidR="0096357F" w:rsidRPr="00C97C37">
        <w:rPr>
          <w:rFonts w:ascii="Times New Roman" w:hAnsi="Times New Roman"/>
          <w:sz w:val="24"/>
          <w:szCs w:val="24"/>
          <w:lang w:val="sr-Cyrl-BA"/>
        </w:rPr>
        <w:t xml:space="preserve">, </w:t>
      </w:r>
      <w:r w:rsidRPr="00C97C37">
        <w:rPr>
          <w:rFonts w:ascii="Times New Roman" w:hAnsi="Times New Roman"/>
          <w:sz w:val="24"/>
          <w:szCs w:val="24"/>
          <w:lang w:val="sr-Cyrl-BA"/>
        </w:rPr>
        <w:t xml:space="preserve">свака жена </w:t>
      </w:r>
      <w:r w:rsidR="0096357F" w:rsidRPr="00C97C37">
        <w:rPr>
          <w:rFonts w:ascii="Times New Roman" w:hAnsi="Times New Roman"/>
          <w:sz w:val="24"/>
          <w:szCs w:val="24"/>
          <w:lang w:val="sr-Cyrl-BA"/>
        </w:rPr>
        <w:t xml:space="preserve">би </w:t>
      </w:r>
      <w:r w:rsidRPr="00C97C37">
        <w:rPr>
          <w:rFonts w:ascii="Times New Roman" w:hAnsi="Times New Roman"/>
          <w:sz w:val="24"/>
          <w:szCs w:val="24"/>
          <w:lang w:val="sr-Cyrl-BA"/>
        </w:rPr>
        <w:t>требал</w:t>
      </w:r>
      <w:r w:rsidR="0096357F" w:rsidRPr="00C97C37">
        <w:rPr>
          <w:rFonts w:ascii="Times New Roman" w:hAnsi="Times New Roman"/>
          <w:sz w:val="24"/>
          <w:szCs w:val="24"/>
          <w:lang w:val="sr-Cyrl-BA"/>
        </w:rPr>
        <w:t>о да буде</w:t>
      </w:r>
      <w:r w:rsidRPr="00C97C37">
        <w:rPr>
          <w:rFonts w:ascii="Times New Roman" w:hAnsi="Times New Roman"/>
          <w:sz w:val="24"/>
          <w:szCs w:val="24"/>
          <w:lang w:val="sr-Cyrl-BA"/>
        </w:rPr>
        <w:t xml:space="preserve"> у могућности да донесе правилну одлуку </w:t>
      </w:r>
      <w:r w:rsidR="0096357F" w:rsidRPr="00C97C37">
        <w:rPr>
          <w:rFonts w:ascii="Times New Roman" w:hAnsi="Times New Roman"/>
          <w:sz w:val="24"/>
          <w:szCs w:val="24"/>
          <w:lang w:val="sr-Cyrl-BA"/>
        </w:rPr>
        <w:t>о</w:t>
      </w:r>
      <w:r w:rsidRPr="00C97C37">
        <w:rPr>
          <w:rFonts w:ascii="Times New Roman" w:hAnsi="Times New Roman"/>
          <w:sz w:val="24"/>
          <w:szCs w:val="24"/>
          <w:lang w:val="sr-Cyrl-BA"/>
        </w:rPr>
        <w:t xml:space="preserve"> покретањ</w:t>
      </w:r>
      <w:r w:rsidR="0096357F" w:rsidRPr="00C97C37">
        <w:rPr>
          <w:rFonts w:ascii="Times New Roman" w:hAnsi="Times New Roman"/>
          <w:sz w:val="24"/>
          <w:szCs w:val="24"/>
          <w:lang w:val="sr-Cyrl-BA"/>
        </w:rPr>
        <w:t>у</w:t>
      </w:r>
      <w:r w:rsidRPr="00C97C37">
        <w:rPr>
          <w:rFonts w:ascii="Times New Roman" w:hAnsi="Times New Roman"/>
          <w:sz w:val="24"/>
          <w:szCs w:val="24"/>
          <w:lang w:val="sr-Cyrl-BA"/>
        </w:rPr>
        <w:t xml:space="preserve"> бизниса</w:t>
      </w:r>
      <w:r w:rsidR="00B76FE3">
        <w:rPr>
          <w:rFonts w:ascii="Times New Roman" w:hAnsi="Times New Roman"/>
          <w:sz w:val="24"/>
          <w:szCs w:val="24"/>
          <w:lang w:val="sr-Cyrl-BA"/>
        </w:rPr>
        <w:t xml:space="preserve"> те</w:t>
      </w:r>
      <w:r w:rsidR="00356E71">
        <w:rPr>
          <w:rFonts w:ascii="Times New Roman" w:hAnsi="Times New Roman"/>
          <w:sz w:val="24"/>
          <w:szCs w:val="24"/>
          <w:lang w:val="sr-Cyrl-BA"/>
        </w:rPr>
        <w:t xml:space="preserve"> неопходну </w:t>
      </w:r>
      <w:r w:rsidR="00B76FE3">
        <w:rPr>
          <w:rFonts w:ascii="Times New Roman" w:hAnsi="Times New Roman"/>
          <w:sz w:val="24"/>
          <w:szCs w:val="24"/>
          <w:lang w:val="sr-Cyrl-BA"/>
        </w:rPr>
        <w:t xml:space="preserve">и </w:t>
      </w:r>
      <w:r w:rsidR="00356E71">
        <w:rPr>
          <w:rFonts w:ascii="Times New Roman" w:hAnsi="Times New Roman"/>
          <w:sz w:val="24"/>
          <w:szCs w:val="24"/>
          <w:lang w:val="sr-Cyrl-BA"/>
        </w:rPr>
        <w:t>доступну подршку</w:t>
      </w:r>
      <w:r w:rsidRPr="00C97C37">
        <w:rPr>
          <w:rFonts w:ascii="Times New Roman" w:hAnsi="Times New Roman"/>
          <w:sz w:val="24"/>
          <w:szCs w:val="24"/>
          <w:lang w:val="sr-Cyrl-BA"/>
        </w:rPr>
        <w:t>.</w:t>
      </w:r>
      <w:r w:rsidR="003F2473">
        <w:rPr>
          <w:rFonts w:ascii="Times New Roman" w:hAnsi="Times New Roman"/>
          <w:sz w:val="24"/>
          <w:szCs w:val="24"/>
          <w:lang w:val="sr-Cyrl-BA"/>
        </w:rPr>
        <w:t xml:space="preserve"> </w:t>
      </w:r>
      <w:r w:rsidR="00356E71">
        <w:rPr>
          <w:rFonts w:ascii="Times New Roman" w:hAnsi="Times New Roman"/>
          <w:sz w:val="24"/>
          <w:szCs w:val="24"/>
          <w:lang w:val="sr-Cyrl-BA"/>
        </w:rPr>
        <w:t xml:space="preserve">Свакако је за предузетнице важна и обука у вези </w:t>
      </w:r>
      <w:r w:rsidR="003F2473">
        <w:rPr>
          <w:rFonts w:ascii="Times New Roman" w:hAnsi="Times New Roman"/>
          <w:sz w:val="24"/>
          <w:szCs w:val="24"/>
          <w:lang w:val="sr-Cyrl-BA"/>
        </w:rPr>
        <w:t xml:space="preserve">са </w:t>
      </w:r>
      <w:r w:rsidR="00356E71">
        <w:rPr>
          <w:rFonts w:ascii="Times New Roman" w:hAnsi="Times New Roman"/>
          <w:sz w:val="24"/>
          <w:szCs w:val="24"/>
          <w:lang w:val="sr-Cyrl-BA"/>
        </w:rPr>
        <w:t>менаџмент</w:t>
      </w:r>
      <w:r w:rsidR="003F2473">
        <w:rPr>
          <w:rFonts w:ascii="Times New Roman" w:hAnsi="Times New Roman"/>
          <w:sz w:val="24"/>
          <w:szCs w:val="24"/>
          <w:lang w:val="sr-Cyrl-BA"/>
        </w:rPr>
        <w:t>ом</w:t>
      </w:r>
      <w:r w:rsidR="00356E71">
        <w:rPr>
          <w:rFonts w:ascii="Times New Roman" w:hAnsi="Times New Roman"/>
          <w:sz w:val="24"/>
          <w:szCs w:val="24"/>
          <w:lang w:val="sr-Cyrl-BA"/>
        </w:rPr>
        <w:t xml:space="preserve"> код преузимања породичног бизниса</w:t>
      </w:r>
      <w:r w:rsidR="003F2473">
        <w:rPr>
          <w:rFonts w:ascii="Times New Roman" w:hAnsi="Times New Roman"/>
          <w:sz w:val="24"/>
          <w:szCs w:val="24"/>
          <w:lang w:val="sr-Cyrl-BA"/>
        </w:rPr>
        <w:t>,</w:t>
      </w:r>
      <w:r w:rsidR="00B76FE3">
        <w:rPr>
          <w:rFonts w:ascii="Times New Roman" w:hAnsi="Times New Roman"/>
          <w:sz w:val="24"/>
          <w:szCs w:val="24"/>
          <w:lang w:val="sr-Cyrl-BA"/>
        </w:rPr>
        <w:t xml:space="preserve"> те</w:t>
      </w:r>
      <w:r w:rsidR="00356E71">
        <w:rPr>
          <w:rFonts w:ascii="Times New Roman" w:hAnsi="Times New Roman"/>
          <w:sz w:val="24"/>
          <w:szCs w:val="24"/>
          <w:lang w:val="sr-Cyrl-BA"/>
        </w:rPr>
        <w:t xml:space="preserve"> унапређ</w:t>
      </w:r>
      <w:r w:rsidR="003F2473">
        <w:rPr>
          <w:rFonts w:ascii="Times New Roman" w:hAnsi="Times New Roman"/>
          <w:sz w:val="24"/>
          <w:szCs w:val="24"/>
          <w:lang w:val="sr-Cyrl-BA"/>
        </w:rPr>
        <w:t>ива</w:t>
      </w:r>
      <w:r w:rsidR="00356E71">
        <w:rPr>
          <w:rFonts w:ascii="Times New Roman" w:hAnsi="Times New Roman"/>
          <w:sz w:val="24"/>
          <w:szCs w:val="24"/>
          <w:lang w:val="sr-Cyrl-BA"/>
        </w:rPr>
        <w:t>ња вођења привредних субјеката и других обука које се тичу менаџмента.</w:t>
      </w:r>
      <w:r w:rsidR="00356E71" w:rsidRPr="00356E71">
        <w:rPr>
          <w:rFonts w:ascii="Times New Roman" w:hAnsi="Times New Roman"/>
          <w:sz w:val="24"/>
          <w:szCs w:val="24"/>
          <w:lang w:val="sr-Cyrl-BA"/>
        </w:rPr>
        <w:t xml:space="preserve"> </w:t>
      </w:r>
    </w:p>
    <w:p w14:paraId="43FB0178" w14:textId="77777777" w:rsidR="00E36D03" w:rsidRPr="00C97C37" w:rsidRDefault="00E36D03" w:rsidP="00997177">
      <w:pPr>
        <w:spacing w:after="0" w:line="240" w:lineRule="auto"/>
        <w:jc w:val="both"/>
        <w:rPr>
          <w:rFonts w:ascii="Times New Roman" w:hAnsi="Times New Roman"/>
          <w:sz w:val="24"/>
          <w:szCs w:val="24"/>
          <w:lang w:val="sr-Cyrl-BA"/>
        </w:rPr>
      </w:pPr>
    </w:p>
    <w:p w14:paraId="0F74216D" w14:textId="135AD841" w:rsidR="007B1E1A" w:rsidRPr="00C97C37" w:rsidRDefault="006D39E8" w:rsidP="00444FBA">
      <w:pPr>
        <w:pStyle w:val="ListParagraph"/>
        <w:numPr>
          <w:ilvl w:val="2"/>
          <w:numId w:val="24"/>
        </w:numPr>
        <w:spacing w:after="0" w:line="240" w:lineRule="auto"/>
        <w:jc w:val="both"/>
        <w:rPr>
          <w:rFonts w:ascii="Times New Roman" w:hAnsi="Times New Roman"/>
          <w:b/>
          <w:i/>
          <w:sz w:val="24"/>
          <w:szCs w:val="24"/>
          <w:lang w:val="sr-Cyrl-BA"/>
        </w:rPr>
      </w:pPr>
      <w:r w:rsidRPr="00C97C37">
        <w:rPr>
          <w:rFonts w:ascii="Times New Roman" w:hAnsi="Times New Roman"/>
          <w:b/>
          <w:i/>
          <w:sz w:val="24"/>
          <w:szCs w:val="24"/>
          <w:lang w:val="sr-Cyrl-BA"/>
        </w:rPr>
        <w:t>Припрема и организовање стручних обука</w:t>
      </w:r>
      <w:r w:rsidR="00444FBA">
        <w:rPr>
          <w:rFonts w:ascii="Times New Roman" w:hAnsi="Times New Roman"/>
          <w:b/>
          <w:i/>
          <w:sz w:val="24"/>
          <w:szCs w:val="24"/>
          <w:lang w:val="sr-Cyrl-BA"/>
        </w:rPr>
        <w:t xml:space="preserve"> </w:t>
      </w:r>
      <w:r w:rsidRPr="00C97C37">
        <w:rPr>
          <w:rFonts w:ascii="Times New Roman" w:hAnsi="Times New Roman"/>
          <w:b/>
          <w:i/>
          <w:sz w:val="24"/>
          <w:szCs w:val="24"/>
          <w:lang w:val="sr-Cyrl-BA"/>
        </w:rPr>
        <w:t xml:space="preserve">у приоритетним областима </w:t>
      </w:r>
      <w:r w:rsidR="00444FBA">
        <w:rPr>
          <w:rFonts w:ascii="Times New Roman" w:hAnsi="Times New Roman"/>
          <w:b/>
          <w:i/>
          <w:sz w:val="24"/>
          <w:szCs w:val="24"/>
          <w:lang w:val="sr-Cyrl-BA"/>
        </w:rPr>
        <w:t xml:space="preserve">и </w:t>
      </w:r>
      <w:r w:rsidR="007F20C4">
        <w:rPr>
          <w:rFonts w:ascii="Times New Roman" w:hAnsi="Times New Roman"/>
          <w:b/>
          <w:i/>
          <w:sz w:val="24"/>
          <w:szCs w:val="24"/>
          <w:lang w:val="sr-Cyrl-BA"/>
        </w:rPr>
        <w:t xml:space="preserve">дигитална трансформација привредних субјеката које воде </w:t>
      </w:r>
      <w:r w:rsidR="00A728CC">
        <w:rPr>
          <w:rFonts w:ascii="Times New Roman" w:hAnsi="Times New Roman"/>
          <w:b/>
          <w:i/>
          <w:sz w:val="24"/>
          <w:szCs w:val="24"/>
          <w:lang w:val="sr-Cyrl-BA"/>
        </w:rPr>
        <w:t xml:space="preserve"> предузетнице</w:t>
      </w:r>
    </w:p>
    <w:p w14:paraId="75331B5A" w14:textId="77777777" w:rsidR="00B5051F" w:rsidRPr="00C97C37" w:rsidRDefault="00B5051F" w:rsidP="001F1D7E">
      <w:pPr>
        <w:spacing w:after="0" w:line="240" w:lineRule="auto"/>
        <w:ind w:firstLine="720"/>
        <w:jc w:val="both"/>
        <w:rPr>
          <w:rFonts w:ascii="Times New Roman" w:hAnsi="Times New Roman"/>
          <w:sz w:val="24"/>
          <w:szCs w:val="24"/>
          <w:lang w:val="sr-Cyrl-BA"/>
        </w:rPr>
      </w:pPr>
    </w:p>
    <w:p w14:paraId="44AD33D8" w14:textId="16B15DFB" w:rsidR="006D39E8" w:rsidRDefault="006D39E8" w:rsidP="001F1D7E">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Женама предузетницама које послују дужи низ година</w:t>
      </w:r>
      <w:r w:rsidR="00616E30" w:rsidRPr="00C97C37">
        <w:rPr>
          <w:rFonts w:ascii="Times New Roman" w:hAnsi="Times New Roman"/>
          <w:sz w:val="24"/>
          <w:szCs w:val="24"/>
          <w:lang w:val="sr-Cyrl-BA"/>
        </w:rPr>
        <w:t xml:space="preserve"> је,</w:t>
      </w:r>
      <w:r w:rsidRPr="00C97C37">
        <w:rPr>
          <w:rFonts w:ascii="Times New Roman" w:hAnsi="Times New Roman"/>
          <w:sz w:val="24"/>
          <w:szCs w:val="24"/>
          <w:lang w:val="sr-Cyrl-BA"/>
        </w:rPr>
        <w:t xml:space="preserve"> такође</w:t>
      </w:r>
      <w:r w:rsidR="00616E30" w:rsidRPr="00C97C37">
        <w:rPr>
          <w:rFonts w:ascii="Times New Roman" w:hAnsi="Times New Roman"/>
          <w:sz w:val="24"/>
          <w:szCs w:val="24"/>
          <w:lang w:val="sr-Cyrl-BA"/>
        </w:rPr>
        <w:t>,</w:t>
      </w:r>
      <w:r w:rsidRPr="00C97C37">
        <w:rPr>
          <w:rFonts w:ascii="Times New Roman" w:hAnsi="Times New Roman"/>
          <w:sz w:val="24"/>
          <w:szCs w:val="24"/>
          <w:lang w:val="sr-Cyrl-BA"/>
        </w:rPr>
        <w:t xml:space="preserve"> потребна обука у свим дјелатностима </w:t>
      </w:r>
      <w:r w:rsidR="003F2473">
        <w:rPr>
          <w:rFonts w:ascii="Times New Roman" w:hAnsi="Times New Roman"/>
          <w:sz w:val="24"/>
          <w:szCs w:val="24"/>
          <w:lang w:val="sr-Cyrl-BA"/>
        </w:rPr>
        <w:t>да</w:t>
      </w:r>
      <w:r w:rsidRPr="00C97C37">
        <w:rPr>
          <w:rFonts w:ascii="Times New Roman" w:hAnsi="Times New Roman"/>
          <w:sz w:val="24"/>
          <w:szCs w:val="24"/>
          <w:lang w:val="sr-Cyrl-BA"/>
        </w:rPr>
        <w:t xml:space="preserve"> би унаприједиле своје пословање, стекле нова знања и побољшале свој производ и наступ на тржишту. Посебно важна је обука за предузетнице које желе да стварају нове властите производе или своје производе извозе на инострана т</w:t>
      </w:r>
      <w:r w:rsidR="00444FBA">
        <w:rPr>
          <w:rFonts w:ascii="Times New Roman" w:hAnsi="Times New Roman"/>
          <w:sz w:val="24"/>
          <w:szCs w:val="24"/>
          <w:lang w:val="sr-Cyrl-BA"/>
        </w:rPr>
        <w:t>ржишта.</w:t>
      </w:r>
      <w:r w:rsidR="00356E71">
        <w:rPr>
          <w:rFonts w:ascii="Times New Roman" w:hAnsi="Times New Roman"/>
          <w:sz w:val="24"/>
          <w:szCs w:val="24"/>
          <w:lang w:val="sr-Cyrl-BA"/>
        </w:rPr>
        <w:t xml:space="preserve"> За ове намјене </w:t>
      </w:r>
      <w:r w:rsidR="007F20C4">
        <w:rPr>
          <w:rFonts w:ascii="Times New Roman" w:hAnsi="Times New Roman"/>
          <w:sz w:val="24"/>
          <w:szCs w:val="24"/>
          <w:lang w:val="sr-Cyrl-BA"/>
        </w:rPr>
        <w:t xml:space="preserve">је потребно успоставити посебне програме обука и успоставити одређену инфраструктуру која ће омогућити ове видове обуке. </w:t>
      </w:r>
      <w:r w:rsidR="007F20C4" w:rsidRPr="00C97C37">
        <w:rPr>
          <w:rFonts w:ascii="Times New Roman" w:hAnsi="Times New Roman"/>
          <w:sz w:val="24"/>
          <w:szCs w:val="24"/>
          <w:lang w:val="sr-Cyrl-BA"/>
        </w:rPr>
        <w:t>Обуке повезане са иновацијама, финансијама и дигитализацијом су такође од посебног значаја</w:t>
      </w:r>
      <w:r w:rsidR="007F20C4">
        <w:rPr>
          <w:rFonts w:ascii="Times New Roman" w:hAnsi="Times New Roman"/>
          <w:sz w:val="24"/>
          <w:szCs w:val="24"/>
          <w:lang w:val="sr-Cyrl-BA"/>
        </w:rPr>
        <w:t xml:space="preserve">. Дигитална трансформација </w:t>
      </w:r>
      <w:r w:rsidR="00444FBA">
        <w:rPr>
          <w:rFonts w:ascii="Times New Roman" w:hAnsi="Times New Roman"/>
          <w:sz w:val="24"/>
          <w:szCs w:val="24"/>
          <w:lang w:val="sr-Cyrl-BA"/>
        </w:rPr>
        <w:t>привредних субјеката у свим сег</w:t>
      </w:r>
      <w:r w:rsidR="007F20C4">
        <w:rPr>
          <w:rFonts w:ascii="Times New Roman" w:hAnsi="Times New Roman"/>
          <w:sz w:val="24"/>
          <w:szCs w:val="24"/>
          <w:lang w:val="sr-Cyrl-BA"/>
        </w:rPr>
        <w:t>ментима пословања ће у наредном периоду бити једна од најбитнијих и најпотребнијих и у маркетингу и у производњи</w:t>
      </w:r>
      <w:r w:rsidR="003F2473">
        <w:rPr>
          <w:rFonts w:ascii="Times New Roman" w:hAnsi="Times New Roman"/>
          <w:sz w:val="24"/>
          <w:szCs w:val="24"/>
          <w:lang w:val="sr-Cyrl-BA"/>
        </w:rPr>
        <w:t>,</w:t>
      </w:r>
      <w:r w:rsidR="00B76FE3">
        <w:rPr>
          <w:rFonts w:ascii="Times New Roman" w:hAnsi="Times New Roman"/>
          <w:sz w:val="24"/>
          <w:szCs w:val="24"/>
          <w:lang w:val="sr-Cyrl-BA"/>
        </w:rPr>
        <w:t xml:space="preserve"> као</w:t>
      </w:r>
      <w:r w:rsidR="007F20C4">
        <w:rPr>
          <w:rFonts w:ascii="Times New Roman" w:hAnsi="Times New Roman"/>
          <w:sz w:val="24"/>
          <w:szCs w:val="24"/>
          <w:lang w:val="sr-Cyrl-BA"/>
        </w:rPr>
        <w:t xml:space="preserve"> и обукама свих запослених.  </w:t>
      </w:r>
      <w:r w:rsidR="006039AB">
        <w:rPr>
          <w:rFonts w:ascii="Times New Roman" w:hAnsi="Times New Roman"/>
          <w:sz w:val="24"/>
          <w:szCs w:val="24"/>
          <w:lang w:val="sr-Cyrl-BA"/>
        </w:rPr>
        <w:t xml:space="preserve">Користећи напредне технологије потребно је развити и специфичне </w:t>
      </w:r>
      <w:r w:rsidR="003F2473">
        <w:rPr>
          <w:rFonts w:ascii="Times New Roman" w:hAnsi="Times New Roman"/>
          <w:sz w:val="24"/>
          <w:szCs w:val="24"/>
          <w:lang w:val="bs-Cyrl-BA"/>
        </w:rPr>
        <w:t>онлајн</w:t>
      </w:r>
      <w:r w:rsidR="006039AB">
        <w:rPr>
          <w:rFonts w:ascii="Times New Roman" w:hAnsi="Times New Roman"/>
          <w:sz w:val="24"/>
          <w:szCs w:val="24"/>
        </w:rPr>
        <w:t xml:space="preserve"> </w:t>
      </w:r>
      <w:r w:rsidR="006039AB">
        <w:rPr>
          <w:rFonts w:ascii="Times New Roman" w:hAnsi="Times New Roman"/>
          <w:sz w:val="24"/>
          <w:szCs w:val="24"/>
          <w:lang w:val="sr-Cyrl-BA"/>
        </w:rPr>
        <w:t xml:space="preserve">обуке које предузетница може </w:t>
      </w:r>
      <w:r w:rsidR="00B76FE3">
        <w:rPr>
          <w:rFonts w:ascii="Times New Roman" w:hAnsi="Times New Roman"/>
          <w:sz w:val="24"/>
          <w:szCs w:val="24"/>
          <w:lang w:val="sr-Cyrl-BA"/>
        </w:rPr>
        <w:t>погледати</w:t>
      </w:r>
      <w:r w:rsidR="006039AB">
        <w:rPr>
          <w:rFonts w:ascii="Times New Roman" w:hAnsi="Times New Roman"/>
          <w:sz w:val="24"/>
          <w:szCs w:val="24"/>
          <w:lang w:val="sr-Cyrl-BA"/>
        </w:rPr>
        <w:t xml:space="preserve"> када јој то одговара а</w:t>
      </w:r>
      <w:r w:rsidR="00444FBA">
        <w:rPr>
          <w:rFonts w:ascii="Times New Roman" w:hAnsi="Times New Roman"/>
          <w:sz w:val="24"/>
          <w:szCs w:val="24"/>
          <w:lang w:val="sr-Cyrl-BA"/>
        </w:rPr>
        <w:t xml:space="preserve"> </w:t>
      </w:r>
      <w:r w:rsidR="00B76FE3">
        <w:rPr>
          <w:rFonts w:ascii="Times New Roman" w:hAnsi="Times New Roman"/>
          <w:sz w:val="24"/>
          <w:szCs w:val="24"/>
          <w:lang w:val="sr-Cyrl-BA"/>
        </w:rPr>
        <w:t xml:space="preserve">које јој </w:t>
      </w:r>
      <w:r w:rsidR="006039AB">
        <w:rPr>
          <w:rFonts w:ascii="Times New Roman" w:hAnsi="Times New Roman"/>
          <w:sz w:val="24"/>
          <w:szCs w:val="24"/>
          <w:lang w:val="sr-Cyrl-BA"/>
        </w:rPr>
        <w:t xml:space="preserve">значе за њено пословање </w:t>
      </w:r>
      <w:r w:rsidR="00B76FE3">
        <w:rPr>
          <w:rFonts w:ascii="Times New Roman" w:hAnsi="Times New Roman"/>
          <w:sz w:val="24"/>
          <w:szCs w:val="24"/>
          <w:lang w:val="sr-Cyrl-BA"/>
        </w:rPr>
        <w:t>и</w:t>
      </w:r>
      <w:r w:rsidR="006C4CDB">
        <w:rPr>
          <w:rFonts w:ascii="Times New Roman" w:hAnsi="Times New Roman"/>
          <w:sz w:val="24"/>
          <w:szCs w:val="24"/>
          <w:lang w:val="sr-Cyrl-BA"/>
        </w:rPr>
        <w:t xml:space="preserve"> </w:t>
      </w:r>
      <w:r w:rsidR="006039AB">
        <w:rPr>
          <w:rFonts w:ascii="Times New Roman" w:hAnsi="Times New Roman"/>
          <w:sz w:val="24"/>
          <w:szCs w:val="24"/>
          <w:lang w:val="sr-Cyrl-BA"/>
        </w:rPr>
        <w:t xml:space="preserve">даље усавршавање </w:t>
      </w:r>
      <w:r w:rsidR="006C4CDB">
        <w:rPr>
          <w:rFonts w:ascii="Times New Roman" w:hAnsi="Times New Roman"/>
          <w:sz w:val="24"/>
          <w:szCs w:val="24"/>
          <w:lang w:val="sr-Cyrl-BA"/>
        </w:rPr>
        <w:t>као ме</w:t>
      </w:r>
      <w:r w:rsidR="00A728CC">
        <w:rPr>
          <w:rFonts w:ascii="Times New Roman" w:hAnsi="Times New Roman"/>
          <w:sz w:val="24"/>
          <w:szCs w:val="24"/>
          <w:lang w:val="sr-Cyrl-BA"/>
        </w:rPr>
        <w:t>н</w:t>
      </w:r>
      <w:r w:rsidR="006C4CDB">
        <w:rPr>
          <w:rFonts w:ascii="Times New Roman" w:hAnsi="Times New Roman"/>
          <w:sz w:val="24"/>
          <w:szCs w:val="24"/>
          <w:lang w:val="sr-Cyrl-BA"/>
        </w:rPr>
        <w:t>аџера у њеном привредном субјекту.</w:t>
      </w:r>
    </w:p>
    <w:p w14:paraId="43AAD1E4" w14:textId="77777777" w:rsidR="00AF0004" w:rsidRPr="00C97C37" w:rsidRDefault="00AF0004" w:rsidP="00997177">
      <w:pPr>
        <w:spacing w:after="0" w:line="240" w:lineRule="auto"/>
        <w:jc w:val="both"/>
        <w:rPr>
          <w:rFonts w:ascii="Times New Roman" w:hAnsi="Times New Roman"/>
          <w:sz w:val="24"/>
          <w:szCs w:val="24"/>
          <w:lang w:val="sr-Cyrl-BA"/>
        </w:rPr>
      </w:pPr>
    </w:p>
    <w:p w14:paraId="0B42EB4D" w14:textId="77777777" w:rsidR="006D39E8" w:rsidRPr="00C97C37" w:rsidRDefault="006D39E8" w:rsidP="00444FBA">
      <w:pPr>
        <w:pStyle w:val="ListParagraph"/>
        <w:numPr>
          <w:ilvl w:val="2"/>
          <w:numId w:val="24"/>
        </w:numPr>
        <w:spacing w:after="160" w:line="259" w:lineRule="auto"/>
        <w:jc w:val="both"/>
        <w:rPr>
          <w:rFonts w:ascii="Times New Roman" w:hAnsi="Times New Roman"/>
          <w:b/>
          <w:i/>
          <w:sz w:val="24"/>
          <w:szCs w:val="24"/>
          <w:lang w:val="sr-Cyrl-BA"/>
        </w:rPr>
      </w:pPr>
      <w:r w:rsidRPr="00C97C37">
        <w:rPr>
          <w:rFonts w:ascii="Times New Roman" w:hAnsi="Times New Roman"/>
          <w:b/>
          <w:i/>
          <w:sz w:val="24"/>
          <w:szCs w:val="24"/>
          <w:lang w:val="sr-Cyrl-BA"/>
        </w:rPr>
        <w:t>Менторство за предузетниц</w:t>
      </w:r>
      <w:r w:rsidR="00B5051F" w:rsidRPr="00C97C37">
        <w:rPr>
          <w:rFonts w:ascii="Times New Roman" w:hAnsi="Times New Roman"/>
          <w:b/>
          <w:i/>
          <w:sz w:val="24"/>
          <w:szCs w:val="24"/>
          <w:lang w:val="sr-Cyrl-BA"/>
        </w:rPr>
        <w:t>е које тек почињу свој бизнис</w:t>
      </w:r>
    </w:p>
    <w:p w14:paraId="2149A9CA" w14:textId="7A70F8D2" w:rsidR="006D39E8" w:rsidRDefault="006D39E8" w:rsidP="001F1D7E">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Систем менторства је веома значајан јер предвиђа подршку искусних предузетница за предузетнице почетнице, који се успјешно примјењује у Европској унији и неким земљама окружења.</w:t>
      </w:r>
      <w:r w:rsidR="003249AC">
        <w:rPr>
          <w:rFonts w:ascii="Times New Roman" w:hAnsi="Times New Roman"/>
          <w:sz w:val="24"/>
          <w:szCs w:val="24"/>
          <w:lang w:val="sr-Cyrl-BA"/>
        </w:rPr>
        <w:t xml:space="preserve"> </w:t>
      </w:r>
      <w:r w:rsidR="000052CD">
        <w:rPr>
          <w:rFonts w:ascii="Times New Roman" w:hAnsi="Times New Roman"/>
          <w:sz w:val="24"/>
          <w:szCs w:val="24"/>
          <w:lang w:val="sr-Cyrl-BA"/>
        </w:rPr>
        <w:t>Даље, и</w:t>
      </w:r>
      <w:r w:rsidRPr="00C97C37">
        <w:rPr>
          <w:rFonts w:ascii="Times New Roman" w:hAnsi="Times New Roman"/>
          <w:sz w:val="24"/>
          <w:szCs w:val="24"/>
          <w:lang w:val="sr-Cyrl-BA"/>
        </w:rPr>
        <w:t>скуства успјешних</w:t>
      </w:r>
      <w:r w:rsidR="00564096"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исто тако и предузетница, које су имале проблеме у пословању или поново покренуле бизнис након стечаја је драгоцјено и не може се добити кроз опште и стручне обуке.</w:t>
      </w:r>
      <w:r w:rsidR="007F20C4">
        <w:rPr>
          <w:rFonts w:ascii="Times New Roman" w:hAnsi="Times New Roman"/>
          <w:sz w:val="24"/>
          <w:szCs w:val="24"/>
          <w:lang w:val="sr-Cyrl-BA"/>
        </w:rPr>
        <w:t xml:space="preserve"> Будући да се већ </w:t>
      </w:r>
      <w:r w:rsidR="003F2473">
        <w:rPr>
          <w:rFonts w:ascii="Times New Roman" w:hAnsi="Times New Roman"/>
          <w:sz w:val="24"/>
          <w:szCs w:val="24"/>
          <w:lang w:val="sr-Cyrl-BA"/>
        </w:rPr>
        <w:t>с</w:t>
      </w:r>
      <w:r w:rsidR="007F20C4">
        <w:rPr>
          <w:rFonts w:ascii="Times New Roman" w:hAnsi="Times New Roman"/>
          <w:sz w:val="24"/>
          <w:szCs w:val="24"/>
          <w:lang w:val="sr-Cyrl-BA"/>
        </w:rPr>
        <w:t>проводе пројекти који се тичу менторинга и пружања друге прилике</w:t>
      </w:r>
      <w:r w:rsidR="003F2473">
        <w:rPr>
          <w:rFonts w:ascii="Times New Roman" w:hAnsi="Times New Roman"/>
          <w:sz w:val="24"/>
          <w:szCs w:val="24"/>
          <w:lang w:val="sr-Cyrl-BA"/>
        </w:rPr>
        <w:t>,</w:t>
      </w:r>
      <w:r w:rsidR="007F20C4">
        <w:rPr>
          <w:rFonts w:ascii="Times New Roman" w:hAnsi="Times New Roman"/>
          <w:sz w:val="24"/>
          <w:szCs w:val="24"/>
          <w:lang w:val="sr-Cyrl-BA"/>
        </w:rPr>
        <w:t xml:space="preserve"> потребно је креирати програме гдје би се користила искуства постојећих предузетница. </w:t>
      </w:r>
      <w:r w:rsidR="00444FBA">
        <w:rPr>
          <w:rFonts w:ascii="Times New Roman" w:hAnsi="Times New Roman"/>
          <w:sz w:val="24"/>
          <w:szCs w:val="24"/>
          <w:lang w:val="sr-Cyrl-BA"/>
        </w:rPr>
        <w:t>К</w:t>
      </w:r>
      <w:r w:rsidR="007F20C4">
        <w:rPr>
          <w:rFonts w:ascii="Times New Roman" w:hAnsi="Times New Roman"/>
          <w:sz w:val="24"/>
          <w:szCs w:val="24"/>
          <w:lang w:val="sr-Cyrl-BA"/>
        </w:rPr>
        <w:t xml:space="preserve">роз овај </w:t>
      </w:r>
      <w:r w:rsidRPr="00C97C37">
        <w:rPr>
          <w:rFonts w:ascii="Times New Roman" w:hAnsi="Times New Roman"/>
          <w:sz w:val="24"/>
          <w:szCs w:val="24"/>
          <w:lang w:val="sr-Cyrl-BA"/>
        </w:rPr>
        <w:t>програм би успјешне предузетнице биле стимулисане да постану менторице</w:t>
      </w:r>
      <w:r w:rsidR="00616E30" w:rsidRPr="00C97C37">
        <w:rPr>
          <w:rFonts w:ascii="Times New Roman" w:hAnsi="Times New Roman"/>
          <w:sz w:val="24"/>
          <w:szCs w:val="24"/>
          <w:lang w:val="sr-Cyrl-BA"/>
        </w:rPr>
        <w:t>,</w:t>
      </w:r>
      <w:r w:rsidRPr="00C97C37">
        <w:rPr>
          <w:rFonts w:ascii="Times New Roman" w:hAnsi="Times New Roman"/>
          <w:sz w:val="24"/>
          <w:szCs w:val="24"/>
          <w:lang w:val="sr-Cyrl-BA"/>
        </w:rPr>
        <w:t xml:space="preserve"> а исто тако и младе предузетнице почетнице да користе услуге ментор</w:t>
      </w:r>
      <w:r w:rsidR="00616E30" w:rsidRPr="00C97C37">
        <w:rPr>
          <w:rFonts w:ascii="Times New Roman" w:hAnsi="Times New Roman"/>
          <w:sz w:val="24"/>
          <w:szCs w:val="24"/>
          <w:lang w:val="sr-Cyrl-BA"/>
        </w:rPr>
        <w:t>ства</w:t>
      </w:r>
      <w:r w:rsidRPr="00C97C37">
        <w:rPr>
          <w:rFonts w:ascii="Times New Roman" w:hAnsi="Times New Roman"/>
          <w:sz w:val="24"/>
          <w:szCs w:val="24"/>
          <w:lang w:val="sr-Cyrl-BA"/>
        </w:rPr>
        <w:t>.</w:t>
      </w:r>
      <w:r w:rsidR="007A2FCE" w:rsidRPr="00C97C37">
        <w:rPr>
          <w:rFonts w:ascii="Times New Roman" w:hAnsi="Times New Roman"/>
          <w:sz w:val="24"/>
          <w:szCs w:val="24"/>
          <w:lang w:val="sr-Cyrl-BA"/>
        </w:rPr>
        <w:t xml:space="preserve"> П</w:t>
      </w:r>
      <w:r w:rsidRPr="00C97C37">
        <w:rPr>
          <w:rFonts w:ascii="Times New Roman" w:hAnsi="Times New Roman"/>
          <w:sz w:val="24"/>
          <w:szCs w:val="24"/>
          <w:lang w:val="sr-Cyrl-BA"/>
        </w:rPr>
        <w:t xml:space="preserve">осебно је важно </w:t>
      </w:r>
      <w:r w:rsidR="007F20C4">
        <w:rPr>
          <w:rFonts w:ascii="Times New Roman" w:hAnsi="Times New Roman"/>
          <w:sz w:val="24"/>
          <w:szCs w:val="24"/>
          <w:lang w:val="sr-Cyrl-BA"/>
        </w:rPr>
        <w:t xml:space="preserve">промовисати </w:t>
      </w:r>
      <w:r w:rsidR="00C77665" w:rsidRPr="00C97C37">
        <w:rPr>
          <w:rFonts w:ascii="Times New Roman" w:hAnsi="Times New Roman"/>
          <w:sz w:val="24"/>
          <w:szCs w:val="24"/>
          <w:lang w:val="sr-Cyrl-BA"/>
        </w:rPr>
        <w:t xml:space="preserve"> </w:t>
      </w:r>
      <w:r w:rsidRPr="00C97C37">
        <w:rPr>
          <w:rFonts w:ascii="Times New Roman" w:hAnsi="Times New Roman"/>
          <w:sz w:val="24"/>
          <w:szCs w:val="24"/>
          <w:lang w:val="sr-Cyrl-BA"/>
        </w:rPr>
        <w:t>прич</w:t>
      </w:r>
      <w:r w:rsidR="007F20C4">
        <w:rPr>
          <w:rFonts w:ascii="Times New Roman" w:hAnsi="Times New Roman"/>
          <w:sz w:val="24"/>
          <w:szCs w:val="24"/>
          <w:lang w:val="sr-Cyrl-BA"/>
        </w:rPr>
        <w:t xml:space="preserve">е </w:t>
      </w:r>
      <w:r w:rsidRPr="00C97C37">
        <w:rPr>
          <w:rFonts w:ascii="Times New Roman" w:hAnsi="Times New Roman"/>
          <w:sz w:val="24"/>
          <w:szCs w:val="24"/>
          <w:lang w:val="sr-Cyrl-BA"/>
        </w:rPr>
        <w:t xml:space="preserve"> успјешних жена за студентице на завршним годинама студија и њиховом повезивању.   </w:t>
      </w:r>
    </w:p>
    <w:p w14:paraId="5A37832C" w14:textId="77777777" w:rsidR="00912641" w:rsidRPr="00C97C37" w:rsidRDefault="00912641" w:rsidP="001F1D7E">
      <w:pPr>
        <w:spacing w:after="0" w:line="240" w:lineRule="auto"/>
        <w:ind w:firstLine="720"/>
        <w:jc w:val="both"/>
        <w:rPr>
          <w:rFonts w:ascii="Times New Roman" w:hAnsi="Times New Roman"/>
          <w:sz w:val="24"/>
          <w:szCs w:val="24"/>
          <w:lang w:val="sr-Cyrl-BA"/>
        </w:rPr>
      </w:pPr>
    </w:p>
    <w:p w14:paraId="2203626E" w14:textId="7477965E" w:rsidR="00E36D03" w:rsidRDefault="00E36D03" w:rsidP="00997177">
      <w:pPr>
        <w:spacing w:after="0" w:line="240" w:lineRule="auto"/>
        <w:jc w:val="both"/>
        <w:rPr>
          <w:rFonts w:ascii="Times New Roman" w:hAnsi="Times New Roman"/>
          <w:sz w:val="24"/>
          <w:szCs w:val="24"/>
          <w:lang w:val="sr-Cyrl-BA"/>
        </w:rPr>
      </w:pPr>
    </w:p>
    <w:p w14:paraId="2AD08870" w14:textId="15DC47F0" w:rsidR="00375B98" w:rsidRDefault="00375B98" w:rsidP="00997177">
      <w:pPr>
        <w:spacing w:after="0" w:line="240" w:lineRule="auto"/>
        <w:jc w:val="both"/>
        <w:rPr>
          <w:rFonts w:ascii="Times New Roman" w:hAnsi="Times New Roman"/>
          <w:sz w:val="24"/>
          <w:szCs w:val="24"/>
          <w:lang w:val="sr-Cyrl-BA"/>
        </w:rPr>
      </w:pPr>
    </w:p>
    <w:p w14:paraId="3EC08B51" w14:textId="77777777" w:rsidR="00375B98" w:rsidRPr="00C97C37" w:rsidRDefault="00375B98" w:rsidP="00997177">
      <w:pPr>
        <w:spacing w:after="0" w:line="240" w:lineRule="auto"/>
        <w:jc w:val="both"/>
        <w:rPr>
          <w:rFonts w:ascii="Times New Roman" w:hAnsi="Times New Roman"/>
          <w:sz w:val="24"/>
          <w:szCs w:val="24"/>
          <w:lang w:val="sr-Cyrl-BA"/>
        </w:rPr>
      </w:pPr>
    </w:p>
    <w:p w14:paraId="76E3EAB4" w14:textId="77777777" w:rsidR="006D39E8" w:rsidRPr="00C97C37" w:rsidRDefault="006D39E8" w:rsidP="007A2FCE">
      <w:pPr>
        <w:pStyle w:val="Heading4"/>
        <w:pBdr>
          <w:top w:val="single" w:sz="4" w:space="1" w:color="auto"/>
          <w:left w:val="single" w:sz="4" w:space="4" w:color="auto"/>
          <w:bottom w:val="single" w:sz="4" w:space="1" w:color="auto"/>
          <w:right w:val="single" w:sz="4" w:space="4" w:color="auto"/>
        </w:pBdr>
        <w:rPr>
          <w:rFonts w:ascii="Times New Roman" w:hAnsi="Times New Roman" w:cs="Times New Roman"/>
          <w:b/>
          <w:color w:val="auto"/>
          <w:sz w:val="24"/>
          <w:szCs w:val="24"/>
          <w:lang w:val="sr-Cyrl-BA"/>
        </w:rPr>
      </w:pPr>
      <w:r w:rsidRPr="00C97C37">
        <w:rPr>
          <w:rFonts w:ascii="Times New Roman" w:hAnsi="Times New Roman" w:cs="Times New Roman"/>
          <w:b/>
          <w:color w:val="auto"/>
          <w:sz w:val="24"/>
          <w:szCs w:val="24"/>
          <w:lang w:val="sr-Cyrl-BA"/>
        </w:rPr>
        <w:lastRenderedPageBreak/>
        <w:t>1.3 ПРОГРАМ ПОДРШКЕ УДРУЖИВАЊУ И УМРЕЖАВАЊУ  ПРЕДУЗЕТНИЦА</w:t>
      </w:r>
    </w:p>
    <w:p w14:paraId="20AFE5F1" w14:textId="77777777" w:rsidR="006D39E8" w:rsidRPr="00C97C37" w:rsidRDefault="006D39E8" w:rsidP="006D39E8">
      <w:pPr>
        <w:pStyle w:val="ListParagraph"/>
        <w:ind w:left="360"/>
        <w:jc w:val="both"/>
        <w:rPr>
          <w:rFonts w:ascii="Times New Roman" w:hAnsi="Times New Roman"/>
          <w:b/>
          <w:i/>
          <w:sz w:val="24"/>
          <w:szCs w:val="24"/>
          <w:lang w:val="sr-Cyrl-BA"/>
        </w:rPr>
      </w:pPr>
    </w:p>
    <w:p w14:paraId="17150D6B" w14:textId="378B6B59" w:rsidR="006D39E8" w:rsidRPr="00C97C37" w:rsidRDefault="006D39E8" w:rsidP="00E36D03">
      <w:pPr>
        <w:spacing w:after="0" w:line="240" w:lineRule="auto"/>
        <w:ind w:left="720"/>
        <w:jc w:val="both"/>
        <w:rPr>
          <w:rFonts w:ascii="Times New Roman" w:hAnsi="Times New Roman"/>
          <w:b/>
          <w:i/>
          <w:sz w:val="24"/>
          <w:szCs w:val="24"/>
          <w:lang w:val="sr-Cyrl-BA"/>
        </w:rPr>
      </w:pPr>
      <w:r w:rsidRPr="00C97C37">
        <w:rPr>
          <w:rFonts w:ascii="Times New Roman" w:hAnsi="Times New Roman"/>
          <w:b/>
          <w:i/>
          <w:sz w:val="24"/>
          <w:szCs w:val="24"/>
          <w:lang w:val="sr-Cyrl-BA"/>
        </w:rPr>
        <w:t>1.3.1 У</w:t>
      </w:r>
      <w:r w:rsidR="007F20C4">
        <w:rPr>
          <w:rFonts w:ascii="Times New Roman" w:hAnsi="Times New Roman"/>
          <w:b/>
          <w:i/>
          <w:sz w:val="24"/>
          <w:szCs w:val="24"/>
          <w:lang w:val="sr-Cyrl-BA"/>
        </w:rPr>
        <w:t>споставити базу података</w:t>
      </w:r>
      <w:r w:rsidR="000834F1">
        <w:rPr>
          <w:rFonts w:ascii="Times New Roman" w:hAnsi="Times New Roman"/>
          <w:b/>
          <w:i/>
          <w:sz w:val="24"/>
          <w:szCs w:val="24"/>
          <w:lang w:val="sr-Cyrl-BA"/>
        </w:rPr>
        <w:t xml:space="preserve"> </w:t>
      </w:r>
      <w:r w:rsidR="007F20C4">
        <w:rPr>
          <w:rFonts w:ascii="Times New Roman" w:hAnsi="Times New Roman"/>
          <w:b/>
          <w:i/>
          <w:sz w:val="24"/>
          <w:szCs w:val="24"/>
          <w:lang w:val="sr-Cyrl-BA"/>
        </w:rPr>
        <w:t>предузетница</w:t>
      </w:r>
      <w:r w:rsidR="000834F1">
        <w:rPr>
          <w:rFonts w:ascii="Times New Roman" w:hAnsi="Times New Roman"/>
          <w:b/>
          <w:i/>
          <w:sz w:val="24"/>
          <w:szCs w:val="24"/>
          <w:lang w:val="sr-Cyrl-BA"/>
        </w:rPr>
        <w:t xml:space="preserve">, </w:t>
      </w:r>
      <w:r w:rsidR="007F20C4">
        <w:rPr>
          <w:rFonts w:ascii="Times New Roman" w:hAnsi="Times New Roman"/>
          <w:b/>
          <w:i/>
          <w:sz w:val="24"/>
          <w:szCs w:val="24"/>
          <w:lang w:val="sr-Cyrl-BA"/>
        </w:rPr>
        <w:t xml:space="preserve">удружења </w:t>
      </w:r>
      <w:r w:rsidR="000834F1">
        <w:rPr>
          <w:rFonts w:ascii="Times New Roman" w:hAnsi="Times New Roman"/>
          <w:b/>
          <w:i/>
          <w:sz w:val="24"/>
          <w:szCs w:val="24"/>
          <w:lang w:val="sr-Cyrl-BA"/>
        </w:rPr>
        <w:t xml:space="preserve">предузетница и удружења </w:t>
      </w:r>
      <w:r w:rsidR="007F20C4">
        <w:rPr>
          <w:rFonts w:ascii="Times New Roman" w:hAnsi="Times New Roman"/>
          <w:b/>
          <w:i/>
          <w:sz w:val="24"/>
          <w:szCs w:val="24"/>
          <w:lang w:val="sr-Cyrl-BA"/>
        </w:rPr>
        <w:t xml:space="preserve">жена у Републици Српској </w:t>
      </w:r>
    </w:p>
    <w:p w14:paraId="1DB0848F" w14:textId="77777777" w:rsidR="00E36D03" w:rsidRPr="00C97C37" w:rsidRDefault="00E36D03" w:rsidP="00E36D03">
      <w:pPr>
        <w:spacing w:after="0" w:line="240" w:lineRule="auto"/>
        <w:ind w:left="720"/>
        <w:jc w:val="both"/>
        <w:rPr>
          <w:rFonts w:ascii="Times New Roman" w:hAnsi="Times New Roman"/>
          <w:b/>
          <w:i/>
          <w:sz w:val="24"/>
          <w:szCs w:val="24"/>
          <w:lang w:val="sr-Cyrl-BA"/>
        </w:rPr>
      </w:pPr>
    </w:p>
    <w:p w14:paraId="17DA2EC1" w14:textId="37BA7F8F" w:rsidR="00C77665" w:rsidRPr="00C97C37" w:rsidRDefault="009F2785" w:rsidP="001F1D7E">
      <w:pPr>
        <w:spacing w:after="0" w:line="240" w:lineRule="auto"/>
        <w:ind w:firstLine="720"/>
        <w:jc w:val="both"/>
        <w:rPr>
          <w:rFonts w:ascii="Times New Roman" w:hAnsi="Times New Roman"/>
          <w:sz w:val="24"/>
          <w:szCs w:val="24"/>
          <w:lang w:val="sr-Cyrl-BA"/>
        </w:rPr>
      </w:pPr>
      <w:r w:rsidRPr="009B106C">
        <w:rPr>
          <w:rFonts w:ascii="Times New Roman" w:hAnsi="Times New Roman"/>
          <w:sz w:val="24"/>
          <w:szCs w:val="24"/>
          <w:lang w:val="sr-Cyrl-BA"/>
        </w:rPr>
        <w:t xml:space="preserve">У Републици Српској </w:t>
      </w:r>
      <w:r w:rsidR="007F20C4" w:rsidRPr="009B106C">
        <w:rPr>
          <w:rFonts w:ascii="Times New Roman" w:hAnsi="Times New Roman"/>
          <w:sz w:val="24"/>
          <w:szCs w:val="24"/>
          <w:lang w:val="sr-Cyrl-BA"/>
        </w:rPr>
        <w:t>тренутно н</w:t>
      </w:r>
      <w:r w:rsidR="00C94E83" w:rsidRPr="009B106C">
        <w:rPr>
          <w:rFonts w:ascii="Times New Roman" w:hAnsi="Times New Roman"/>
          <w:sz w:val="24"/>
          <w:szCs w:val="24"/>
          <w:lang w:val="sr-Cyrl-BA"/>
        </w:rPr>
        <w:t>е постоји посебна база података</w:t>
      </w:r>
      <w:r w:rsidRPr="009B106C">
        <w:rPr>
          <w:rFonts w:ascii="Times New Roman" w:hAnsi="Times New Roman"/>
          <w:sz w:val="24"/>
          <w:szCs w:val="24"/>
          <w:lang w:val="sr-Cyrl-BA"/>
        </w:rPr>
        <w:t xml:space="preserve"> </w:t>
      </w:r>
      <w:r w:rsidR="00C94E83" w:rsidRPr="009B106C">
        <w:rPr>
          <w:rFonts w:ascii="Times New Roman" w:hAnsi="Times New Roman"/>
          <w:sz w:val="24"/>
          <w:szCs w:val="24"/>
          <w:lang w:val="sr-Cyrl-BA"/>
        </w:rPr>
        <w:t xml:space="preserve">или регистар </w:t>
      </w:r>
      <w:r w:rsidRPr="009B106C">
        <w:rPr>
          <w:rFonts w:ascii="Times New Roman" w:hAnsi="Times New Roman"/>
          <w:sz w:val="24"/>
          <w:szCs w:val="24"/>
          <w:lang w:val="sr-Cyrl-BA"/>
        </w:rPr>
        <w:t xml:space="preserve">предузетница и удружења жена </w:t>
      </w:r>
      <w:r w:rsidR="00C94E83" w:rsidRPr="009B106C">
        <w:rPr>
          <w:rFonts w:ascii="Times New Roman" w:hAnsi="Times New Roman"/>
          <w:sz w:val="24"/>
          <w:szCs w:val="24"/>
          <w:lang w:val="sr-Cyrl-BA"/>
        </w:rPr>
        <w:t>већ су подаци обухваћени постојећим базама привредних субјеката у којима је мање или више видљиво власништво над привредним субјектом.</w:t>
      </w:r>
      <w:r w:rsidR="009B106C" w:rsidRPr="009B106C">
        <w:rPr>
          <w:rFonts w:ascii="Times New Roman" w:hAnsi="Times New Roman"/>
          <w:lang w:val="sr-Cyrl-BA"/>
        </w:rPr>
        <w:t xml:space="preserve"> </w:t>
      </w:r>
      <w:r w:rsidR="009B106C" w:rsidRPr="003F2473">
        <w:rPr>
          <w:rFonts w:ascii="Times New Roman" w:hAnsi="Times New Roman"/>
          <w:sz w:val="24"/>
          <w:szCs w:val="24"/>
          <w:lang w:val="sr-Cyrl-BA"/>
        </w:rPr>
        <w:t>Привредна комора Р</w:t>
      </w:r>
      <w:r w:rsidR="003F2473">
        <w:rPr>
          <w:rFonts w:ascii="Times New Roman" w:hAnsi="Times New Roman"/>
          <w:sz w:val="24"/>
          <w:szCs w:val="24"/>
          <w:lang w:val="sr-Cyrl-BA"/>
        </w:rPr>
        <w:t xml:space="preserve">епублике </w:t>
      </w:r>
      <w:r w:rsidR="009B106C" w:rsidRPr="003F2473">
        <w:rPr>
          <w:rFonts w:ascii="Times New Roman" w:hAnsi="Times New Roman"/>
          <w:sz w:val="24"/>
          <w:szCs w:val="24"/>
          <w:lang w:val="sr-Cyrl-BA"/>
        </w:rPr>
        <w:t>С</w:t>
      </w:r>
      <w:r w:rsidR="003F2473">
        <w:rPr>
          <w:rFonts w:ascii="Times New Roman" w:hAnsi="Times New Roman"/>
          <w:sz w:val="24"/>
          <w:szCs w:val="24"/>
          <w:lang w:val="sr-Cyrl-BA"/>
        </w:rPr>
        <w:t>рпске</w:t>
      </w:r>
      <w:r w:rsidR="009B106C" w:rsidRPr="003F2473">
        <w:rPr>
          <w:rFonts w:ascii="Times New Roman" w:hAnsi="Times New Roman"/>
          <w:sz w:val="24"/>
          <w:szCs w:val="24"/>
          <w:lang w:val="sr-Cyrl-BA"/>
        </w:rPr>
        <w:t xml:space="preserve"> располаже базом података о женама предузетницама, које су чланице Коморе, и обрађује информације о макроекономским показатељима о  развоју  предузетнишва жена на основу података Републичког </w:t>
      </w:r>
      <w:r w:rsidR="003F2473">
        <w:rPr>
          <w:rFonts w:ascii="Times New Roman" w:hAnsi="Times New Roman"/>
          <w:sz w:val="24"/>
          <w:szCs w:val="24"/>
          <w:lang w:val="sr-Cyrl-BA"/>
        </w:rPr>
        <w:t>з</w:t>
      </w:r>
      <w:r w:rsidR="009B106C" w:rsidRPr="003F2473">
        <w:rPr>
          <w:rFonts w:ascii="Times New Roman" w:hAnsi="Times New Roman"/>
          <w:sz w:val="24"/>
          <w:szCs w:val="24"/>
          <w:lang w:val="sr-Cyrl-BA"/>
        </w:rPr>
        <w:t>авода за статитику и АПИФ-а. Међутим</w:t>
      </w:r>
      <w:r w:rsidR="003F2473">
        <w:rPr>
          <w:rFonts w:ascii="Times New Roman" w:hAnsi="Times New Roman"/>
          <w:sz w:val="24"/>
          <w:szCs w:val="24"/>
          <w:lang w:val="sr-Cyrl-BA"/>
        </w:rPr>
        <w:t>,</w:t>
      </w:r>
      <w:r w:rsidR="009B106C" w:rsidRPr="003F2473">
        <w:rPr>
          <w:rFonts w:ascii="Times New Roman" w:hAnsi="Times New Roman"/>
          <w:sz w:val="24"/>
          <w:szCs w:val="24"/>
          <w:lang w:val="sr-Cyrl-BA"/>
        </w:rPr>
        <w:t xml:space="preserve"> не постоји јединствена база свих предузетница и удружења. </w:t>
      </w:r>
      <w:r w:rsidR="00F2622D" w:rsidRPr="009B106C">
        <w:rPr>
          <w:rFonts w:ascii="Times New Roman" w:hAnsi="Times New Roman"/>
          <w:sz w:val="24"/>
          <w:szCs w:val="24"/>
          <w:lang w:val="sr-Cyrl-BA"/>
        </w:rPr>
        <w:t>Наведену базу/регистар ће водити и ажурирати Министарство привреде и предузетништва</w:t>
      </w:r>
      <w:r w:rsidR="00444FBA" w:rsidRPr="009B106C">
        <w:rPr>
          <w:rFonts w:ascii="Times New Roman" w:hAnsi="Times New Roman"/>
          <w:sz w:val="24"/>
          <w:szCs w:val="24"/>
          <w:lang w:val="sr-Cyrl-BA"/>
        </w:rPr>
        <w:t>.</w:t>
      </w:r>
      <w:r w:rsidR="00F2622D" w:rsidRPr="009B106C">
        <w:rPr>
          <w:rFonts w:ascii="Times New Roman" w:hAnsi="Times New Roman"/>
          <w:sz w:val="24"/>
          <w:szCs w:val="24"/>
          <w:lang w:val="sr-Cyrl-BA"/>
        </w:rPr>
        <w:t xml:space="preserve"> </w:t>
      </w:r>
      <w:r w:rsidR="00C94E83" w:rsidRPr="009B106C">
        <w:rPr>
          <w:rFonts w:ascii="Times New Roman" w:hAnsi="Times New Roman"/>
          <w:sz w:val="24"/>
          <w:szCs w:val="24"/>
          <w:lang w:val="sr-Cyrl-BA"/>
        </w:rPr>
        <w:t xml:space="preserve">Идентификовање предузетница и удружења је од посебне важности </w:t>
      </w:r>
      <w:r w:rsidR="00544529">
        <w:rPr>
          <w:rFonts w:ascii="Times New Roman" w:hAnsi="Times New Roman"/>
          <w:sz w:val="24"/>
          <w:szCs w:val="24"/>
          <w:lang w:val="sr-Cyrl-BA"/>
        </w:rPr>
        <w:t>да</w:t>
      </w:r>
      <w:r w:rsidR="00C94E83" w:rsidRPr="009B106C">
        <w:rPr>
          <w:rFonts w:ascii="Times New Roman" w:hAnsi="Times New Roman"/>
          <w:sz w:val="24"/>
          <w:szCs w:val="24"/>
          <w:lang w:val="sr-Cyrl-BA"/>
        </w:rPr>
        <w:t xml:space="preserve"> би се успост</w:t>
      </w:r>
      <w:r w:rsidR="00444FBA" w:rsidRPr="009B106C">
        <w:rPr>
          <w:rFonts w:ascii="Times New Roman" w:hAnsi="Times New Roman"/>
          <w:sz w:val="24"/>
          <w:szCs w:val="24"/>
          <w:lang w:val="sr-Cyrl-BA"/>
        </w:rPr>
        <w:t>ав</w:t>
      </w:r>
      <w:r w:rsidR="00C94E83" w:rsidRPr="009B106C">
        <w:rPr>
          <w:rFonts w:ascii="Times New Roman" w:hAnsi="Times New Roman"/>
          <w:sz w:val="24"/>
          <w:szCs w:val="24"/>
          <w:lang w:val="sr-Cyrl-BA"/>
        </w:rPr>
        <w:t>ила мрежа и размјењивале потребне информације између институција и организација и предузетница</w:t>
      </w:r>
      <w:r w:rsidR="00544529">
        <w:rPr>
          <w:rFonts w:ascii="Times New Roman" w:hAnsi="Times New Roman"/>
          <w:sz w:val="24"/>
          <w:szCs w:val="24"/>
          <w:lang w:val="sr-Cyrl-BA"/>
        </w:rPr>
        <w:t>,</w:t>
      </w:r>
      <w:r w:rsidR="00C94E83" w:rsidRPr="009B106C">
        <w:rPr>
          <w:rFonts w:ascii="Times New Roman" w:hAnsi="Times New Roman"/>
          <w:sz w:val="24"/>
          <w:szCs w:val="24"/>
          <w:lang w:val="sr-Cyrl-BA"/>
        </w:rPr>
        <w:t xml:space="preserve"> али и самих предузетница. Осим наведеног</w:t>
      </w:r>
      <w:r w:rsidR="00544529">
        <w:rPr>
          <w:rFonts w:ascii="Times New Roman" w:hAnsi="Times New Roman"/>
          <w:sz w:val="24"/>
          <w:szCs w:val="24"/>
          <w:lang w:val="sr-Cyrl-BA"/>
        </w:rPr>
        <w:t>,</w:t>
      </w:r>
      <w:r w:rsidR="00C94E83" w:rsidRPr="009B106C">
        <w:rPr>
          <w:rFonts w:ascii="Times New Roman" w:hAnsi="Times New Roman"/>
          <w:sz w:val="24"/>
          <w:szCs w:val="24"/>
          <w:lang w:val="sr-Cyrl-BA"/>
        </w:rPr>
        <w:t xml:space="preserve"> </w:t>
      </w:r>
      <w:r w:rsidR="00F2622D" w:rsidRPr="009B106C">
        <w:rPr>
          <w:rFonts w:ascii="Times New Roman" w:hAnsi="Times New Roman"/>
          <w:sz w:val="24"/>
          <w:szCs w:val="24"/>
          <w:lang w:val="sr-Cyrl-BA"/>
        </w:rPr>
        <w:t>информације ће служити и</w:t>
      </w:r>
      <w:r w:rsidR="00F2622D">
        <w:rPr>
          <w:rFonts w:ascii="Times New Roman" w:hAnsi="Times New Roman"/>
          <w:sz w:val="24"/>
          <w:szCs w:val="24"/>
          <w:lang w:val="sr-Cyrl-BA"/>
        </w:rPr>
        <w:t xml:space="preserve"> надлежним институцијама за креирањ</w:t>
      </w:r>
      <w:r w:rsidR="00444FBA">
        <w:rPr>
          <w:rFonts w:ascii="Times New Roman" w:hAnsi="Times New Roman"/>
          <w:sz w:val="24"/>
          <w:szCs w:val="24"/>
          <w:lang w:val="sr-Cyrl-BA"/>
        </w:rPr>
        <w:t>е подршке овој области.</w:t>
      </w:r>
      <w:r w:rsidR="00F2622D">
        <w:rPr>
          <w:rFonts w:ascii="Times New Roman" w:hAnsi="Times New Roman"/>
          <w:sz w:val="24"/>
          <w:szCs w:val="24"/>
          <w:lang w:val="sr-Cyrl-BA"/>
        </w:rPr>
        <w:t xml:space="preserve"> На основу података из регистра утврдиће се и тачно стање удружења жена и предузетница</w:t>
      </w:r>
      <w:r w:rsidR="00544529">
        <w:rPr>
          <w:rFonts w:ascii="Times New Roman" w:hAnsi="Times New Roman"/>
          <w:sz w:val="24"/>
          <w:szCs w:val="24"/>
          <w:lang w:val="sr-Cyrl-BA"/>
        </w:rPr>
        <w:t>,</w:t>
      </w:r>
      <w:r w:rsidR="00F2622D">
        <w:rPr>
          <w:rFonts w:ascii="Times New Roman" w:hAnsi="Times New Roman"/>
          <w:sz w:val="24"/>
          <w:szCs w:val="24"/>
          <w:lang w:val="sr-Cyrl-BA"/>
        </w:rPr>
        <w:t xml:space="preserve"> а након тога ће се утврдити</w:t>
      </w:r>
      <w:r w:rsidR="00F2622D" w:rsidRPr="00C97C37">
        <w:rPr>
          <w:rFonts w:ascii="Times New Roman" w:hAnsi="Times New Roman"/>
          <w:sz w:val="24"/>
          <w:szCs w:val="24"/>
          <w:lang w:val="sr-Cyrl-BA"/>
        </w:rPr>
        <w:t xml:space="preserve"> број чланица у удружењима, сврха оснивања, активности, географско подручје које покрива удружење и други битни показа</w:t>
      </w:r>
      <w:r w:rsidR="00444FBA">
        <w:rPr>
          <w:rFonts w:ascii="Times New Roman" w:hAnsi="Times New Roman"/>
          <w:sz w:val="24"/>
          <w:szCs w:val="24"/>
          <w:lang w:val="sr-Cyrl-BA"/>
        </w:rPr>
        <w:t>тељи</w:t>
      </w:r>
      <w:r w:rsidR="00F2622D" w:rsidRPr="00C97C37">
        <w:rPr>
          <w:rFonts w:ascii="Times New Roman" w:hAnsi="Times New Roman"/>
          <w:sz w:val="24"/>
          <w:szCs w:val="24"/>
          <w:lang w:val="sr-Cyrl-BA"/>
        </w:rPr>
        <w:t xml:space="preserve">. </w:t>
      </w:r>
      <w:r w:rsidR="00444FBA">
        <w:rPr>
          <w:rFonts w:ascii="Times New Roman" w:hAnsi="Times New Roman"/>
          <w:sz w:val="24"/>
          <w:szCs w:val="24"/>
          <w:lang w:val="sr-Cyrl-BA"/>
        </w:rPr>
        <w:t>Н</w:t>
      </w:r>
      <w:r w:rsidR="00F2622D">
        <w:rPr>
          <w:rFonts w:ascii="Times New Roman" w:hAnsi="Times New Roman"/>
          <w:sz w:val="24"/>
          <w:szCs w:val="24"/>
          <w:lang w:val="sr-Cyrl-BA"/>
        </w:rPr>
        <w:t xml:space="preserve">а овај начин ће се лакше креирати </w:t>
      </w:r>
      <w:r w:rsidR="00F2622D" w:rsidRPr="00C97C37">
        <w:rPr>
          <w:rFonts w:ascii="Times New Roman" w:hAnsi="Times New Roman"/>
          <w:sz w:val="24"/>
          <w:szCs w:val="24"/>
          <w:lang w:val="sr-Cyrl-BA"/>
        </w:rPr>
        <w:t xml:space="preserve"> подршка на републичком и локалном нивоу.</w:t>
      </w:r>
      <w:r w:rsidR="009B106C">
        <w:rPr>
          <w:rFonts w:ascii="Times New Roman" w:hAnsi="Times New Roman"/>
          <w:sz w:val="24"/>
          <w:szCs w:val="24"/>
          <w:lang w:val="sr-Cyrl-BA"/>
        </w:rPr>
        <w:t xml:space="preserve"> </w:t>
      </w:r>
    </w:p>
    <w:p w14:paraId="28405C8F" w14:textId="77777777" w:rsidR="00E36D03" w:rsidRPr="00C97C37" w:rsidRDefault="00E36D03" w:rsidP="00E36D03">
      <w:pPr>
        <w:spacing w:after="0" w:line="240" w:lineRule="auto"/>
        <w:jc w:val="both"/>
        <w:rPr>
          <w:rFonts w:ascii="Times New Roman" w:hAnsi="Times New Roman"/>
          <w:sz w:val="24"/>
          <w:szCs w:val="24"/>
          <w:lang w:val="sr-Cyrl-BA"/>
        </w:rPr>
      </w:pPr>
    </w:p>
    <w:p w14:paraId="482BA780" w14:textId="24931F60" w:rsidR="006D39E8" w:rsidRPr="00C97C37" w:rsidRDefault="00E36D03" w:rsidP="00E36D03">
      <w:pPr>
        <w:spacing w:after="160" w:line="259" w:lineRule="auto"/>
        <w:ind w:left="720"/>
        <w:jc w:val="both"/>
        <w:rPr>
          <w:rFonts w:ascii="Times New Roman" w:hAnsi="Times New Roman"/>
          <w:b/>
          <w:i/>
          <w:sz w:val="24"/>
          <w:szCs w:val="24"/>
          <w:lang w:val="sr-Cyrl-BA"/>
        </w:rPr>
      </w:pPr>
      <w:r w:rsidRPr="00C97C37">
        <w:rPr>
          <w:rFonts w:ascii="Times New Roman" w:hAnsi="Times New Roman"/>
          <w:b/>
          <w:i/>
          <w:sz w:val="24"/>
          <w:szCs w:val="24"/>
          <w:lang w:val="sr-Cyrl-BA"/>
        </w:rPr>
        <w:t xml:space="preserve">1.3.2 </w:t>
      </w:r>
      <w:r w:rsidR="006D39E8" w:rsidRPr="00C97C37">
        <w:rPr>
          <w:rFonts w:ascii="Times New Roman" w:hAnsi="Times New Roman"/>
          <w:b/>
          <w:i/>
          <w:sz w:val="24"/>
          <w:szCs w:val="24"/>
          <w:lang w:val="sr-Cyrl-BA"/>
        </w:rPr>
        <w:t xml:space="preserve">Осигурати стручну подршку за припрему и кандидовање пројеката </w:t>
      </w:r>
      <w:r w:rsidR="00F22181">
        <w:rPr>
          <w:rFonts w:ascii="Times New Roman" w:hAnsi="Times New Roman"/>
          <w:b/>
          <w:i/>
          <w:sz w:val="24"/>
          <w:szCs w:val="24"/>
          <w:lang w:val="sr-Cyrl-BA"/>
        </w:rPr>
        <w:t>за подршку предузетницама и унапређ</w:t>
      </w:r>
      <w:r w:rsidR="00544529">
        <w:rPr>
          <w:rFonts w:ascii="Times New Roman" w:hAnsi="Times New Roman"/>
          <w:b/>
          <w:i/>
          <w:sz w:val="24"/>
          <w:szCs w:val="24"/>
          <w:lang w:val="sr-Cyrl-BA"/>
        </w:rPr>
        <w:t>ива</w:t>
      </w:r>
      <w:r w:rsidR="00F22181">
        <w:rPr>
          <w:rFonts w:ascii="Times New Roman" w:hAnsi="Times New Roman"/>
          <w:b/>
          <w:i/>
          <w:sz w:val="24"/>
          <w:szCs w:val="24"/>
          <w:lang w:val="sr-Cyrl-BA"/>
        </w:rPr>
        <w:t xml:space="preserve">ње </w:t>
      </w:r>
      <w:r w:rsidR="006D39E8" w:rsidRPr="00C97C37">
        <w:rPr>
          <w:rFonts w:ascii="Times New Roman" w:hAnsi="Times New Roman"/>
          <w:b/>
          <w:i/>
          <w:sz w:val="24"/>
          <w:szCs w:val="24"/>
          <w:lang w:val="sr-Cyrl-BA"/>
        </w:rPr>
        <w:t>умрежавањ</w:t>
      </w:r>
      <w:r w:rsidR="00F22181">
        <w:rPr>
          <w:rFonts w:ascii="Times New Roman" w:hAnsi="Times New Roman"/>
          <w:b/>
          <w:i/>
          <w:sz w:val="24"/>
          <w:szCs w:val="24"/>
          <w:lang w:val="sr-Cyrl-BA"/>
        </w:rPr>
        <w:t>а</w:t>
      </w:r>
      <w:r w:rsidR="006D39E8" w:rsidRPr="00C97C37">
        <w:rPr>
          <w:rFonts w:ascii="Times New Roman" w:hAnsi="Times New Roman"/>
          <w:b/>
          <w:i/>
          <w:sz w:val="24"/>
          <w:szCs w:val="24"/>
          <w:lang w:val="sr-Cyrl-BA"/>
        </w:rPr>
        <w:t xml:space="preserve"> и удруживањ</w:t>
      </w:r>
      <w:r w:rsidR="00F22181">
        <w:rPr>
          <w:rFonts w:ascii="Times New Roman" w:hAnsi="Times New Roman"/>
          <w:b/>
          <w:i/>
          <w:sz w:val="24"/>
          <w:szCs w:val="24"/>
          <w:lang w:val="sr-Cyrl-BA"/>
        </w:rPr>
        <w:t>а</w:t>
      </w:r>
      <w:r w:rsidR="006D39E8" w:rsidRPr="00C97C37">
        <w:rPr>
          <w:rFonts w:ascii="Times New Roman" w:hAnsi="Times New Roman"/>
          <w:b/>
          <w:i/>
          <w:sz w:val="24"/>
          <w:szCs w:val="24"/>
          <w:lang w:val="sr-Cyrl-BA"/>
        </w:rPr>
        <w:t xml:space="preserve"> предузетница </w:t>
      </w:r>
    </w:p>
    <w:p w14:paraId="4DC5B343" w14:textId="1C1A4D0E" w:rsidR="006D39E8" w:rsidRDefault="00F22181" w:rsidP="000F24DC">
      <w:pPr>
        <w:spacing w:after="0" w:line="240" w:lineRule="auto"/>
        <w:ind w:firstLine="720"/>
        <w:jc w:val="both"/>
        <w:rPr>
          <w:rFonts w:ascii="Times New Roman" w:hAnsi="Times New Roman"/>
          <w:color w:val="000000" w:themeColor="text1"/>
          <w:sz w:val="24"/>
          <w:szCs w:val="24"/>
          <w:lang w:val="sr-Cyrl-BA"/>
        </w:rPr>
      </w:pPr>
      <w:r>
        <w:rPr>
          <w:rFonts w:ascii="Times New Roman" w:hAnsi="Times New Roman"/>
          <w:color w:val="000000" w:themeColor="text1"/>
          <w:sz w:val="24"/>
          <w:szCs w:val="24"/>
          <w:lang w:val="sr-Cyrl-BA"/>
        </w:rPr>
        <w:t xml:space="preserve">Посебни пројекти за подршку предузетништву жена су реализовани кроз ФИГАП и кроз пројекат </w:t>
      </w:r>
      <w:r w:rsidR="00F62500">
        <w:rPr>
          <w:rFonts w:ascii="Times New Roman" w:hAnsi="Times New Roman"/>
          <w:color w:val="000000" w:themeColor="text1"/>
          <w:sz w:val="24"/>
          <w:szCs w:val="24"/>
          <w:lang w:val="sr-Cyrl-BA"/>
        </w:rPr>
        <w:t>„Европски акт о малом бизнису као оквир стратегија и политика за МСП у БиХ – СБА у БиХ“</w:t>
      </w:r>
      <w:r>
        <w:rPr>
          <w:rFonts w:ascii="Times New Roman" w:hAnsi="Times New Roman"/>
          <w:color w:val="000000" w:themeColor="text1"/>
          <w:sz w:val="24"/>
          <w:szCs w:val="24"/>
          <w:lang w:val="sr-Cyrl-BA"/>
        </w:rPr>
        <w:t xml:space="preserve">. Индиректна подршка предузетницама и женама као циљној групи </w:t>
      </w:r>
      <w:r w:rsidR="00B76FE3">
        <w:rPr>
          <w:rFonts w:ascii="Times New Roman" w:hAnsi="Times New Roman"/>
          <w:color w:val="000000" w:themeColor="text1"/>
          <w:sz w:val="24"/>
          <w:szCs w:val="24"/>
          <w:lang w:val="sr-Cyrl-BA"/>
        </w:rPr>
        <w:t>је видљива кроз многе пројекте Е</w:t>
      </w:r>
      <w:r>
        <w:rPr>
          <w:rFonts w:ascii="Times New Roman" w:hAnsi="Times New Roman"/>
          <w:color w:val="000000" w:themeColor="text1"/>
          <w:sz w:val="24"/>
          <w:szCs w:val="24"/>
          <w:lang w:val="sr-Cyrl-BA"/>
        </w:rPr>
        <w:t>вропске уније али и пројекте других донатора. Постоји велики интерес предуз</w:t>
      </w:r>
      <w:r w:rsidR="000834F1">
        <w:rPr>
          <w:rFonts w:ascii="Times New Roman" w:hAnsi="Times New Roman"/>
          <w:color w:val="000000" w:themeColor="text1"/>
          <w:sz w:val="24"/>
          <w:szCs w:val="24"/>
          <w:lang w:val="sr-Cyrl-BA"/>
        </w:rPr>
        <w:t>е</w:t>
      </w:r>
      <w:r>
        <w:rPr>
          <w:rFonts w:ascii="Times New Roman" w:hAnsi="Times New Roman"/>
          <w:color w:val="000000" w:themeColor="text1"/>
          <w:sz w:val="24"/>
          <w:szCs w:val="24"/>
          <w:lang w:val="sr-Cyrl-BA"/>
        </w:rPr>
        <w:t>тница за учешће у оваквим пројектима</w:t>
      </w:r>
      <w:r w:rsidR="00544529">
        <w:rPr>
          <w:rFonts w:ascii="Times New Roman" w:hAnsi="Times New Roman"/>
          <w:color w:val="000000" w:themeColor="text1"/>
          <w:sz w:val="24"/>
          <w:szCs w:val="24"/>
          <w:lang w:val="sr-Cyrl-BA"/>
        </w:rPr>
        <w:t>,</w:t>
      </w:r>
      <w:r>
        <w:rPr>
          <w:rFonts w:ascii="Times New Roman" w:hAnsi="Times New Roman"/>
          <w:color w:val="000000" w:themeColor="text1"/>
          <w:sz w:val="24"/>
          <w:szCs w:val="24"/>
          <w:lang w:val="sr-Cyrl-BA"/>
        </w:rPr>
        <w:t xml:space="preserve"> те је потребно да постојеће организације за подршку омогуће помоћ предуз</w:t>
      </w:r>
      <w:r w:rsidR="000834F1">
        <w:rPr>
          <w:rFonts w:ascii="Times New Roman" w:hAnsi="Times New Roman"/>
          <w:color w:val="000000" w:themeColor="text1"/>
          <w:sz w:val="24"/>
          <w:szCs w:val="24"/>
          <w:lang w:val="sr-Cyrl-BA"/>
        </w:rPr>
        <w:t>е</w:t>
      </w:r>
      <w:r>
        <w:rPr>
          <w:rFonts w:ascii="Times New Roman" w:hAnsi="Times New Roman"/>
          <w:color w:val="000000" w:themeColor="text1"/>
          <w:sz w:val="24"/>
          <w:szCs w:val="24"/>
          <w:lang w:val="sr-Cyrl-BA"/>
        </w:rPr>
        <w:t>тницама при аплицирању за домаћа и страна средства. Мањи обим подршке је предвиђен удружењима жена које је потребно додатно едуковати да могу креирати пројекте и формирати партнерства која су неопх</w:t>
      </w:r>
      <w:r w:rsidR="000834F1">
        <w:rPr>
          <w:rFonts w:ascii="Times New Roman" w:hAnsi="Times New Roman"/>
          <w:color w:val="000000" w:themeColor="text1"/>
          <w:sz w:val="24"/>
          <w:szCs w:val="24"/>
          <w:lang w:val="sr-Cyrl-BA"/>
        </w:rPr>
        <w:t>о</w:t>
      </w:r>
      <w:r>
        <w:rPr>
          <w:rFonts w:ascii="Times New Roman" w:hAnsi="Times New Roman"/>
          <w:color w:val="000000" w:themeColor="text1"/>
          <w:sz w:val="24"/>
          <w:szCs w:val="24"/>
          <w:lang w:val="sr-Cyrl-BA"/>
        </w:rPr>
        <w:t>д</w:t>
      </w:r>
      <w:r w:rsidR="000834F1">
        <w:rPr>
          <w:rFonts w:ascii="Times New Roman" w:hAnsi="Times New Roman"/>
          <w:color w:val="000000" w:themeColor="text1"/>
          <w:sz w:val="24"/>
          <w:szCs w:val="24"/>
          <w:lang w:val="sr-Cyrl-BA"/>
        </w:rPr>
        <w:t>на</w:t>
      </w:r>
      <w:r>
        <w:rPr>
          <w:rFonts w:ascii="Times New Roman" w:hAnsi="Times New Roman"/>
          <w:color w:val="000000" w:themeColor="text1"/>
          <w:sz w:val="24"/>
          <w:szCs w:val="24"/>
          <w:lang w:val="sr-Cyrl-BA"/>
        </w:rPr>
        <w:t xml:space="preserve"> за аплицирање на одређене пројекте. </w:t>
      </w:r>
      <w:r w:rsidR="006D39E8" w:rsidRPr="00C97C37">
        <w:rPr>
          <w:rFonts w:ascii="Times New Roman" w:hAnsi="Times New Roman"/>
          <w:color w:val="000000" w:themeColor="text1"/>
          <w:sz w:val="24"/>
          <w:szCs w:val="24"/>
          <w:lang w:val="sr-Cyrl-BA"/>
        </w:rPr>
        <w:t>У Републици Српској пост</w:t>
      </w:r>
      <w:r w:rsidR="00F62500">
        <w:rPr>
          <w:rFonts w:ascii="Times New Roman" w:hAnsi="Times New Roman"/>
          <w:color w:val="000000" w:themeColor="text1"/>
          <w:sz w:val="24"/>
          <w:szCs w:val="24"/>
          <w:lang w:val="sr-Cyrl-BA"/>
        </w:rPr>
        <w:t>оји одређени број удружења жена предуз</w:t>
      </w:r>
      <w:r w:rsidR="00B76FE3">
        <w:rPr>
          <w:rFonts w:ascii="Times New Roman" w:hAnsi="Times New Roman"/>
          <w:color w:val="000000" w:themeColor="text1"/>
          <w:sz w:val="24"/>
          <w:szCs w:val="24"/>
          <w:lang w:val="sr-Cyrl-BA"/>
        </w:rPr>
        <w:t>е</w:t>
      </w:r>
      <w:r w:rsidR="00F62500">
        <w:rPr>
          <w:rFonts w:ascii="Times New Roman" w:hAnsi="Times New Roman"/>
          <w:color w:val="000000" w:themeColor="text1"/>
          <w:sz w:val="24"/>
          <w:szCs w:val="24"/>
          <w:lang w:val="sr-Cyrl-BA"/>
        </w:rPr>
        <w:t xml:space="preserve">тница </w:t>
      </w:r>
      <w:r w:rsidR="00B76FE3">
        <w:rPr>
          <w:rFonts w:ascii="Times New Roman" w:hAnsi="Times New Roman"/>
          <w:color w:val="000000" w:themeColor="text1"/>
          <w:sz w:val="24"/>
          <w:szCs w:val="24"/>
          <w:lang w:val="sr-Cyrl-BA"/>
        </w:rPr>
        <w:t xml:space="preserve">као што је </w:t>
      </w:r>
      <w:r w:rsidR="00F62500">
        <w:rPr>
          <w:rFonts w:ascii="Times New Roman" w:hAnsi="Times New Roman"/>
          <w:color w:val="000000" w:themeColor="text1"/>
          <w:sz w:val="24"/>
          <w:szCs w:val="24"/>
          <w:lang w:val="sr-Cyrl-BA"/>
        </w:rPr>
        <w:t>Удружењ</w:t>
      </w:r>
      <w:r w:rsidR="00544529">
        <w:rPr>
          <w:rFonts w:ascii="Times New Roman" w:hAnsi="Times New Roman"/>
          <w:color w:val="000000" w:themeColor="text1"/>
          <w:sz w:val="24"/>
          <w:szCs w:val="24"/>
          <w:lang w:val="sr-Cyrl-BA"/>
        </w:rPr>
        <w:t>е</w:t>
      </w:r>
      <w:r w:rsidR="00F62500">
        <w:rPr>
          <w:rFonts w:ascii="Times New Roman" w:hAnsi="Times New Roman"/>
          <w:color w:val="000000" w:themeColor="text1"/>
          <w:sz w:val="24"/>
          <w:szCs w:val="24"/>
          <w:lang w:val="sr-Cyrl-BA"/>
        </w:rPr>
        <w:t xml:space="preserve"> предузетница „Уна“</w:t>
      </w:r>
      <w:r w:rsidR="00B76FE3">
        <w:rPr>
          <w:rFonts w:ascii="Times New Roman" w:hAnsi="Times New Roman"/>
          <w:color w:val="000000" w:themeColor="text1"/>
          <w:sz w:val="24"/>
          <w:szCs w:val="24"/>
          <w:lang w:val="sr-Cyrl-BA"/>
        </w:rPr>
        <w:t xml:space="preserve">, Удружење жена </w:t>
      </w:r>
      <w:r w:rsidR="00544529">
        <w:rPr>
          <w:rFonts w:ascii="Times New Roman" w:hAnsi="Times New Roman"/>
          <w:color w:val="000000" w:themeColor="text1"/>
          <w:sz w:val="24"/>
          <w:szCs w:val="24"/>
          <w:lang w:val="sr-Cyrl-BA"/>
        </w:rPr>
        <w:t>„</w:t>
      </w:r>
      <w:r w:rsidR="00B76FE3">
        <w:rPr>
          <w:rFonts w:ascii="Times New Roman" w:hAnsi="Times New Roman"/>
          <w:color w:val="000000" w:themeColor="text1"/>
          <w:sz w:val="24"/>
          <w:szCs w:val="24"/>
          <w:lang w:val="sr-Cyrl-BA"/>
        </w:rPr>
        <w:t>Дуга</w:t>
      </w:r>
      <w:r w:rsidR="00544529">
        <w:rPr>
          <w:rFonts w:ascii="Times New Roman" w:hAnsi="Times New Roman"/>
          <w:color w:val="000000" w:themeColor="text1"/>
          <w:sz w:val="24"/>
          <w:szCs w:val="24"/>
          <w:lang w:val="sr-Cyrl-BA"/>
        </w:rPr>
        <w:t>“,</w:t>
      </w:r>
      <w:r w:rsidR="00B76FE3">
        <w:rPr>
          <w:rFonts w:ascii="Times New Roman" w:hAnsi="Times New Roman"/>
          <w:color w:val="000000" w:themeColor="text1"/>
          <w:sz w:val="24"/>
          <w:szCs w:val="24"/>
          <w:lang w:val="sr-Cyrl-BA"/>
        </w:rPr>
        <w:t xml:space="preserve"> те остала удружења</w:t>
      </w:r>
      <w:r w:rsidR="00F62500">
        <w:rPr>
          <w:rFonts w:ascii="Times New Roman" w:hAnsi="Times New Roman"/>
          <w:color w:val="000000" w:themeColor="text1"/>
          <w:sz w:val="24"/>
          <w:szCs w:val="24"/>
          <w:lang w:val="sr-Cyrl-BA"/>
        </w:rPr>
        <w:t xml:space="preserve">. </w:t>
      </w:r>
      <w:r w:rsidR="006D39E8" w:rsidRPr="00C97C37">
        <w:rPr>
          <w:rFonts w:ascii="Times New Roman" w:hAnsi="Times New Roman"/>
          <w:color w:val="000000" w:themeColor="text1"/>
          <w:sz w:val="24"/>
          <w:szCs w:val="24"/>
          <w:lang w:val="sr-Cyrl-BA"/>
        </w:rPr>
        <w:t>Нека од ових удружења већ користе подршку, која је доступна</w:t>
      </w:r>
      <w:r w:rsidR="00FF7B6A" w:rsidRPr="00C97C37">
        <w:rPr>
          <w:rFonts w:ascii="Times New Roman" w:hAnsi="Times New Roman"/>
          <w:color w:val="000000" w:themeColor="text1"/>
          <w:sz w:val="24"/>
          <w:szCs w:val="24"/>
          <w:lang w:val="sr-Cyrl-BA"/>
        </w:rPr>
        <w:t>,</w:t>
      </w:r>
      <w:r w:rsidR="006D39E8" w:rsidRPr="00C97C37">
        <w:rPr>
          <w:rFonts w:ascii="Times New Roman" w:hAnsi="Times New Roman"/>
          <w:color w:val="000000" w:themeColor="text1"/>
          <w:sz w:val="24"/>
          <w:szCs w:val="24"/>
          <w:lang w:val="sr-Cyrl-BA"/>
        </w:rPr>
        <w:t xml:space="preserve"> као и подршку међународних пројеката</w:t>
      </w:r>
      <w:r w:rsidR="00FF7B6A" w:rsidRPr="00C97C37">
        <w:rPr>
          <w:rFonts w:ascii="Times New Roman" w:hAnsi="Times New Roman"/>
          <w:color w:val="000000" w:themeColor="text1"/>
          <w:sz w:val="24"/>
          <w:szCs w:val="24"/>
          <w:lang w:val="sr-Cyrl-BA"/>
        </w:rPr>
        <w:t>.</w:t>
      </w:r>
      <w:r w:rsidR="006D39E8" w:rsidRPr="00C97C37">
        <w:rPr>
          <w:rFonts w:ascii="Times New Roman" w:hAnsi="Times New Roman"/>
          <w:color w:val="000000" w:themeColor="text1"/>
          <w:sz w:val="24"/>
          <w:szCs w:val="24"/>
          <w:lang w:val="sr-Cyrl-BA"/>
        </w:rPr>
        <w:t xml:space="preserve"> </w:t>
      </w:r>
      <w:r w:rsidR="00FF7B6A" w:rsidRPr="00C97C37">
        <w:rPr>
          <w:rFonts w:ascii="Times New Roman" w:hAnsi="Times New Roman"/>
          <w:color w:val="000000" w:themeColor="text1"/>
          <w:sz w:val="24"/>
          <w:szCs w:val="24"/>
          <w:lang w:val="sr-Cyrl-BA"/>
        </w:rPr>
        <w:t>М</w:t>
      </w:r>
      <w:r w:rsidR="006D39E8" w:rsidRPr="00C97C37">
        <w:rPr>
          <w:rFonts w:ascii="Times New Roman" w:hAnsi="Times New Roman"/>
          <w:color w:val="000000" w:themeColor="text1"/>
          <w:sz w:val="24"/>
          <w:szCs w:val="24"/>
          <w:lang w:val="sr-Cyrl-BA"/>
        </w:rPr>
        <w:t>еђутим</w:t>
      </w:r>
      <w:r w:rsidR="00FF7B6A" w:rsidRPr="00C97C37">
        <w:rPr>
          <w:rFonts w:ascii="Times New Roman" w:hAnsi="Times New Roman"/>
          <w:color w:val="000000" w:themeColor="text1"/>
          <w:sz w:val="24"/>
          <w:szCs w:val="24"/>
          <w:lang w:val="sr-Cyrl-BA"/>
        </w:rPr>
        <w:t>,</w:t>
      </w:r>
      <w:r w:rsidR="006D39E8" w:rsidRPr="00C97C37">
        <w:rPr>
          <w:rFonts w:ascii="Times New Roman" w:hAnsi="Times New Roman"/>
          <w:color w:val="000000" w:themeColor="text1"/>
          <w:sz w:val="24"/>
          <w:szCs w:val="24"/>
          <w:lang w:val="sr-Cyrl-BA"/>
        </w:rPr>
        <w:t xml:space="preserve"> већина удружења није активна</w:t>
      </w:r>
      <w:r w:rsidR="00FF7B6A" w:rsidRPr="00C97C37">
        <w:rPr>
          <w:rFonts w:ascii="Times New Roman" w:hAnsi="Times New Roman"/>
          <w:color w:val="000000" w:themeColor="text1"/>
          <w:sz w:val="24"/>
          <w:szCs w:val="24"/>
          <w:lang w:val="sr-Cyrl-BA"/>
        </w:rPr>
        <w:t>,</w:t>
      </w:r>
      <w:r w:rsidR="006D39E8" w:rsidRPr="00C97C37">
        <w:rPr>
          <w:rFonts w:ascii="Times New Roman" w:hAnsi="Times New Roman"/>
          <w:color w:val="000000" w:themeColor="text1"/>
          <w:sz w:val="24"/>
          <w:szCs w:val="24"/>
          <w:lang w:val="sr-Cyrl-BA"/>
        </w:rPr>
        <w:t xml:space="preserve"> већ се чланице само повремено окупљају. Обуку је потребно планирати и за управљачку структуру удружења</w:t>
      </w:r>
      <w:r w:rsidR="00FF7B6A" w:rsidRPr="00C97C37">
        <w:rPr>
          <w:rFonts w:ascii="Times New Roman" w:hAnsi="Times New Roman"/>
          <w:color w:val="000000" w:themeColor="text1"/>
          <w:sz w:val="24"/>
          <w:szCs w:val="24"/>
          <w:lang w:val="sr-Cyrl-BA"/>
        </w:rPr>
        <w:t>,</w:t>
      </w:r>
      <w:r w:rsidR="006D39E8" w:rsidRPr="00C97C37">
        <w:rPr>
          <w:rFonts w:ascii="Times New Roman" w:hAnsi="Times New Roman"/>
          <w:color w:val="000000" w:themeColor="text1"/>
          <w:sz w:val="24"/>
          <w:szCs w:val="24"/>
          <w:lang w:val="sr-Cyrl-BA"/>
        </w:rPr>
        <w:t xml:space="preserve"> те за припрему пројеката који би помогли јачању удружења и њиховој ефикасности на тржишту. Обука је такође неопходна и за новооснована удружења. Подршку је н</w:t>
      </w:r>
      <w:r w:rsidR="00FF7B6A" w:rsidRPr="00C97C37">
        <w:rPr>
          <w:rFonts w:ascii="Times New Roman" w:hAnsi="Times New Roman"/>
          <w:color w:val="000000" w:themeColor="text1"/>
          <w:sz w:val="24"/>
          <w:szCs w:val="24"/>
          <w:lang w:val="sr-Cyrl-BA"/>
        </w:rPr>
        <w:t>е</w:t>
      </w:r>
      <w:r w:rsidR="006D39E8" w:rsidRPr="00C97C37">
        <w:rPr>
          <w:rFonts w:ascii="Times New Roman" w:hAnsi="Times New Roman"/>
          <w:color w:val="000000" w:themeColor="text1"/>
          <w:sz w:val="24"/>
          <w:szCs w:val="24"/>
          <w:lang w:val="sr-Cyrl-BA"/>
        </w:rPr>
        <w:t>опходно осмишљавати и у циљу повезивања и умрежавања удружења и јачање њихове улоге у заступању интереса њихових чланица.</w:t>
      </w:r>
      <w:r w:rsidR="00E36D03" w:rsidRPr="00C97C37">
        <w:rPr>
          <w:rFonts w:ascii="Times New Roman" w:hAnsi="Times New Roman"/>
          <w:color w:val="000000" w:themeColor="text1"/>
          <w:sz w:val="24"/>
          <w:szCs w:val="24"/>
          <w:lang w:val="sr-Cyrl-BA"/>
        </w:rPr>
        <w:t xml:space="preserve"> </w:t>
      </w:r>
      <w:r w:rsidR="00294D2A">
        <w:rPr>
          <w:rFonts w:ascii="Times New Roman" w:hAnsi="Times New Roman"/>
          <w:color w:val="000000" w:themeColor="text1"/>
          <w:sz w:val="24"/>
          <w:szCs w:val="24"/>
          <w:lang w:val="sr-Cyrl-BA"/>
        </w:rPr>
        <w:t>Сваки вид умрежавања и к</w:t>
      </w:r>
      <w:r w:rsidR="00E36D03" w:rsidRPr="00C97C37">
        <w:rPr>
          <w:rFonts w:ascii="Times New Roman" w:hAnsi="Times New Roman"/>
          <w:color w:val="000000" w:themeColor="text1"/>
          <w:sz w:val="24"/>
          <w:szCs w:val="24"/>
          <w:lang w:val="sr-Cyrl-BA"/>
        </w:rPr>
        <w:t>ластеризациј</w:t>
      </w:r>
      <w:r w:rsidR="00294D2A">
        <w:rPr>
          <w:rFonts w:ascii="Times New Roman" w:hAnsi="Times New Roman"/>
          <w:color w:val="000000" w:themeColor="text1"/>
          <w:sz w:val="24"/>
          <w:szCs w:val="24"/>
          <w:lang w:val="sr-Cyrl-BA"/>
        </w:rPr>
        <w:t>е предузетница јача њихову улогу и омогућава боље заступање интереса</w:t>
      </w:r>
      <w:r w:rsidR="00544529">
        <w:rPr>
          <w:rFonts w:ascii="Times New Roman" w:hAnsi="Times New Roman"/>
          <w:color w:val="000000" w:themeColor="text1"/>
          <w:sz w:val="24"/>
          <w:szCs w:val="24"/>
          <w:lang w:val="sr-Cyrl-BA"/>
        </w:rPr>
        <w:t>,</w:t>
      </w:r>
      <w:r w:rsidR="00294D2A">
        <w:rPr>
          <w:rFonts w:ascii="Times New Roman" w:hAnsi="Times New Roman"/>
          <w:color w:val="000000" w:themeColor="text1"/>
          <w:sz w:val="24"/>
          <w:szCs w:val="24"/>
          <w:lang w:val="sr-Cyrl-BA"/>
        </w:rPr>
        <w:t xml:space="preserve"> те је потр</w:t>
      </w:r>
      <w:r w:rsidR="00E6317A">
        <w:rPr>
          <w:rFonts w:ascii="Times New Roman" w:hAnsi="Times New Roman"/>
          <w:color w:val="000000" w:themeColor="text1"/>
          <w:sz w:val="24"/>
          <w:szCs w:val="24"/>
          <w:lang w:val="sr-Cyrl-BA"/>
        </w:rPr>
        <w:t>ебно промовисати ове активности.</w:t>
      </w:r>
    </w:p>
    <w:p w14:paraId="28388024" w14:textId="133CAA15" w:rsidR="0091194D" w:rsidRDefault="0091194D" w:rsidP="000F24DC">
      <w:pPr>
        <w:spacing w:after="0" w:line="240" w:lineRule="auto"/>
        <w:ind w:firstLine="720"/>
        <w:jc w:val="both"/>
        <w:rPr>
          <w:rFonts w:ascii="Times New Roman" w:hAnsi="Times New Roman"/>
          <w:color w:val="000000" w:themeColor="text1"/>
          <w:sz w:val="24"/>
          <w:szCs w:val="24"/>
          <w:lang w:val="sr-Cyrl-BA"/>
        </w:rPr>
      </w:pPr>
    </w:p>
    <w:p w14:paraId="1955B45C" w14:textId="7A836AF9" w:rsidR="0091194D" w:rsidRDefault="0091194D" w:rsidP="000F24DC">
      <w:pPr>
        <w:spacing w:after="0" w:line="240" w:lineRule="auto"/>
        <w:ind w:firstLine="720"/>
        <w:jc w:val="both"/>
        <w:rPr>
          <w:rFonts w:ascii="Times New Roman" w:hAnsi="Times New Roman"/>
          <w:color w:val="000000" w:themeColor="text1"/>
          <w:sz w:val="24"/>
          <w:szCs w:val="24"/>
          <w:lang w:val="sr-Cyrl-BA"/>
        </w:rPr>
      </w:pPr>
    </w:p>
    <w:p w14:paraId="1EABC4BA" w14:textId="77777777" w:rsidR="0091194D" w:rsidRPr="00C97C37" w:rsidRDefault="0091194D" w:rsidP="000F24DC">
      <w:pPr>
        <w:spacing w:after="0" w:line="240" w:lineRule="auto"/>
        <w:ind w:firstLine="720"/>
        <w:jc w:val="both"/>
        <w:rPr>
          <w:rFonts w:ascii="Times New Roman" w:hAnsi="Times New Roman"/>
          <w:color w:val="000000" w:themeColor="text1"/>
          <w:sz w:val="24"/>
          <w:szCs w:val="24"/>
          <w:lang w:val="sr-Cyrl-BA"/>
        </w:rPr>
      </w:pPr>
    </w:p>
    <w:p w14:paraId="347B0268" w14:textId="77777777" w:rsidR="00E36D03" w:rsidRPr="00C97C37" w:rsidRDefault="00E36D03" w:rsidP="00E36D03">
      <w:pPr>
        <w:spacing w:after="0" w:line="240" w:lineRule="auto"/>
        <w:jc w:val="both"/>
        <w:rPr>
          <w:rFonts w:ascii="Times New Roman" w:hAnsi="Times New Roman"/>
          <w:color w:val="000000" w:themeColor="text1"/>
          <w:sz w:val="24"/>
          <w:szCs w:val="24"/>
          <w:lang w:val="sr-Cyrl-BA"/>
        </w:rPr>
      </w:pPr>
    </w:p>
    <w:p w14:paraId="6E182D4A" w14:textId="5A5345EE" w:rsidR="006D39E8" w:rsidRPr="00C97C37" w:rsidRDefault="006D39E8" w:rsidP="006D39E8">
      <w:pPr>
        <w:pStyle w:val="ListParagraph"/>
        <w:spacing w:after="160" w:line="259" w:lineRule="auto"/>
        <w:jc w:val="both"/>
        <w:rPr>
          <w:rFonts w:ascii="Times New Roman" w:hAnsi="Times New Roman"/>
          <w:b/>
          <w:i/>
          <w:sz w:val="24"/>
          <w:szCs w:val="24"/>
          <w:lang w:val="sr-Cyrl-BA"/>
        </w:rPr>
      </w:pPr>
      <w:r w:rsidRPr="00C97C37">
        <w:rPr>
          <w:rFonts w:ascii="Times New Roman" w:hAnsi="Times New Roman"/>
          <w:b/>
          <w:i/>
          <w:sz w:val="24"/>
          <w:szCs w:val="24"/>
          <w:lang w:val="sr-Cyrl-BA"/>
        </w:rPr>
        <w:lastRenderedPageBreak/>
        <w:t>1.3.</w:t>
      </w:r>
      <w:r w:rsidR="00E36D03" w:rsidRPr="00C97C37">
        <w:rPr>
          <w:rFonts w:ascii="Times New Roman" w:hAnsi="Times New Roman"/>
          <w:b/>
          <w:i/>
          <w:sz w:val="24"/>
          <w:szCs w:val="24"/>
          <w:lang w:val="sr-Cyrl-BA"/>
        </w:rPr>
        <w:t>3</w:t>
      </w:r>
      <w:r w:rsidRPr="00C97C37">
        <w:rPr>
          <w:rFonts w:ascii="Times New Roman" w:hAnsi="Times New Roman"/>
          <w:b/>
          <w:i/>
          <w:sz w:val="24"/>
          <w:szCs w:val="24"/>
          <w:lang w:val="sr-Cyrl-BA"/>
        </w:rPr>
        <w:t xml:space="preserve"> Јачање капацитета и активности Савјета за предузетништво жена </w:t>
      </w:r>
      <w:r w:rsidR="00294D2A">
        <w:rPr>
          <w:rFonts w:ascii="Times New Roman" w:hAnsi="Times New Roman"/>
          <w:b/>
          <w:i/>
          <w:sz w:val="24"/>
          <w:szCs w:val="24"/>
          <w:lang w:val="sr-Cyrl-BA"/>
        </w:rPr>
        <w:t>и осталих савјета у којима учествују жене</w:t>
      </w:r>
    </w:p>
    <w:p w14:paraId="4CAEF290" w14:textId="293CE247" w:rsidR="00E326EE" w:rsidRPr="00E326EE" w:rsidRDefault="006D39E8" w:rsidP="00544529">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Савјети за предузетништво жена су формирани при Привредној комори Републике Српске и подручним коморама у Републици Српској.</w:t>
      </w:r>
      <w:r w:rsidR="00E326EE" w:rsidRPr="00E326EE">
        <w:rPr>
          <w:rFonts w:ascii="Times New Roman" w:hAnsi="Times New Roman"/>
          <w:sz w:val="24"/>
          <w:szCs w:val="24"/>
          <w:lang w:val="sr-Cyrl-BA"/>
        </w:rPr>
        <w:t xml:space="preserve"> Савјети у коморском систему су основани са циљем унапређ</w:t>
      </w:r>
      <w:r w:rsidR="00544529">
        <w:rPr>
          <w:rFonts w:ascii="Times New Roman" w:hAnsi="Times New Roman"/>
          <w:sz w:val="24"/>
          <w:szCs w:val="24"/>
          <w:lang w:val="sr-Cyrl-BA"/>
        </w:rPr>
        <w:t>ива</w:t>
      </w:r>
      <w:r w:rsidR="00E326EE" w:rsidRPr="00E326EE">
        <w:rPr>
          <w:rFonts w:ascii="Times New Roman" w:hAnsi="Times New Roman"/>
          <w:sz w:val="24"/>
          <w:szCs w:val="24"/>
          <w:lang w:val="sr-Cyrl-BA"/>
        </w:rPr>
        <w:t>ња заступљености и статуса жена у области предузетништва, предлагања законских рјешења и мјера, учешће у пројектима, предлагања стручног образовања, промоције женског предузетништва, учешће на конференцијама, сајмовима, умрежавања предузетница и примјене принципа равноправности полова.</w:t>
      </w:r>
      <w:r w:rsidR="00544529">
        <w:rPr>
          <w:rFonts w:ascii="Times New Roman" w:hAnsi="Times New Roman"/>
          <w:sz w:val="24"/>
          <w:szCs w:val="24"/>
          <w:lang w:val="sr-Cyrl-BA"/>
        </w:rPr>
        <w:t xml:space="preserve"> </w:t>
      </w:r>
      <w:r w:rsidR="00E326EE" w:rsidRPr="00E326EE">
        <w:rPr>
          <w:rFonts w:ascii="Times New Roman" w:hAnsi="Times New Roman"/>
          <w:sz w:val="24"/>
          <w:szCs w:val="24"/>
          <w:lang w:val="sr-Cyrl-BA"/>
        </w:rPr>
        <w:t xml:space="preserve">Савјети раде на континуираној пословној едукацији привредница, заснованој на практичним менаџмент знањима и вјештинама у циљу подизања нивоа професионалности и стручне компетентности. Семинари и програми су фокусирани на примјенљива пословна знања и менаџмент вјештине из области: менаџмента, развоја људских ресурса, маркетинга, финансија, односа са јавношћу, стандарда квалитета, заштите животне средине, енерегетске ефиканости, заштите индустријског дизајна, припреме и управљања пројектима и др. До сада су савјети за женско предузетништва организовали више од 20 семинара и радионица на којима је учествовало више од 200 жена предузетница. </w:t>
      </w:r>
      <w:r w:rsidRPr="00C97C37">
        <w:rPr>
          <w:rFonts w:ascii="Times New Roman" w:hAnsi="Times New Roman"/>
          <w:sz w:val="24"/>
          <w:szCs w:val="24"/>
          <w:lang w:val="sr-Cyrl-BA"/>
        </w:rPr>
        <w:t>Постојање и улога ових савјета је веома значајна</w:t>
      </w:r>
      <w:r w:rsidR="00DD027B" w:rsidRPr="00C97C37">
        <w:rPr>
          <w:rFonts w:ascii="Times New Roman" w:hAnsi="Times New Roman"/>
          <w:sz w:val="24"/>
          <w:szCs w:val="24"/>
          <w:lang w:val="sr-Cyrl-BA"/>
        </w:rPr>
        <w:t>,</w:t>
      </w:r>
      <w:r w:rsidRPr="00C97C37">
        <w:rPr>
          <w:rFonts w:ascii="Times New Roman" w:hAnsi="Times New Roman"/>
          <w:sz w:val="24"/>
          <w:szCs w:val="24"/>
          <w:lang w:val="sr-Cyrl-BA"/>
        </w:rPr>
        <w:t xml:space="preserve"> те је у наредном периоду кроз одређене пројекте потребно осмислити циљане обуке за јачање капацитета и модериране дискусије за чланице савјета у циљу дефинисања препорука за побољшање стања у овој области</w:t>
      </w:r>
      <w:r w:rsidR="00DD027B" w:rsidRPr="00C97C37">
        <w:rPr>
          <w:rFonts w:ascii="Times New Roman" w:hAnsi="Times New Roman"/>
          <w:sz w:val="24"/>
          <w:szCs w:val="24"/>
          <w:lang w:val="sr-Cyrl-BA"/>
        </w:rPr>
        <w:t>,</w:t>
      </w:r>
      <w:r w:rsidRPr="00C97C37">
        <w:rPr>
          <w:rFonts w:ascii="Times New Roman" w:hAnsi="Times New Roman"/>
          <w:sz w:val="24"/>
          <w:szCs w:val="24"/>
          <w:lang w:val="sr-Cyrl-BA"/>
        </w:rPr>
        <w:t xml:space="preserve"> </w:t>
      </w:r>
      <w:r w:rsidR="00C77665" w:rsidRPr="00C97C37">
        <w:rPr>
          <w:rFonts w:ascii="Times New Roman" w:hAnsi="Times New Roman"/>
          <w:sz w:val="24"/>
          <w:szCs w:val="24"/>
          <w:lang w:val="sr-Cyrl-BA"/>
        </w:rPr>
        <w:t xml:space="preserve">као и </w:t>
      </w:r>
      <w:r w:rsidRPr="00C97C37">
        <w:rPr>
          <w:rFonts w:ascii="Times New Roman" w:hAnsi="Times New Roman"/>
          <w:sz w:val="24"/>
          <w:szCs w:val="24"/>
          <w:lang w:val="sr-Cyrl-BA"/>
        </w:rPr>
        <w:t>потребних активности.</w:t>
      </w:r>
      <w:r w:rsidR="00294D2A">
        <w:rPr>
          <w:rFonts w:ascii="Times New Roman" w:hAnsi="Times New Roman"/>
          <w:sz w:val="24"/>
          <w:szCs w:val="24"/>
          <w:lang w:val="sr-Cyrl-BA"/>
        </w:rPr>
        <w:t xml:space="preserve"> И за ове савјете потребно је омогућити подршку институција и пројеката</w:t>
      </w:r>
      <w:r w:rsidR="00E326EE">
        <w:rPr>
          <w:rFonts w:ascii="Times New Roman" w:hAnsi="Times New Roman"/>
          <w:sz w:val="24"/>
          <w:szCs w:val="24"/>
          <w:lang w:val="sr-Cyrl-BA"/>
        </w:rPr>
        <w:t>.</w:t>
      </w:r>
      <w:r w:rsidR="00E326EE" w:rsidRPr="00E326EE">
        <w:rPr>
          <w:rFonts w:ascii="Times New Roman" w:hAnsi="Times New Roman"/>
          <w:sz w:val="24"/>
          <w:szCs w:val="24"/>
          <w:lang w:val="sr-Cyrl-BA"/>
        </w:rPr>
        <w:t xml:space="preserve"> </w:t>
      </w:r>
    </w:p>
    <w:p w14:paraId="308E6419" w14:textId="4C8915B6" w:rsidR="006D39E8" w:rsidRPr="00C97C37" w:rsidRDefault="006D39E8" w:rsidP="001F1D7E">
      <w:pPr>
        <w:spacing w:after="0" w:line="240" w:lineRule="auto"/>
        <w:ind w:firstLine="720"/>
        <w:jc w:val="both"/>
        <w:rPr>
          <w:rFonts w:ascii="Times New Roman" w:hAnsi="Times New Roman"/>
          <w:sz w:val="24"/>
          <w:szCs w:val="24"/>
          <w:lang w:val="sr-Cyrl-BA"/>
        </w:rPr>
      </w:pPr>
    </w:p>
    <w:p w14:paraId="40D57D83" w14:textId="6175C71E" w:rsidR="006D39E8" w:rsidRPr="00C97C37" w:rsidRDefault="006D39E8" w:rsidP="006D39E8">
      <w:pPr>
        <w:pStyle w:val="ListParagraph"/>
        <w:spacing w:after="160" w:line="259" w:lineRule="auto"/>
        <w:jc w:val="both"/>
        <w:rPr>
          <w:rFonts w:ascii="Times New Roman" w:hAnsi="Times New Roman"/>
          <w:b/>
          <w:i/>
          <w:sz w:val="24"/>
          <w:szCs w:val="24"/>
          <w:lang w:val="sr-Cyrl-BA"/>
        </w:rPr>
      </w:pPr>
      <w:r w:rsidRPr="00C97C37">
        <w:rPr>
          <w:rFonts w:ascii="Times New Roman" w:hAnsi="Times New Roman"/>
          <w:b/>
          <w:i/>
          <w:sz w:val="24"/>
          <w:szCs w:val="24"/>
          <w:lang w:val="sr-Cyrl-BA"/>
        </w:rPr>
        <w:t>1.3.</w:t>
      </w:r>
      <w:r w:rsidR="00E36D03" w:rsidRPr="00C97C37">
        <w:rPr>
          <w:rFonts w:ascii="Times New Roman" w:hAnsi="Times New Roman"/>
          <w:b/>
          <w:i/>
          <w:sz w:val="24"/>
          <w:szCs w:val="24"/>
          <w:lang w:val="sr-Cyrl-BA"/>
        </w:rPr>
        <w:t>4</w:t>
      </w:r>
      <w:r w:rsidRPr="00C97C37">
        <w:rPr>
          <w:rFonts w:ascii="Times New Roman" w:hAnsi="Times New Roman"/>
          <w:b/>
          <w:i/>
          <w:sz w:val="24"/>
          <w:szCs w:val="24"/>
          <w:lang w:val="sr-Cyrl-BA"/>
        </w:rPr>
        <w:t xml:space="preserve"> Организова</w:t>
      </w:r>
      <w:r w:rsidR="00027307">
        <w:rPr>
          <w:rFonts w:ascii="Times New Roman" w:hAnsi="Times New Roman"/>
          <w:b/>
          <w:i/>
          <w:sz w:val="24"/>
          <w:szCs w:val="24"/>
          <w:lang w:val="sr-Cyrl-BA"/>
        </w:rPr>
        <w:t>ње догађаја и манифестаци</w:t>
      </w:r>
      <w:r w:rsidR="00544529">
        <w:rPr>
          <w:rFonts w:ascii="Times New Roman" w:hAnsi="Times New Roman"/>
          <w:b/>
          <w:i/>
          <w:sz w:val="24"/>
          <w:szCs w:val="24"/>
          <w:lang w:val="sr-Cyrl-BA"/>
        </w:rPr>
        <w:t>ј</w:t>
      </w:r>
      <w:r w:rsidRPr="00C97C37">
        <w:rPr>
          <w:rFonts w:ascii="Times New Roman" w:hAnsi="Times New Roman"/>
          <w:b/>
          <w:i/>
          <w:sz w:val="24"/>
          <w:szCs w:val="24"/>
          <w:lang w:val="sr-Cyrl-BA"/>
        </w:rPr>
        <w:t>е који могу да допринесу умрежавању и удруживању жена, у Р</w:t>
      </w:r>
      <w:r w:rsidR="00997177" w:rsidRPr="00C97C37">
        <w:rPr>
          <w:rFonts w:ascii="Times New Roman" w:hAnsi="Times New Roman"/>
          <w:b/>
          <w:i/>
          <w:sz w:val="24"/>
          <w:szCs w:val="24"/>
          <w:lang w:val="sr-Cyrl-BA"/>
        </w:rPr>
        <w:t xml:space="preserve">епублици </w:t>
      </w:r>
      <w:r w:rsidRPr="00C97C37">
        <w:rPr>
          <w:rFonts w:ascii="Times New Roman" w:hAnsi="Times New Roman"/>
          <w:b/>
          <w:i/>
          <w:sz w:val="24"/>
          <w:szCs w:val="24"/>
          <w:lang w:val="sr-Cyrl-BA"/>
        </w:rPr>
        <w:t>С</w:t>
      </w:r>
      <w:r w:rsidR="00997177" w:rsidRPr="00C97C37">
        <w:rPr>
          <w:rFonts w:ascii="Times New Roman" w:hAnsi="Times New Roman"/>
          <w:b/>
          <w:i/>
          <w:sz w:val="24"/>
          <w:szCs w:val="24"/>
          <w:lang w:val="sr-Cyrl-BA"/>
        </w:rPr>
        <w:t>рпској</w:t>
      </w:r>
      <w:r w:rsidRPr="00C97C37">
        <w:rPr>
          <w:rFonts w:ascii="Times New Roman" w:hAnsi="Times New Roman"/>
          <w:b/>
          <w:i/>
          <w:sz w:val="24"/>
          <w:szCs w:val="24"/>
          <w:lang w:val="sr-Cyrl-BA"/>
        </w:rPr>
        <w:t xml:space="preserve">, БиХ и региону </w:t>
      </w:r>
      <w:r w:rsidR="00997177" w:rsidRPr="00C97C37">
        <w:rPr>
          <w:rFonts w:ascii="Times New Roman" w:hAnsi="Times New Roman"/>
          <w:b/>
          <w:i/>
          <w:sz w:val="24"/>
          <w:szCs w:val="24"/>
          <w:lang w:val="sr-Cyrl-BA"/>
        </w:rPr>
        <w:t>З</w:t>
      </w:r>
      <w:r w:rsidR="00742EB0" w:rsidRPr="00C97C37">
        <w:rPr>
          <w:rFonts w:ascii="Times New Roman" w:hAnsi="Times New Roman"/>
          <w:b/>
          <w:i/>
          <w:sz w:val="24"/>
          <w:szCs w:val="24"/>
          <w:lang w:val="sr-Cyrl-BA"/>
        </w:rPr>
        <w:t>ападног Балкана</w:t>
      </w:r>
    </w:p>
    <w:p w14:paraId="593CE57A" w14:textId="77777777" w:rsidR="006D39E8" w:rsidRPr="00C97C37" w:rsidRDefault="006D39E8" w:rsidP="006D39E8">
      <w:pPr>
        <w:pStyle w:val="ListParagraph"/>
        <w:ind w:left="0"/>
        <w:rPr>
          <w:rFonts w:ascii="Times New Roman" w:hAnsi="Times New Roman"/>
          <w:sz w:val="24"/>
          <w:szCs w:val="24"/>
          <w:lang w:val="sr-Cyrl-BA"/>
        </w:rPr>
      </w:pPr>
    </w:p>
    <w:p w14:paraId="103C5FD3" w14:textId="09765256" w:rsidR="006D39E8" w:rsidRPr="00C97C37" w:rsidRDefault="006D39E8" w:rsidP="001F1D7E">
      <w:pPr>
        <w:pStyle w:val="ListParagraph"/>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Организација </w:t>
      </w:r>
      <w:r w:rsidR="005B0540">
        <w:rPr>
          <w:rFonts w:ascii="Times New Roman" w:hAnsi="Times New Roman"/>
          <w:sz w:val="24"/>
          <w:szCs w:val="24"/>
          <w:lang w:val="sr-Cyrl-BA"/>
        </w:rPr>
        <w:t xml:space="preserve">специфичних </w:t>
      </w:r>
      <w:r w:rsidRPr="00C97C37">
        <w:rPr>
          <w:rFonts w:ascii="Times New Roman" w:hAnsi="Times New Roman"/>
          <w:sz w:val="24"/>
          <w:szCs w:val="24"/>
          <w:lang w:val="sr-Cyrl-BA"/>
        </w:rPr>
        <w:t>догађаја и манифестација</w:t>
      </w:r>
      <w:r w:rsidR="005B0540">
        <w:rPr>
          <w:rFonts w:ascii="Times New Roman" w:hAnsi="Times New Roman"/>
          <w:sz w:val="24"/>
          <w:szCs w:val="24"/>
          <w:lang w:val="sr-Cyrl-BA"/>
        </w:rPr>
        <w:t xml:space="preserve"> </w:t>
      </w:r>
      <w:r w:rsidRPr="00C97C37">
        <w:rPr>
          <w:rFonts w:ascii="Times New Roman" w:hAnsi="Times New Roman"/>
          <w:sz w:val="24"/>
          <w:szCs w:val="24"/>
          <w:lang w:val="sr-Cyrl-BA"/>
        </w:rPr>
        <w:t>на којима би учествовал</w:t>
      </w:r>
      <w:r w:rsidR="00B7424C">
        <w:rPr>
          <w:rFonts w:ascii="Times New Roman" w:hAnsi="Times New Roman"/>
          <w:sz w:val="24"/>
          <w:szCs w:val="24"/>
          <w:lang w:val="sr-Cyrl-BA"/>
        </w:rPr>
        <w:t>е предузетнице, жене које желе да покрену пословање</w:t>
      </w:r>
      <w:r w:rsidR="00544529">
        <w:rPr>
          <w:rFonts w:ascii="Times New Roman" w:hAnsi="Times New Roman"/>
          <w:sz w:val="24"/>
          <w:szCs w:val="24"/>
          <w:lang w:val="sr-Cyrl-BA"/>
        </w:rPr>
        <w:t>,</w:t>
      </w:r>
      <w:r w:rsidR="00B7424C">
        <w:rPr>
          <w:rFonts w:ascii="Times New Roman" w:hAnsi="Times New Roman"/>
          <w:sz w:val="24"/>
          <w:szCs w:val="24"/>
          <w:lang w:val="sr-Cyrl-BA"/>
        </w:rPr>
        <w:t xml:space="preserve"> те </w:t>
      </w:r>
      <w:r w:rsidRPr="00C97C37">
        <w:rPr>
          <w:rFonts w:ascii="Times New Roman" w:hAnsi="Times New Roman"/>
          <w:sz w:val="24"/>
          <w:szCs w:val="24"/>
          <w:lang w:val="sr-Cyrl-BA"/>
        </w:rPr>
        <w:t xml:space="preserve">удружења у Републици Српској су неопходна </w:t>
      </w:r>
      <w:r w:rsidR="00544529">
        <w:rPr>
          <w:rFonts w:ascii="Times New Roman" w:hAnsi="Times New Roman"/>
          <w:sz w:val="24"/>
          <w:szCs w:val="24"/>
          <w:lang w:val="sr-Cyrl-BA"/>
        </w:rPr>
        <w:t>да</w:t>
      </w:r>
      <w:r w:rsidRPr="00C97C37">
        <w:rPr>
          <w:rFonts w:ascii="Times New Roman" w:hAnsi="Times New Roman"/>
          <w:sz w:val="24"/>
          <w:szCs w:val="24"/>
          <w:lang w:val="sr-Cyrl-BA"/>
        </w:rPr>
        <w:t xml:space="preserve"> би чланице удружења </w:t>
      </w:r>
      <w:r w:rsidR="00D97919" w:rsidRPr="00C97C37">
        <w:rPr>
          <w:rFonts w:ascii="Times New Roman" w:hAnsi="Times New Roman"/>
          <w:sz w:val="24"/>
          <w:szCs w:val="24"/>
          <w:lang w:val="sr-Cyrl-BA"/>
        </w:rPr>
        <w:t xml:space="preserve">размијениле </w:t>
      </w:r>
      <w:r w:rsidRPr="00C97C37">
        <w:rPr>
          <w:rFonts w:ascii="Times New Roman" w:hAnsi="Times New Roman"/>
          <w:sz w:val="24"/>
          <w:szCs w:val="24"/>
          <w:lang w:val="sr-Cyrl-BA"/>
        </w:rPr>
        <w:t xml:space="preserve">искуства и </w:t>
      </w:r>
      <w:r w:rsidR="00D97919" w:rsidRPr="00C97C37">
        <w:rPr>
          <w:rFonts w:ascii="Times New Roman" w:hAnsi="Times New Roman"/>
          <w:sz w:val="24"/>
          <w:szCs w:val="24"/>
          <w:lang w:val="sr-Cyrl-BA"/>
        </w:rPr>
        <w:t xml:space="preserve">договориле </w:t>
      </w:r>
      <w:r w:rsidRPr="00C97C37">
        <w:rPr>
          <w:rFonts w:ascii="Times New Roman" w:hAnsi="Times New Roman"/>
          <w:sz w:val="24"/>
          <w:szCs w:val="24"/>
          <w:lang w:val="sr-Cyrl-BA"/>
        </w:rPr>
        <w:t xml:space="preserve">сарадњу и умрежавања. </w:t>
      </w:r>
      <w:r w:rsidR="005367C1">
        <w:rPr>
          <w:rFonts w:ascii="Times New Roman" w:hAnsi="Times New Roman"/>
          <w:sz w:val="24"/>
          <w:szCs w:val="24"/>
          <w:lang w:val="sr-Cyrl-BA"/>
        </w:rPr>
        <w:t>Министарство је организовало двије међународне конференције</w:t>
      </w:r>
      <w:r w:rsidR="00544529">
        <w:rPr>
          <w:rFonts w:ascii="Times New Roman" w:hAnsi="Times New Roman"/>
          <w:sz w:val="24"/>
          <w:szCs w:val="24"/>
          <w:lang w:val="sr-Cyrl-BA"/>
        </w:rPr>
        <w:t>,</w:t>
      </w:r>
      <w:r w:rsidR="005367C1">
        <w:rPr>
          <w:rFonts w:ascii="Times New Roman" w:hAnsi="Times New Roman"/>
          <w:sz w:val="24"/>
          <w:szCs w:val="24"/>
          <w:lang w:val="sr-Cyrl-BA"/>
        </w:rPr>
        <w:t xml:space="preserve"> те радионице за предузетнице  и удружења предузетница на којима је учес</w:t>
      </w:r>
      <w:r w:rsidR="00E6317A">
        <w:rPr>
          <w:rFonts w:ascii="Times New Roman" w:hAnsi="Times New Roman"/>
          <w:sz w:val="24"/>
          <w:szCs w:val="24"/>
          <w:lang w:val="sr-Cyrl-BA"/>
        </w:rPr>
        <w:t>т</w:t>
      </w:r>
      <w:r w:rsidR="00A728CC">
        <w:rPr>
          <w:rFonts w:ascii="Times New Roman" w:hAnsi="Times New Roman"/>
          <w:sz w:val="24"/>
          <w:szCs w:val="24"/>
          <w:lang w:val="sr-Cyrl-BA"/>
        </w:rPr>
        <w:t xml:space="preserve">вовало око </w:t>
      </w:r>
      <w:r w:rsidR="00A80372">
        <w:rPr>
          <w:rFonts w:ascii="Times New Roman" w:hAnsi="Times New Roman"/>
          <w:sz w:val="24"/>
          <w:szCs w:val="24"/>
          <w:lang w:val="sr-Cyrl-BA"/>
        </w:rPr>
        <w:t>5</w:t>
      </w:r>
      <w:r w:rsidR="005367C1">
        <w:rPr>
          <w:rFonts w:ascii="Times New Roman" w:hAnsi="Times New Roman"/>
          <w:sz w:val="24"/>
          <w:szCs w:val="24"/>
          <w:lang w:val="sr-Cyrl-BA"/>
        </w:rPr>
        <w:t>00 предузетница и предст</w:t>
      </w:r>
      <w:r w:rsidR="00E6317A">
        <w:rPr>
          <w:rFonts w:ascii="Times New Roman" w:hAnsi="Times New Roman"/>
          <w:sz w:val="24"/>
          <w:szCs w:val="24"/>
          <w:lang w:val="sr-Cyrl-BA"/>
        </w:rPr>
        <w:t>а</w:t>
      </w:r>
      <w:r w:rsidR="005367C1">
        <w:rPr>
          <w:rFonts w:ascii="Times New Roman" w:hAnsi="Times New Roman"/>
          <w:sz w:val="24"/>
          <w:szCs w:val="24"/>
          <w:lang w:val="sr-Cyrl-BA"/>
        </w:rPr>
        <w:t>в</w:t>
      </w:r>
      <w:r w:rsidR="00E6317A">
        <w:rPr>
          <w:rFonts w:ascii="Times New Roman" w:hAnsi="Times New Roman"/>
          <w:sz w:val="24"/>
          <w:szCs w:val="24"/>
          <w:lang w:val="sr-Cyrl-BA"/>
        </w:rPr>
        <w:t>ница институци</w:t>
      </w:r>
      <w:r w:rsidR="005367C1">
        <w:rPr>
          <w:rFonts w:ascii="Times New Roman" w:hAnsi="Times New Roman"/>
          <w:sz w:val="24"/>
          <w:szCs w:val="24"/>
          <w:lang w:val="sr-Cyrl-BA"/>
        </w:rPr>
        <w:t>ј</w:t>
      </w:r>
      <w:r w:rsidR="00E6317A">
        <w:rPr>
          <w:rFonts w:ascii="Times New Roman" w:hAnsi="Times New Roman"/>
          <w:sz w:val="24"/>
          <w:szCs w:val="24"/>
          <w:lang w:val="sr-Cyrl-BA"/>
        </w:rPr>
        <w:t>а</w:t>
      </w:r>
      <w:r w:rsidR="005367C1">
        <w:rPr>
          <w:rFonts w:ascii="Times New Roman" w:hAnsi="Times New Roman"/>
          <w:sz w:val="24"/>
          <w:szCs w:val="24"/>
          <w:lang w:val="sr-Cyrl-BA"/>
        </w:rPr>
        <w:t xml:space="preserve"> и организација. На овим конференцијама потписани су споразуми о сарадњи између учесника гдје су неке од потписница и удружења и организације из земаља окружења.</w:t>
      </w:r>
      <w:r w:rsidR="00E6317A">
        <w:rPr>
          <w:rFonts w:ascii="Times New Roman" w:hAnsi="Times New Roman"/>
          <w:sz w:val="24"/>
          <w:szCs w:val="24"/>
          <w:lang w:val="sr-Cyrl-BA"/>
        </w:rPr>
        <w:t xml:space="preserve"> Овакви догађаји поста</w:t>
      </w:r>
      <w:r w:rsidR="005367C1">
        <w:rPr>
          <w:rFonts w:ascii="Times New Roman" w:hAnsi="Times New Roman"/>
          <w:sz w:val="24"/>
          <w:szCs w:val="24"/>
          <w:lang w:val="sr-Cyrl-BA"/>
        </w:rPr>
        <w:t>ју традиција</w:t>
      </w:r>
      <w:r w:rsidR="00544529">
        <w:rPr>
          <w:rFonts w:ascii="Times New Roman" w:hAnsi="Times New Roman"/>
          <w:sz w:val="24"/>
          <w:szCs w:val="24"/>
          <w:lang w:val="sr-Cyrl-BA"/>
        </w:rPr>
        <w:t>,</w:t>
      </w:r>
      <w:r w:rsidR="005367C1">
        <w:rPr>
          <w:rFonts w:ascii="Times New Roman" w:hAnsi="Times New Roman"/>
          <w:sz w:val="24"/>
          <w:szCs w:val="24"/>
          <w:lang w:val="sr-Cyrl-BA"/>
        </w:rPr>
        <w:t xml:space="preserve"> а циљ је да се </w:t>
      </w:r>
      <w:r w:rsidR="006C4CDB">
        <w:rPr>
          <w:rFonts w:ascii="Times New Roman" w:hAnsi="Times New Roman"/>
          <w:sz w:val="24"/>
          <w:szCs w:val="24"/>
          <w:lang w:val="sr-Cyrl-BA"/>
        </w:rPr>
        <w:t>подст</w:t>
      </w:r>
      <w:r w:rsidR="005367C1">
        <w:rPr>
          <w:rFonts w:ascii="Times New Roman" w:hAnsi="Times New Roman"/>
          <w:sz w:val="24"/>
          <w:szCs w:val="24"/>
          <w:lang w:val="sr-Cyrl-BA"/>
        </w:rPr>
        <w:t>а</w:t>
      </w:r>
      <w:r w:rsidR="006C4CDB">
        <w:rPr>
          <w:rFonts w:ascii="Times New Roman" w:hAnsi="Times New Roman"/>
          <w:sz w:val="24"/>
          <w:szCs w:val="24"/>
          <w:lang w:val="sr-Cyrl-BA"/>
        </w:rPr>
        <w:t>к</w:t>
      </w:r>
      <w:r w:rsidR="005367C1">
        <w:rPr>
          <w:rFonts w:ascii="Times New Roman" w:hAnsi="Times New Roman"/>
          <w:sz w:val="24"/>
          <w:szCs w:val="24"/>
          <w:lang w:val="sr-Cyrl-BA"/>
        </w:rPr>
        <w:t>не организација што већег бро</w:t>
      </w:r>
      <w:r w:rsidR="00E6317A">
        <w:rPr>
          <w:rFonts w:ascii="Times New Roman" w:hAnsi="Times New Roman"/>
          <w:sz w:val="24"/>
          <w:szCs w:val="24"/>
          <w:lang w:val="sr-Cyrl-BA"/>
        </w:rPr>
        <w:t>ј</w:t>
      </w:r>
      <w:r w:rsidR="005367C1">
        <w:rPr>
          <w:rFonts w:ascii="Times New Roman" w:hAnsi="Times New Roman"/>
          <w:sz w:val="24"/>
          <w:szCs w:val="24"/>
          <w:lang w:val="sr-Cyrl-BA"/>
        </w:rPr>
        <w:t xml:space="preserve">а промотивних догађаја за предузетнице и њихова удружења. </w:t>
      </w:r>
    </w:p>
    <w:p w14:paraId="7734E7B5" w14:textId="77777777" w:rsidR="001F1D7E" w:rsidRPr="00C97C37" w:rsidRDefault="001F1D7E" w:rsidP="00E36D03">
      <w:pPr>
        <w:pStyle w:val="ListParagraph"/>
        <w:spacing w:after="0" w:line="240" w:lineRule="auto"/>
        <w:ind w:left="0"/>
        <w:jc w:val="both"/>
        <w:rPr>
          <w:rFonts w:ascii="Times New Roman" w:hAnsi="Times New Roman"/>
          <w:sz w:val="24"/>
          <w:szCs w:val="24"/>
          <w:lang w:val="sr-Cyrl-BA"/>
        </w:rPr>
      </w:pPr>
    </w:p>
    <w:p w14:paraId="43AA0496" w14:textId="77777777" w:rsidR="000A4A8C" w:rsidRPr="00C97C37" w:rsidRDefault="000A4A8C" w:rsidP="00E36D03">
      <w:pPr>
        <w:spacing w:after="0" w:line="240" w:lineRule="auto"/>
        <w:ind w:left="720"/>
        <w:jc w:val="both"/>
        <w:rPr>
          <w:rFonts w:ascii="Times New Roman" w:hAnsi="Times New Roman"/>
          <w:b/>
          <w:i/>
          <w:sz w:val="24"/>
          <w:szCs w:val="24"/>
          <w:lang w:val="sr-Cyrl-BA"/>
        </w:rPr>
      </w:pPr>
      <w:r w:rsidRPr="00C97C37">
        <w:rPr>
          <w:rFonts w:ascii="Times New Roman" w:hAnsi="Times New Roman"/>
          <w:b/>
          <w:i/>
          <w:sz w:val="24"/>
          <w:szCs w:val="24"/>
          <w:lang w:val="sr-Cyrl-BA"/>
        </w:rPr>
        <w:t>1.3.</w:t>
      </w:r>
      <w:r w:rsidR="00E36D03" w:rsidRPr="00C97C37">
        <w:rPr>
          <w:rFonts w:ascii="Times New Roman" w:hAnsi="Times New Roman"/>
          <w:b/>
          <w:i/>
          <w:sz w:val="24"/>
          <w:szCs w:val="24"/>
          <w:lang w:val="sr-Cyrl-BA"/>
        </w:rPr>
        <w:t>5</w:t>
      </w:r>
      <w:r w:rsidRPr="00C97C37">
        <w:rPr>
          <w:rFonts w:ascii="Times New Roman" w:hAnsi="Times New Roman"/>
          <w:b/>
          <w:i/>
          <w:sz w:val="24"/>
          <w:szCs w:val="24"/>
          <w:lang w:val="sr-Cyrl-BA"/>
        </w:rPr>
        <w:t xml:space="preserve"> Коришћење алата Европске мреже предузетништва у циљу интернационализације пословања предузетница</w:t>
      </w:r>
    </w:p>
    <w:p w14:paraId="6C7ED5D1" w14:textId="77777777" w:rsidR="00E36D03" w:rsidRPr="00C97C37" w:rsidRDefault="00E36D03" w:rsidP="00E36D03">
      <w:pPr>
        <w:spacing w:after="0" w:line="240" w:lineRule="auto"/>
        <w:ind w:left="720"/>
        <w:jc w:val="both"/>
        <w:rPr>
          <w:rFonts w:ascii="Times New Roman" w:hAnsi="Times New Roman"/>
          <w:b/>
          <w:i/>
          <w:sz w:val="24"/>
          <w:szCs w:val="24"/>
          <w:lang w:val="sr-Cyrl-BA"/>
        </w:rPr>
      </w:pPr>
    </w:p>
    <w:p w14:paraId="58DD9F45" w14:textId="59DA5376" w:rsidR="00E36D03" w:rsidRPr="00C97C37" w:rsidRDefault="000A4A8C" w:rsidP="001F1D7E">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Интернационализација пословања је веома значајан процес у смислу проналаска нових пословних партнера ван граница Републике Српске. С обзиром на то да је Европска мрежа предузетништва један од најзначајнијих алата за интернационализацију пословања, доступан и на територији Републике Српске, у наредном периоду радиће се на интензивирању сарадње предузетница у оквиру ЕЕН-а. Посебно кроз секторску групу </w:t>
      </w:r>
      <w:r w:rsidR="00E5179D" w:rsidRPr="00C97C37">
        <w:rPr>
          <w:rFonts w:ascii="Times New Roman" w:hAnsi="Times New Roman"/>
          <w:i/>
          <w:sz w:val="24"/>
          <w:szCs w:val="24"/>
          <w:lang w:val="sr-Cyrl-BA"/>
        </w:rPr>
        <w:t>W</w:t>
      </w:r>
      <w:r w:rsidRPr="00C97C37">
        <w:rPr>
          <w:rFonts w:ascii="Times New Roman" w:hAnsi="Times New Roman"/>
          <w:i/>
          <w:sz w:val="24"/>
          <w:szCs w:val="24"/>
          <w:lang w:val="sr-Cyrl-BA"/>
        </w:rPr>
        <w:t>omen enterpreneurship</w:t>
      </w:r>
      <w:r w:rsidR="00E5179D" w:rsidRPr="00C97C37">
        <w:rPr>
          <w:rFonts w:ascii="Times New Roman" w:hAnsi="Times New Roman"/>
          <w:sz w:val="24"/>
          <w:szCs w:val="24"/>
          <w:lang w:val="sr-Cyrl-BA"/>
        </w:rPr>
        <w:t>,</w:t>
      </w:r>
      <w:r w:rsidRPr="00C97C37">
        <w:rPr>
          <w:rFonts w:ascii="Times New Roman" w:hAnsi="Times New Roman"/>
          <w:i/>
          <w:sz w:val="24"/>
          <w:szCs w:val="24"/>
          <w:lang w:val="sr-Cyrl-BA"/>
        </w:rPr>
        <w:t xml:space="preserve"> </w:t>
      </w:r>
      <w:r w:rsidRPr="00C97C37">
        <w:rPr>
          <w:rFonts w:ascii="Times New Roman" w:hAnsi="Times New Roman"/>
          <w:sz w:val="24"/>
          <w:szCs w:val="24"/>
          <w:lang w:val="sr-Cyrl-BA"/>
        </w:rPr>
        <w:t xml:space="preserve">која је створена искључиво у циљу јачања и развоја женског предузетништва. Ова секторска група броји 16 чланова из </w:t>
      </w:r>
      <w:r w:rsidR="00544529">
        <w:rPr>
          <w:rFonts w:ascii="Times New Roman" w:hAnsi="Times New Roman"/>
          <w:sz w:val="24"/>
          <w:szCs w:val="24"/>
          <w:lang w:val="sr-Cyrl-BA"/>
        </w:rPr>
        <w:t>десет</w:t>
      </w:r>
      <w:r w:rsidRPr="00C97C37">
        <w:rPr>
          <w:rFonts w:ascii="Times New Roman" w:hAnsi="Times New Roman"/>
          <w:sz w:val="24"/>
          <w:szCs w:val="24"/>
          <w:lang w:val="sr-Cyrl-BA"/>
        </w:rPr>
        <w:t xml:space="preserve"> различитих земаља, а кроз учешће представника институција из Републике Српске омогућила би се размјена информација и искустава домаћих и иностраних привредница.</w:t>
      </w:r>
    </w:p>
    <w:p w14:paraId="6CE6B17F" w14:textId="6A43098A" w:rsidR="00E36D03" w:rsidRPr="00C97C37" w:rsidRDefault="00E36D03" w:rsidP="00E36D03">
      <w:pPr>
        <w:ind w:left="720"/>
        <w:jc w:val="both"/>
        <w:rPr>
          <w:rFonts w:ascii="Times New Roman" w:hAnsi="Times New Roman"/>
          <w:b/>
          <w:i/>
          <w:sz w:val="24"/>
          <w:szCs w:val="24"/>
          <w:lang w:val="sr-Cyrl-BA"/>
        </w:rPr>
      </w:pPr>
      <w:r w:rsidRPr="00C97C37">
        <w:rPr>
          <w:rFonts w:ascii="Times New Roman" w:hAnsi="Times New Roman"/>
          <w:b/>
          <w:i/>
          <w:sz w:val="24"/>
          <w:szCs w:val="24"/>
          <w:lang w:val="sr-Cyrl-BA"/>
        </w:rPr>
        <w:lastRenderedPageBreak/>
        <w:t xml:space="preserve">1.3.6 Стварање </w:t>
      </w:r>
      <w:r w:rsidR="00D5583D">
        <w:rPr>
          <w:rFonts w:ascii="Times New Roman" w:hAnsi="Times New Roman"/>
          <w:b/>
          <w:i/>
          <w:sz w:val="24"/>
          <w:szCs w:val="24"/>
          <w:lang w:val="sr-Cyrl-BA"/>
        </w:rPr>
        <w:t xml:space="preserve">и вођење </w:t>
      </w:r>
      <w:r w:rsidRPr="00C97C37">
        <w:rPr>
          <w:rFonts w:ascii="Times New Roman" w:hAnsi="Times New Roman"/>
          <w:b/>
          <w:i/>
          <w:sz w:val="24"/>
          <w:szCs w:val="24"/>
          <w:lang w:val="sr-Cyrl-BA"/>
        </w:rPr>
        <w:t>јединствене е-платформе за размјену информација и сарадњу пред</w:t>
      </w:r>
      <w:r w:rsidR="000F5B5F" w:rsidRPr="00C97C37">
        <w:rPr>
          <w:rFonts w:ascii="Times New Roman" w:hAnsi="Times New Roman"/>
          <w:b/>
          <w:i/>
          <w:sz w:val="24"/>
          <w:szCs w:val="24"/>
          <w:lang w:val="sr-Cyrl-BA"/>
        </w:rPr>
        <w:t xml:space="preserve">узетница </w:t>
      </w:r>
      <w:r w:rsidR="00A46634" w:rsidRPr="00C97C37">
        <w:rPr>
          <w:rFonts w:ascii="Times New Roman" w:hAnsi="Times New Roman"/>
          <w:b/>
          <w:i/>
          <w:sz w:val="24"/>
          <w:szCs w:val="24"/>
          <w:lang w:val="sr-Cyrl-BA"/>
        </w:rPr>
        <w:t>Републике Српске</w:t>
      </w:r>
    </w:p>
    <w:p w14:paraId="6934514A" w14:textId="7B149D9A" w:rsidR="00E36D03" w:rsidRPr="00C97C37" w:rsidRDefault="008F6ED7" w:rsidP="001F1D7E">
      <w:pPr>
        <w:spacing w:after="0" w:line="240" w:lineRule="auto"/>
        <w:ind w:firstLine="630"/>
        <w:jc w:val="both"/>
        <w:rPr>
          <w:rFonts w:ascii="Times New Roman" w:hAnsi="Times New Roman"/>
          <w:sz w:val="24"/>
          <w:szCs w:val="24"/>
          <w:lang w:val="sr-Cyrl-BA"/>
        </w:rPr>
      </w:pPr>
      <w:r>
        <w:rPr>
          <w:rFonts w:ascii="Times New Roman" w:hAnsi="Times New Roman"/>
          <w:sz w:val="24"/>
          <w:szCs w:val="24"/>
          <w:lang w:val="sr-Cyrl-BA"/>
        </w:rPr>
        <w:t>Предузетништво жена представљено је на Предузетничком порталу Републике Српске</w:t>
      </w:r>
      <w:r w:rsidR="00E30963">
        <w:rPr>
          <w:rFonts w:ascii="Times New Roman" w:hAnsi="Times New Roman"/>
          <w:sz w:val="24"/>
          <w:szCs w:val="24"/>
          <w:lang w:val="sr-Cyrl-BA"/>
        </w:rPr>
        <w:t>,</w:t>
      </w:r>
      <w:r>
        <w:rPr>
          <w:rFonts w:ascii="Times New Roman" w:hAnsi="Times New Roman"/>
          <w:sz w:val="24"/>
          <w:szCs w:val="24"/>
          <w:lang w:val="sr-Cyrl-BA"/>
        </w:rPr>
        <w:t xml:space="preserve"> који пружа све битне информације за предузетнике у Републици Српској. </w:t>
      </w:r>
      <w:r w:rsidR="00E36D03" w:rsidRPr="00C97C37">
        <w:rPr>
          <w:rFonts w:ascii="Times New Roman" w:hAnsi="Times New Roman"/>
          <w:sz w:val="24"/>
          <w:szCs w:val="24"/>
          <w:lang w:val="sr-Cyrl-BA"/>
        </w:rPr>
        <w:t xml:space="preserve">У Републици Српској не постоји </w:t>
      </w:r>
      <w:r w:rsidR="00E30963">
        <w:rPr>
          <w:rFonts w:ascii="Times New Roman" w:hAnsi="Times New Roman"/>
          <w:sz w:val="24"/>
          <w:szCs w:val="24"/>
          <w:lang w:val="sr-Cyrl-BA"/>
        </w:rPr>
        <w:t>онлајн</w:t>
      </w:r>
      <w:r w:rsidR="00E36D03" w:rsidRPr="00C97C37">
        <w:rPr>
          <w:rFonts w:ascii="Times New Roman" w:hAnsi="Times New Roman"/>
          <w:sz w:val="24"/>
          <w:szCs w:val="24"/>
          <w:lang w:val="sr-Cyrl-BA"/>
        </w:rPr>
        <w:t xml:space="preserve"> платформа специфична само за предузетнице</w:t>
      </w:r>
      <w:r w:rsidR="009C6623" w:rsidRPr="00C97C37">
        <w:rPr>
          <w:rFonts w:ascii="Times New Roman" w:hAnsi="Times New Roman"/>
          <w:sz w:val="24"/>
          <w:szCs w:val="24"/>
          <w:lang w:val="sr-Cyrl-BA"/>
        </w:rPr>
        <w:t>,</w:t>
      </w:r>
      <w:r w:rsidR="00E36D03" w:rsidRPr="00C97C37">
        <w:rPr>
          <w:rFonts w:ascii="Times New Roman" w:hAnsi="Times New Roman"/>
          <w:sz w:val="24"/>
          <w:szCs w:val="24"/>
          <w:lang w:val="sr-Cyrl-BA"/>
        </w:rPr>
        <w:t xml:space="preserve"> те </w:t>
      </w:r>
      <w:r w:rsidR="005367C1">
        <w:rPr>
          <w:rFonts w:ascii="Times New Roman" w:hAnsi="Times New Roman"/>
          <w:sz w:val="24"/>
          <w:szCs w:val="24"/>
          <w:lang w:val="sr-Cyrl-BA"/>
        </w:rPr>
        <w:t xml:space="preserve">ће се у наредном периоду радити на </w:t>
      </w:r>
      <w:r w:rsidR="00E36D03" w:rsidRPr="00C97C37">
        <w:rPr>
          <w:rFonts w:ascii="Times New Roman" w:hAnsi="Times New Roman"/>
          <w:sz w:val="24"/>
          <w:szCs w:val="24"/>
          <w:lang w:val="sr-Cyrl-BA"/>
        </w:rPr>
        <w:t>стварањ</w:t>
      </w:r>
      <w:r w:rsidR="005367C1">
        <w:rPr>
          <w:rFonts w:ascii="Times New Roman" w:hAnsi="Times New Roman"/>
          <w:sz w:val="24"/>
          <w:szCs w:val="24"/>
          <w:lang w:val="sr-Cyrl-BA"/>
        </w:rPr>
        <w:t>у</w:t>
      </w:r>
      <w:r w:rsidR="00E36D03" w:rsidRPr="00C97C37">
        <w:rPr>
          <w:rFonts w:ascii="Times New Roman" w:hAnsi="Times New Roman"/>
          <w:sz w:val="24"/>
          <w:szCs w:val="24"/>
          <w:lang w:val="sr-Cyrl-BA"/>
        </w:rPr>
        <w:t xml:space="preserve"> посебног портала, платформе или веб</w:t>
      </w:r>
      <w:r w:rsidR="009C6623" w:rsidRPr="00C97C37">
        <w:rPr>
          <w:rFonts w:ascii="Times New Roman" w:hAnsi="Times New Roman"/>
          <w:sz w:val="24"/>
          <w:szCs w:val="24"/>
          <w:lang w:val="sr-Cyrl-BA"/>
        </w:rPr>
        <w:t>-</w:t>
      </w:r>
      <w:r w:rsidR="00E36D03" w:rsidRPr="00C97C37">
        <w:rPr>
          <w:rFonts w:ascii="Times New Roman" w:hAnsi="Times New Roman"/>
          <w:sz w:val="24"/>
          <w:szCs w:val="24"/>
          <w:lang w:val="sr-Cyrl-BA"/>
        </w:rPr>
        <w:t>странице за предузетнице. На овај начин би за предузетнице биле доступне информације и контакти који су им потребни за подршку пословању</w:t>
      </w:r>
      <w:r w:rsidR="00E30963">
        <w:rPr>
          <w:rFonts w:ascii="Times New Roman" w:hAnsi="Times New Roman"/>
          <w:sz w:val="24"/>
          <w:szCs w:val="24"/>
          <w:lang w:val="sr-Cyrl-BA"/>
        </w:rPr>
        <w:t>,</w:t>
      </w:r>
      <w:r>
        <w:rPr>
          <w:rFonts w:ascii="Times New Roman" w:hAnsi="Times New Roman"/>
          <w:sz w:val="24"/>
          <w:szCs w:val="24"/>
          <w:lang w:val="sr-Cyrl-BA"/>
        </w:rPr>
        <w:t xml:space="preserve"> али и створена могућност за стварање мрежа и група предузетница</w:t>
      </w:r>
      <w:r w:rsidR="00E36D03" w:rsidRPr="00C97C37">
        <w:rPr>
          <w:rFonts w:ascii="Times New Roman" w:hAnsi="Times New Roman"/>
          <w:sz w:val="24"/>
          <w:szCs w:val="24"/>
          <w:lang w:val="sr-Cyrl-BA"/>
        </w:rPr>
        <w:t xml:space="preserve">. На платформи би се промовисале и успјешне приче предузетница, подстицаји, пројекти, сајмови, конференције, најаве обука и други видови подршке. </w:t>
      </w:r>
      <w:r>
        <w:rPr>
          <w:rFonts w:ascii="Times New Roman" w:hAnsi="Times New Roman"/>
          <w:sz w:val="24"/>
          <w:szCs w:val="24"/>
          <w:lang w:val="sr-Cyrl-BA"/>
        </w:rPr>
        <w:t>Све видове електронских презент</w:t>
      </w:r>
      <w:r w:rsidR="00DA2579">
        <w:rPr>
          <w:rFonts w:ascii="Times New Roman" w:hAnsi="Times New Roman"/>
          <w:sz w:val="24"/>
          <w:szCs w:val="24"/>
        </w:rPr>
        <w:t>a</w:t>
      </w:r>
      <w:r>
        <w:rPr>
          <w:rFonts w:ascii="Times New Roman" w:hAnsi="Times New Roman"/>
          <w:sz w:val="24"/>
          <w:szCs w:val="24"/>
          <w:lang w:val="sr-Cyrl-BA"/>
        </w:rPr>
        <w:t xml:space="preserve">ција је потребно повезати са </w:t>
      </w:r>
      <w:r w:rsidR="00E36D03" w:rsidRPr="00C97C37">
        <w:rPr>
          <w:rFonts w:ascii="Times New Roman" w:hAnsi="Times New Roman"/>
          <w:sz w:val="24"/>
          <w:szCs w:val="24"/>
          <w:lang w:val="sr-Cyrl-BA"/>
        </w:rPr>
        <w:t>Предузетнички</w:t>
      </w:r>
      <w:r>
        <w:rPr>
          <w:rFonts w:ascii="Times New Roman" w:hAnsi="Times New Roman"/>
          <w:sz w:val="24"/>
          <w:szCs w:val="24"/>
          <w:lang w:val="sr-Cyrl-BA"/>
        </w:rPr>
        <w:t>м</w:t>
      </w:r>
      <w:r w:rsidR="00E36D03" w:rsidRPr="00C97C37">
        <w:rPr>
          <w:rFonts w:ascii="Times New Roman" w:hAnsi="Times New Roman"/>
          <w:sz w:val="24"/>
          <w:szCs w:val="24"/>
          <w:lang w:val="sr-Cyrl-BA"/>
        </w:rPr>
        <w:t xml:space="preserve"> портал</w:t>
      </w:r>
      <w:r>
        <w:rPr>
          <w:rFonts w:ascii="Times New Roman" w:hAnsi="Times New Roman"/>
          <w:sz w:val="24"/>
          <w:szCs w:val="24"/>
          <w:lang w:val="sr-Cyrl-BA"/>
        </w:rPr>
        <w:t>ом</w:t>
      </w:r>
      <w:r w:rsidR="00E36D03" w:rsidRPr="00C97C37">
        <w:rPr>
          <w:rFonts w:ascii="Times New Roman" w:hAnsi="Times New Roman"/>
          <w:sz w:val="24"/>
          <w:szCs w:val="24"/>
          <w:lang w:val="sr-Cyrl-BA"/>
        </w:rPr>
        <w:t xml:space="preserve"> Републике Српске.</w:t>
      </w:r>
    </w:p>
    <w:p w14:paraId="2EFE52F5" w14:textId="6153CF92" w:rsidR="0035056A" w:rsidRDefault="0035056A">
      <w:pPr>
        <w:rPr>
          <w:rFonts w:ascii="Times New Roman" w:hAnsi="Times New Roman"/>
          <w:sz w:val="24"/>
          <w:szCs w:val="24"/>
          <w:lang w:val="sr-Cyrl-BA"/>
        </w:rPr>
      </w:pPr>
    </w:p>
    <w:p w14:paraId="6DC15D3D" w14:textId="77777777" w:rsidR="006D39E8" w:rsidRPr="00C97C37" w:rsidRDefault="006D39E8" w:rsidP="00B52BEF">
      <w:pPr>
        <w:pStyle w:val="Heading3"/>
        <w:jc w:val="both"/>
        <w:rPr>
          <w:rFonts w:ascii="Times New Roman" w:hAnsi="Times New Roman" w:cs="Times New Roman"/>
          <w:sz w:val="24"/>
          <w:szCs w:val="24"/>
          <w:lang w:val="sr-Cyrl-BA"/>
        </w:rPr>
      </w:pPr>
      <w:bookmarkStart w:id="14" w:name="_Toc12355750"/>
      <w:r w:rsidRPr="00C97C37">
        <w:rPr>
          <w:rFonts w:ascii="Times New Roman" w:hAnsi="Times New Roman" w:cs="Times New Roman"/>
          <w:sz w:val="24"/>
          <w:szCs w:val="24"/>
          <w:lang w:val="sr-Cyrl-BA"/>
        </w:rPr>
        <w:t>СТРАТЕШКИ ЦИЉ</w:t>
      </w:r>
      <w:r w:rsidR="00CA611A" w:rsidRPr="00C97C37">
        <w:rPr>
          <w:rFonts w:ascii="Times New Roman" w:hAnsi="Times New Roman" w:cs="Times New Roman"/>
          <w:sz w:val="24"/>
          <w:szCs w:val="24"/>
          <w:lang w:val="sr-Cyrl-BA"/>
        </w:rPr>
        <w:t xml:space="preserve"> 2</w:t>
      </w:r>
      <w:r w:rsidRPr="00C97C37">
        <w:rPr>
          <w:rFonts w:ascii="Times New Roman" w:hAnsi="Times New Roman" w:cs="Times New Roman"/>
          <w:sz w:val="24"/>
          <w:szCs w:val="24"/>
          <w:lang w:val="sr-Cyrl-BA"/>
        </w:rPr>
        <w:t>: УНАПРИЈЕДИТИ ДОСТУПНОСТ И ПРИВЛАЧНОСТ ПРЕДУЗЕТНИШТВА И ПОСЛОВАЊА ЗА ЖЕНЕ</w:t>
      </w:r>
      <w:bookmarkEnd w:id="14"/>
    </w:p>
    <w:p w14:paraId="2E22DE01" w14:textId="77777777" w:rsidR="001D4755" w:rsidRPr="00C97C37" w:rsidRDefault="001D4755" w:rsidP="00802137">
      <w:pPr>
        <w:spacing w:after="0" w:line="240" w:lineRule="auto"/>
        <w:rPr>
          <w:rFonts w:ascii="Times New Roman" w:hAnsi="Times New Roman"/>
          <w:sz w:val="24"/>
          <w:szCs w:val="24"/>
          <w:lang w:val="sr-Cyrl-BA"/>
        </w:rPr>
      </w:pPr>
    </w:p>
    <w:p w14:paraId="0AAB951F" w14:textId="2B56EF6E" w:rsidR="006D39E8" w:rsidRPr="00C97C37" w:rsidRDefault="006D39E8" w:rsidP="0036764F">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Важећи соци</w:t>
      </w:r>
      <w:r w:rsidR="00B5711B" w:rsidRPr="00C97C37">
        <w:rPr>
          <w:rFonts w:ascii="Times New Roman" w:hAnsi="Times New Roman"/>
          <w:sz w:val="24"/>
          <w:szCs w:val="24"/>
          <w:lang w:val="sr-Cyrl-BA"/>
        </w:rPr>
        <w:t>јално</w:t>
      </w:r>
      <w:r w:rsidRPr="00C97C37">
        <w:rPr>
          <w:rFonts w:ascii="Times New Roman" w:hAnsi="Times New Roman"/>
          <w:sz w:val="24"/>
          <w:szCs w:val="24"/>
          <w:lang w:val="sr-Cyrl-BA"/>
        </w:rPr>
        <w:t xml:space="preserve">-културни обрасци у друштву и њихов одраз у уређењу пословног и друштвеног окружења у Републици Српској не </w:t>
      </w:r>
      <w:r w:rsidR="00A80372">
        <w:rPr>
          <w:rFonts w:ascii="Times New Roman" w:hAnsi="Times New Roman"/>
          <w:sz w:val="24"/>
          <w:szCs w:val="24"/>
          <w:lang w:val="sr-Cyrl-BA"/>
        </w:rPr>
        <w:t xml:space="preserve">препознају довољно </w:t>
      </w:r>
      <w:r w:rsidRPr="00C97C37">
        <w:rPr>
          <w:rFonts w:ascii="Times New Roman" w:hAnsi="Times New Roman"/>
          <w:sz w:val="24"/>
          <w:szCs w:val="24"/>
          <w:lang w:val="sr-Cyrl-BA"/>
        </w:rPr>
        <w:t xml:space="preserve">предузетничко ангажовање жена. </w:t>
      </w:r>
      <w:r w:rsidR="00B5711B" w:rsidRPr="00C97C37">
        <w:rPr>
          <w:rFonts w:ascii="Times New Roman" w:hAnsi="Times New Roman"/>
          <w:sz w:val="24"/>
          <w:szCs w:val="24"/>
          <w:lang w:val="sr-Cyrl-BA"/>
        </w:rPr>
        <w:t>Ж</w:t>
      </w:r>
      <w:r w:rsidRPr="00C97C37">
        <w:rPr>
          <w:rFonts w:ascii="Times New Roman" w:hAnsi="Times New Roman"/>
          <w:sz w:val="24"/>
          <w:szCs w:val="24"/>
          <w:lang w:val="sr-Cyrl-BA"/>
        </w:rPr>
        <w:t>ене су још увијек оптерећене низом других улога које имају</w:t>
      </w:r>
      <w:r w:rsidR="00A80372">
        <w:rPr>
          <w:rFonts w:ascii="Times New Roman" w:hAnsi="Times New Roman"/>
          <w:sz w:val="24"/>
          <w:szCs w:val="24"/>
          <w:lang w:val="sr-Cyrl-BA"/>
        </w:rPr>
        <w:t xml:space="preserve">. </w:t>
      </w:r>
      <w:r w:rsidRPr="00C97C37">
        <w:rPr>
          <w:rFonts w:ascii="Times New Roman" w:hAnsi="Times New Roman"/>
          <w:sz w:val="24"/>
          <w:szCs w:val="24"/>
          <w:lang w:val="sr-Cyrl-BA"/>
        </w:rPr>
        <w:t xml:space="preserve">С друге стране, жене још увијек немају довољан утицај у доношењу прописа и правила којима би се могли створити повољнији предуслови за њихову активнију предузетничку улогу и пословну каријеру. Зато су другим стратешким циљем обухваћене мјере и активности које </w:t>
      </w:r>
      <w:r w:rsidR="00B5711B" w:rsidRPr="00C97C37">
        <w:rPr>
          <w:rFonts w:ascii="Times New Roman" w:hAnsi="Times New Roman"/>
          <w:sz w:val="24"/>
          <w:szCs w:val="24"/>
          <w:lang w:val="sr-Cyrl-BA"/>
        </w:rPr>
        <w:t xml:space="preserve">би </w:t>
      </w:r>
      <w:r w:rsidRPr="00C97C37">
        <w:rPr>
          <w:rFonts w:ascii="Times New Roman" w:hAnsi="Times New Roman"/>
          <w:sz w:val="24"/>
          <w:szCs w:val="24"/>
          <w:lang w:val="sr-Cyrl-BA"/>
        </w:rPr>
        <w:t>треба</w:t>
      </w:r>
      <w:r w:rsidR="00B5711B" w:rsidRPr="00C97C37">
        <w:rPr>
          <w:rFonts w:ascii="Times New Roman" w:hAnsi="Times New Roman"/>
          <w:sz w:val="24"/>
          <w:szCs w:val="24"/>
          <w:lang w:val="sr-Cyrl-BA"/>
        </w:rPr>
        <w:t xml:space="preserve">ло </w:t>
      </w:r>
      <w:r w:rsidRPr="00C97C37">
        <w:rPr>
          <w:rFonts w:ascii="Times New Roman" w:hAnsi="Times New Roman"/>
          <w:sz w:val="24"/>
          <w:szCs w:val="24"/>
          <w:lang w:val="sr-Cyrl-BA"/>
        </w:rPr>
        <w:t xml:space="preserve">предузети </w:t>
      </w:r>
      <w:r w:rsidR="00A10C45" w:rsidRPr="00C97C37">
        <w:rPr>
          <w:rFonts w:ascii="Times New Roman" w:hAnsi="Times New Roman"/>
          <w:sz w:val="24"/>
          <w:szCs w:val="24"/>
          <w:lang w:val="sr-Cyrl-BA"/>
        </w:rPr>
        <w:t>да</w:t>
      </w:r>
      <w:r w:rsidRPr="00C97C37">
        <w:rPr>
          <w:rFonts w:ascii="Times New Roman" w:hAnsi="Times New Roman"/>
          <w:sz w:val="24"/>
          <w:szCs w:val="24"/>
          <w:lang w:val="sr-Cyrl-BA"/>
        </w:rPr>
        <w:t xml:space="preserve"> би се обезбиједило повољније пословно и друштвено окружење за предузетнице и олакшало њихово пословно дјеловање, омогућавајући тако већем броју жена да </w:t>
      </w:r>
      <w:r w:rsidR="00A10C45" w:rsidRPr="00C97C37">
        <w:rPr>
          <w:rFonts w:ascii="Times New Roman" w:hAnsi="Times New Roman"/>
          <w:sz w:val="24"/>
          <w:szCs w:val="24"/>
          <w:lang w:val="sr-Cyrl-BA"/>
        </w:rPr>
        <w:t>покрену</w:t>
      </w:r>
      <w:r w:rsidRPr="00C97C37">
        <w:rPr>
          <w:rFonts w:ascii="Times New Roman" w:hAnsi="Times New Roman"/>
          <w:sz w:val="24"/>
          <w:szCs w:val="24"/>
          <w:lang w:val="sr-Cyrl-BA"/>
        </w:rPr>
        <w:t xml:space="preserve"> пословање и успјешно воде пословне субјекте. Ради се о већем утицају предузетница у креирању регулаторног оквира релевантног за њихово пословање, као и о дјелимичном растерећењу жена у другим животним улогама, </w:t>
      </w:r>
      <w:r w:rsidR="00DD5FC6">
        <w:rPr>
          <w:rFonts w:ascii="Times New Roman" w:hAnsi="Times New Roman"/>
          <w:sz w:val="24"/>
          <w:szCs w:val="24"/>
          <w:lang w:val="sr-Cyrl-BA"/>
        </w:rPr>
        <w:t>да</w:t>
      </w:r>
      <w:r w:rsidRPr="00C97C37">
        <w:rPr>
          <w:rFonts w:ascii="Times New Roman" w:hAnsi="Times New Roman"/>
          <w:sz w:val="24"/>
          <w:szCs w:val="24"/>
          <w:lang w:val="sr-Cyrl-BA"/>
        </w:rPr>
        <w:t xml:space="preserve"> би се њихов потенцијал могао у већој мјери </w:t>
      </w:r>
      <w:r w:rsidR="00CA0D10" w:rsidRPr="00C97C37">
        <w:rPr>
          <w:rFonts w:ascii="Times New Roman" w:hAnsi="Times New Roman"/>
          <w:sz w:val="24"/>
          <w:szCs w:val="24"/>
          <w:lang w:val="sr-Cyrl-BA"/>
        </w:rPr>
        <w:t xml:space="preserve">усмјерити </w:t>
      </w:r>
      <w:r w:rsidRPr="00C97C37">
        <w:rPr>
          <w:rFonts w:ascii="Times New Roman" w:hAnsi="Times New Roman"/>
          <w:sz w:val="24"/>
          <w:szCs w:val="24"/>
          <w:lang w:val="sr-Cyrl-BA"/>
        </w:rPr>
        <w:t xml:space="preserve"> на пословање. Такође, ради се о томе да се предузетништво, вођење пословања и привредна активност уопште учине доступнијим и привлачнијим за жене, користећи и промовишући успјехе који се остварују у предузетништву жена у Републици Српској. </w:t>
      </w:r>
    </w:p>
    <w:p w14:paraId="7384880C" w14:textId="77777777" w:rsidR="006D39E8" w:rsidRPr="00C97C37" w:rsidRDefault="00CA0D10" w:rsidP="0036764F">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Остварење</w:t>
      </w:r>
      <w:r w:rsidR="006D39E8" w:rsidRPr="00C97C37">
        <w:rPr>
          <w:rFonts w:ascii="Times New Roman" w:hAnsi="Times New Roman"/>
          <w:sz w:val="24"/>
          <w:szCs w:val="24"/>
          <w:lang w:val="sr-Cyrl-BA"/>
        </w:rPr>
        <w:t xml:space="preserve"> овог стратешког циља може да се прати путем сљедећих индикатора:</w:t>
      </w:r>
    </w:p>
    <w:p w14:paraId="3E6420A2" w14:textId="77777777" w:rsidR="006D39E8" w:rsidRPr="00C97C37" w:rsidRDefault="006D39E8" w:rsidP="0036764F">
      <w:pPr>
        <w:pStyle w:val="ListParagraph"/>
        <w:numPr>
          <w:ilvl w:val="0"/>
          <w:numId w:val="13"/>
        </w:numPr>
        <w:tabs>
          <w:tab w:val="left" w:pos="99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раст учешћа жена у савјетодавним тијелима која се тичу привреде на републичком и на локалном нивоу; </w:t>
      </w:r>
    </w:p>
    <w:p w14:paraId="2244AC76" w14:textId="77777777" w:rsidR="006D39E8" w:rsidRPr="00C97C37" w:rsidRDefault="006D39E8" w:rsidP="0036764F">
      <w:pPr>
        <w:pStyle w:val="ListParagraph"/>
        <w:numPr>
          <w:ilvl w:val="0"/>
          <w:numId w:val="13"/>
        </w:numPr>
        <w:tabs>
          <w:tab w:val="left" w:pos="99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броја регулаторних рјешења (закона, подзаконских аката, стратегија и сл</w:t>
      </w:r>
      <w:r w:rsidR="00A10C45" w:rsidRPr="00C97C37">
        <w:rPr>
          <w:rFonts w:ascii="Times New Roman" w:hAnsi="Times New Roman"/>
          <w:sz w:val="24"/>
          <w:szCs w:val="24"/>
          <w:lang w:val="sr-Cyrl-BA"/>
        </w:rPr>
        <w:t>ично,</w:t>
      </w:r>
      <w:r w:rsidRPr="00C97C37">
        <w:rPr>
          <w:rFonts w:ascii="Times New Roman" w:hAnsi="Times New Roman"/>
          <w:sz w:val="24"/>
          <w:szCs w:val="24"/>
          <w:lang w:val="sr-Cyrl-BA"/>
        </w:rPr>
        <w:t xml:space="preserve"> која се тичу привреде, жене у друштву и породице)</w:t>
      </w:r>
      <w:r w:rsidR="00A10C45" w:rsidRPr="00C97C37">
        <w:rPr>
          <w:rFonts w:ascii="Times New Roman" w:hAnsi="Times New Roman"/>
          <w:sz w:val="24"/>
          <w:szCs w:val="24"/>
          <w:lang w:val="sr-Cyrl-BA"/>
        </w:rPr>
        <w:t>,</w:t>
      </w:r>
      <w:r w:rsidRPr="00C97C37">
        <w:rPr>
          <w:rFonts w:ascii="Times New Roman" w:hAnsi="Times New Roman"/>
          <w:sz w:val="24"/>
          <w:szCs w:val="24"/>
          <w:lang w:val="sr-Cyrl-BA"/>
        </w:rPr>
        <w:t xml:space="preserve"> у чије су доношење предузетнице укључене на организован начин;</w:t>
      </w:r>
    </w:p>
    <w:p w14:paraId="3F98FAE4" w14:textId="5C813FCD" w:rsidR="006D39E8" w:rsidRPr="00C97C37" w:rsidRDefault="006D39E8" w:rsidP="0036764F">
      <w:pPr>
        <w:pStyle w:val="ListParagraph"/>
        <w:numPr>
          <w:ilvl w:val="0"/>
          <w:numId w:val="13"/>
        </w:numPr>
        <w:tabs>
          <w:tab w:val="left" w:pos="99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броја пословних субјеката које оснивају и покрећу жене;</w:t>
      </w:r>
    </w:p>
    <w:p w14:paraId="6ADDD65D" w14:textId="5D648E35" w:rsidR="006D39E8" w:rsidRPr="00C97C37" w:rsidRDefault="006D39E8" w:rsidP="0036764F">
      <w:pPr>
        <w:pStyle w:val="ListParagraph"/>
        <w:numPr>
          <w:ilvl w:val="0"/>
          <w:numId w:val="13"/>
        </w:numPr>
        <w:tabs>
          <w:tab w:val="left" w:pos="99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броја пословних субјеката у којима се жене налазе на кључним управљачким позицијама.</w:t>
      </w:r>
    </w:p>
    <w:p w14:paraId="5B75B04F" w14:textId="7B970AA4" w:rsidR="006D39E8" w:rsidRDefault="006D39E8" w:rsidP="0036764F">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Степен остварења ових индикатора зависиће од реализације низа међусобно усклађених активности које се могу подијелити у три тематска подручја: стварање подстицајног регулаторног оквира за</w:t>
      </w:r>
      <w:r w:rsidR="00A10C45" w:rsidRPr="00C97C37">
        <w:rPr>
          <w:rFonts w:ascii="Times New Roman" w:hAnsi="Times New Roman"/>
          <w:sz w:val="24"/>
          <w:szCs w:val="24"/>
          <w:lang w:val="sr-Cyrl-BA"/>
        </w:rPr>
        <w:t xml:space="preserve"> предузетништво жена, индиректна</w:t>
      </w:r>
      <w:r w:rsidRPr="00C97C37">
        <w:rPr>
          <w:rFonts w:ascii="Times New Roman" w:hAnsi="Times New Roman"/>
          <w:sz w:val="24"/>
          <w:szCs w:val="24"/>
          <w:lang w:val="sr-Cyrl-BA"/>
        </w:rPr>
        <w:t xml:space="preserve"> подршк</w:t>
      </w:r>
      <w:r w:rsidR="00A10C45" w:rsidRPr="00C97C37">
        <w:rPr>
          <w:rFonts w:ascii="Times New Roman" w:hAnsi="Times New Roman"/>
          <w:sz w:val="24"/>
          <w:szCs w:val="24"/>
          <w:lang w:val="sr-Cyrl-BA"/>
        </w:rPr>
        <w:t>а</w:t>
      </w:r>
      <w:r w:rsidRPr="00C97C37">
        <w:rPr>
          <w:rFonts w:ascii="Times New Roman" w:hAnsi="Times New Roman"/>
          <w:sz w:val="24"/>
          <w:szCs w:val="24"/>
          <w:lang w:val="sr-Cyrl-BA"/>
        </w:rPr>
        <w:t xml:space="preserve"> кроз растерећење жена при обављању других друштвених улога и промоција успјешних примјера и пракси предузетништва жена.</w:t>
      </w:r>
    </w:p>
    <w:p w14:paraId="6C80296A" w14:textId="0FD0008F" w:rsidR="001D738E" w:rsidRDefault="001D738E" w:rsidP="0036764F">
      <w:pPr>
        <w:spacing w:after="0" w:line="240" w:lineRule="auto"/>
        <w:ind w:firstLine="720"/>
        <w:jc w:val="both"/>
        <w:rPr>
          <w:rFonts w:ascii="Times New Roman" w:hAnsi="Times New Roman"/>
          <w:sz w:val="24"/>
          <w:szCs w:val="24"/>
          <w:lang w:val="sr-Cyrl-BA"/>
        </w:rPr>
      </w:pPr>
    </w:p>
    <w:p w14:paraId="39B21510" w14:textId="77777777" w:rsidR="001D738E" w:rsidRPr="00C97C37" w:rsidRDefault="001D738E" w:rsidP="0036764F">
      <w:pPr>
        <w:spacing w:after="0" w:line="240" w:lineRule="auto"/>
        <w:ind w:firstLine="720"/>
        <w:jc w:val="both"/>
        <w:rPr>
          <w:rFonts w:ascii="Times New Roman" w:hAnsi="Times New Roman"/>
          <w:sz w:val="24"/>
          <w:szCs w:val="24"/>
          <w:lang w:val="sr-Cyrl-BA"/>
        </w:rPr>
      </w:pPr>
    </w:p>
    <w:p w14:paraId="4CF9B0B9" w14:textId="77777777" w:rsidR="0036764F" w:rsidRPr="00C97C37" w:rsidRDefault="0036764F" w:rsidP="0036764F">
      <w:pPr>
        <w:spacing w:after="0" w:line="240" w:lineRule="auto"/>
        <w:ind w:firstLine="720"/>
        <w:jc w:val="both"/>
        <w:rPr>
          <w:rFonts w:ascii="Times New Roman" w:hAnsi="Times New Roman"/>
          <w:sz w:val="24"/>
          <w:szCs w:val="24"/>
          <w:lang w:val="sr-Cyrl-BA"/>
        </w:rPr>
      </w:pPr>
    </w:p>
    <w:p w14:paraId="21FD83DF" w14:textId="77777777" w:rsidR="006D39E8" w:rsidRPr="00C97C37" w:rsidRDefault="006D39E8" w:rsidP="00AD6BEA">
      <w:pPr>
        <w:pStyle w:val="Heading4"/>
        <w:numPr>
          <w:ilvl w:val="1"/>
          <w:numId w:val="19"/>
        </w:numPr>
        <w:pBdr>
          <w:top w:val="single" w:sz="4" w:space="1" w:color="auto"/>
          <w:left w:val="single" w:sz="4" w:space="4" w:color="auto"/>
          <w:bottom w:val="single" w:sz="4" w:space="1" w:color="auto"/>
          <w:right w:val="single" w:sz="4" w:space="4" w:color="auto"/>
        </w:pBdr>
        <w:rPr>
          <w:rFonts w:ascii="Times New Roman" w:hAnsi="Times New Roman" w:cs="Times New Roman"/>
          <w:b/>
          <w:color w:val="auto"/>
          <w:sz w:val="24"/>
          <w:szCs w:val="24"/>
          <w:lang w:val="sr-Cyrl-BA"/>
        </w:rPr>
      </w:pPr>
      <w:r w:rsidRPr="00C97C37">
        <w:rPr>
          <w:rFonts w:ascii="Times New Roman" w:hAnsi="Times New Roman" w:cs="Times New Roman"/>
          <w:b/>
          <w:color w:val="auto"/>
          <w:sz w:val="24"/>
          <w:szCs w:val="24"/>
          <w:lang w:val="sr-Cyrl-BA"/>
        </w:rPr>
        <w:t>ПРОГРАМ ПРИЛАГОЂАВАЊА РЕГУЛАТОРНОГ ОКВИРА ПРЕДУЗЕТНИШТВУ ЖЕНА</w:t>
      </w:r>
    </w:p>
    <w:p w14:paraId="15B8D39D" w14:textId="77777777" w:rsidR="006D39E8" w:rsidRPr="00C97C37" w:rsidRDefault="006D39E8" w:rsidP="006D39E8">
      <w:pPr>
        <w:pStyle w:val="ListParagraph"/>
        <w:jc w:val="both"/>
        <w:rPr>
          <w:rFonts w:ascii="Times New Roman" w:hAnsi="Times New Roman"/>
          <w:b/>
          <w:sz w:val="24"/>
          <w:szCs w:val="24"/>
          <w:lang w:val="sr-Cyrl-BA"/>
        </w:rPr>
      </w:pPr>
    </w:p>
    <w:p w14:paraId="1CDEB5C2" w14:textId="1CEB1F5C" w:rsidR="00555940" w:rsidRPr="00A80372" w:rsidRDefault="006D39E8" w:rsidP="00A80372">
      <w:pPr>
        <w:pStyle w:val="ListParagraph"/>
        <w:numPr>
          <w:ilvl w:val="2"/>
          <w:numId w:val="19"/>
        </w:numPr>
        <w:spacing w:after="160" w:line="259" w:lineRule="auto"/>
        <w:jc w:val="both"/>
        <w:rPr>
          <w:rFonts w:ascii="Times New Roman" w:hAnsi="Times New Roman"/>
          <w:b/>
          <w:i/>
          <w:sz w:val="24"/>
          <w:szCs w:val="24"/>
          <w:lang w:val="sr-Cyrl-BA"/>
        </w:rPr>
      </w:pPr>
      <w:r w:rsidRPr="00C97C37">
        <w:rPr>
          <w:rFonts w:ascii="Times New Roman" w:hAnsi="Times New Roman"/>
          <w:b/>
          <w:i/>
          <w:sz w:val="24"/>
          <w:szCs w:val="24"/>
          <w:lang w:val="sr-Cyrl-BA"/>
        </w:rPr>
        <w:t>Укључивање предузетништва жена у стратешке и законодавне документе</w:t>
      </w:r>
      <w:r w:rsidR="00555940">
        <w:rPr>
          <w:rFonts w:ascii="Times New Roman" w:hAnsi="Times New Roman"/>
          <w:b/>
          <w:i/>
          <w:sz w:val="24"/>
          <w:szCs w:val="24"/>
          <w:lang w:val="sr-Cyrl-BA"/>
        </w:rPr>
        <w:t xml:space="preserve"> и</w:t>
      </w:r>
      <w:r w:rsidR="00596AC1" w:rsidRPr="00C97C37">
        <w:rPr>
          <w:rFonts w:ascii="Times New Roman" w:hAnsi="Times New Roman"/>
          <w:b/>
          <w:i/>
          <w:sz w:val="24"/>
          <w:szCs w:val="24"/>
          <w:lang w:val="sr-Cyrl-BA"/>
        </w:rPr>
        <w:t xml:space="preserve"> увођење ола</w:t>
      </w:r>
      <w:r w:rsidR="000A310F" w:rsidRPr="00C97C37">
        <w:rPr>
          <w:rFonts w:ascii="Times New Roman" w:hAnsi="Times New Roman"/>
          <w:b/>
          <w:i/>
          <w:sz w:val="24"/>
          <w:szCs w:val="24"/>
          <w:lang w:val="sr-Cyrl-BA"/>
        </w:rPr>
        <w:t>к</w:t>
      </w:r>
      <w:r w:rsidR="006A5799">
        <w:rPr>
          <w:rFonts w:ascii="Times New Roman" w:hAnsi="Times New Roman"/>
          <w:b/>
          <w:i/>
          <w:sz w:val="24"/>
          <w:szCs w:val="24"/>
          <w:lang w:val="sr-Cyrl-BA"/>
        </w:rPr>
        <w:t xml:space="preserve">шица за предузетнице </w:t>
      </w:r>
      <w:r w:rsidR="00596AC1" w:rsidRPr="00C97C37">
        <w:rPr>
          <w:rFonts w:ascii="Times New Roman" w:hAnsi="Times New Roman"/>
          <w:b/>
          <w:i/>
          <w:sz w:val="24"/>
          <w:szCs w:val="24"/>
          <w:lang w:val="sr-Cyrl-BA"/>
        </w:rPr>
        <w:t xml:space="preserve"> </w:t>
      </w:r>
    </w:p>
    <w:p w14:paraId="45AD9D11" w14:textId="1BAA7200" w:rsidR="006D39E8" w:rsidRPr="00C97C37" w:rsidRDefault="00DA2579" w:rsidP="00CA4AFE">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 xml:space="preserve">Министарство привреде и предузетништва ће </w:t>
      </w:r>
      <w:r w:rsidR="006D39E8" w:rsidRPr="00C97C37">
        <w:rPr>
          <w:rFonts w:ascii="Times New Roman" w:hAnsi="Times New Roman"/>
          <w:sz w:val="24"/>
          <w:szCs w:val="24"/>
          <w:lang w:val="sr-Cyrl-BA"/>
        </w:rPr>
        <w:t xml:space="preserve">иницирати дефинисање посебних мјера за предузетнице у свим стратешким и законодавним документима који се тичу привреде </w:t>
      </w:r>
      <w:r w:rsidR="003359E7">
        <w:rPr>
          <w:rFonts w:ascii="Times New Roman" w:hAnsi="Times New Roman"/>
          <w:sz w:val="24"/>
          <w:szCs w:val="24"/>
          <w:lang w:val="sr-Cyrl-BA"/>
        </w:rPr>
        <w:t>на републичком нивоу</w:t>
      </w:r>
      <w:r w:rsidR="00DD5FC6">
        <w:rPr>
          <w:rFonts w:ascii="Times New Roman" w:hAnsi="Times New Roman"/>
          <w:sz w:val="24"/>
          <w:szCs w:val="24"/>
          <w:lang w:val="sr-Cyrl-BA"/>
        </w:rPr>
        <w:t>,</w:t>
      </w:r>
      <w:r w:rsidR="003359E7">
        <w:rPr>
          <w:rFonts w:ascii="Times New Roman" w:hAnsi="Times New Roman"/>
          <w:sz w:val="24"/>
          <w:szCs w:val="24"/>
          <w:lang w:val="sr-Cyrl-BA"/>
        </w:rPr>
        <w:t xml:space="preserve"> али и </w:t>
      </w:r>
      <w:r w:rsidR="003D6053">
        <w:rPr>
          <w:rFonts w:ascii="Times New Roman" w:hAnsi="Times New Roman"/>
          <w:sz w:val="24"/>
          <w:szCs w:val="24"/>
          <w:lang w:val="sr-Cyrl-BA"/>
        </w:rPr>
        <w:t xml:space="preserve">у стратешким документима и другим политикама у </w:t>
      </w:r>
      <w:r w:rsidR="003359E7">
        <w:rPr>
          <w:rFonts w:ascii="Times New Roman" w:hAnsi="Times New Roman"/>
          <w:sz w:val="24"/>
          <w:szCs w:val="24"/>
          <w:lang w:val="sr-Cyrl-BA"/>
        </w:rPr>
        <w:t>јединицама локалне самоуправе</w:t>
      </w:r>
      <w:r w:rsidR="00E6317A">
        <w:rPr>
          <w:rFonts w:ascii="Times New Roman" w:hAnsi="Times New Roman"/>
          <w:sz w:val="24"/>
          <w:szCs w:val="24"/>
          <w:lang w:val="sr-Cyrl-BA"/>
        </w:rPr>
        <w:t xml:space="preserve">. </w:t>
      </w:r>
      <w:r w:rsidR="006D39E8" w:rsidRPr="00C97C37">
        <w:rPr>
          <w:rFonts w:ascii="Times New Roman" w:hAnsi="Times New Roman"/>
          <w:sz w:val="24"/>
          <w:szCs w:val="24"/>
          <w:lang w:val="sr-Cyrl-BA"/>
        </w:rPr>
        <w:t>На овај начин би подршка предузетницама била омогућена хоризонтално кроз значајне документе</w:t>
      </w:r>
      <w:r w:rsidR="00DD5FC6">
        <w:rPr>
          <w:rFonts w:ascii="Times New Roman" w:hAnsi="Times New Roman"/>
          <w:sz w:val="24"/>
          <w:szCs w:val="24"/>
          <w:lang w:val="sr-Cyrl-BA"/>
        </w:rPr>
        <w:t>,</w:t>
      </w:r>
      <w:r w:rsidR="006D39E8" w:rsidRPr="00C97C37">
        <w:rPr>
          <w:rFonts w:ascii="Times New Roman" w:hAnsi="Times New Roman"/>
          <w:sz w:val="24"/>
          <w:szCs w:val="24"/>
          <w:lang w:val="sr-Cyrl-BA"/>
        </w:rPr>
        <w:t xml:space="preserve"> али и вертикално дефинисањем подршке и на републичком и локалном нивоу. Предузетништво жена је до сада препознато </w:t>
      </w:r>
      <w:r w:rsidR="001D0BCE">
        <w:rPr>
          <w:rFonts w:ascii="Times New Roman" w:hAnsi="Times New Roman"/>
          <w:sz w:val="24"/>
          <w:szCs w:val="24"/>
          <w:lang w:val="sr-Cyrl-BA"/>
        </w:rPr>
        <w:t xml:space="preserve">на републичком нивоу </w:t>
      </w:r>
      <w:r w:rsidR="006D39E8" w:rsidRPr="00C97C37">
        <w:rPr>
          <w:rFonts w:ascii="Times New Roman" w:hAnsi="Times New Roman"/>
          <w:sz w:val="24"/>
          <w:szCs w:val="24"/>
          <w:lang w:val="sr-Cyrl-BA"/>
        </w:rPr>
        <w:t>само у стратешким документима за мала и средња предузећа</w:t>
      </w:r>
      <w:r w:rsidR="001F1C75"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те рурални и пољопривредни развој</w:t>
      </w:r>
      <w:r w:rsidR="001F1C75" w:rsidRPr="00C97C37">
        <w:rPr>
          <w:rFonts w:ascii="Times New Roman" w:hAnsi="Times New Roman"/>
          <w:sz w:val="24"/>
          <w:szCs w:val="24"/>
          <w:lang w:val="sr-Cyrl-BA"/>
        </w:rPr>
        <w:t>, у којима</w:t>
      </w:r>
      <w:r w:rsidR="006D39E8" w:rsidRPr="00C97C37">
        <w:rPr>
          <w:rFonts w:ascii="Times New Roman" w:hAnsi="Times New Roman"/>
          <w:sz w:val="24"/>
          <w:szCs w:val="24"/>
          <w:lang w:val="sr-Cyrl-BA"/>
        </w:rPr>
        <w:t xml:space="preserve"> су омогућени и одређени подстицаји.</w:t>
      </w:r>
      <w:r w:rsidR="001D0BCE">
        <w:rPr>
          <w:rFonts w:ascii="Times New Roman" w:hAnsi="Times New Roman"/>
          <w:sz w:val="24"/>
          <w:szCs w:val="24"/>
          <w:lang w:val="sr-Cyrl-BA"/>
        </w:rPr>
        <w:t xml:space="preserve"> На локалном нивоу предузетништво жена је подржано у десет локалних стратегија</w:t>
      </w:r>
      <w:r w:rsidR="00735D4A">
        <w:rPr>
          <w:rFonts w:ascii="Times New Roman" w:hAnsi="Times New Roman"/>
          <w:sz w:val="24"/>
          <w:szCs w:val="24"/>
          <w:lang w:val="sr-Cyrl-BA"/>
        </w:rPr>
        <w:t>.</w:t>
      </w:r>
      <w:r w:rsidR="006D39E8" w:rsidRPr="00C97C37">
        <w:rPr>
          <w:rFonts w:ascii="Times New Roman" w:hAnsi="Times New Roman"/>
          <w:sz w:val="24"/>
          <w:szCs w:val="24"/>
          <w:lang w:val="sr-Cyrl-BA"/>
        </w:rPr>
        <w:t xml:space="preserve"> </w:t>
      </w:r>
      <w:r w:rsidR="000F5B5F" w:rsidRPr="00C97C37">
        <w:rPr>
          <w:rFonts w:ascii="Times New Roman" w:hAnsi="Times New Roman"/>
          <w:sz w:val="24"/>
          <w:szCs w:val="24"/>
          <w:lang w:val="sr-Cyrl-BA"/>
        </w:rPr>
        <w:t>Подршка предузетницама је потребна и у другим областима</w:t>
      </w:r>
      <w:r w:rsidR="001F1C75" w:rsidRPr="00C97C37">
        <w:rPr>
          <w:rFonts w:ascii="Times New Roman" w:hAnsi="Times New Roman"/>
          <w:sz w:val="24"/>
          <w:szCs w:val="24"/>
          <w:lang w:val="sr-Cyrl-BA"/>
        </w:rPr>
        <w:t xml:space="preserve">, </w:t>
      </w:r>
      <w:r w:rsidR="000F5B5F" w:rsidRPr="00C97C37">
        <w:rPr>
          <w:rFonts w:ascii="Times New Roman" w:hAnsi="Times New Roman"/>
          <w:sz w:val="24"/>
          <w:szCs w:val="24"/>
          <w:lang w:val="sr-Cyrl-BA"/>
        </w:rPr>
        <w:t>то би значајно олакшало њихов рад и функционисање у друштву</w:t>
      </w:r>
      <w:r w:rsidR="001F1C75" w:rsidRPr="00C97C37">
        <w:rPr>
          <w:rFonts w:ascii="Times New Roman" w:hAnsi="Times New Roman"/>
          <w:sz w:val="24"/>
          <w:szCs w:val="24"/>
          <w:lang w:val="sr-Cyrl-BA"/>
        </w:rPr>
        <w:t>, као и</w:t>
      </w:r>
      <w:r w:rsidR="000F5B5F" w:rsidRPr="00C97C37">
        <w:rPr>
          <w:rFonts w:ascii="Times New Roman" w:hAnsi="Times New Roman"/>
          <w:sz w:val="24"/>
          <w:szCs w:val="24"/>
          <w:lang w:val="sr-Cyrl-BA"/>
        </w:rPr>
        <w:t xml:space="preserve"> јачање улоге жена у свим сферама живота.</w:t>
      </w:r>
      <w:r w:rsidR="00596AC1" w:rsidRPr="00C97C37">
        <w:rPr>
          <w:rFonts w:ascii="Times New Roman" w:hAnsi="Times New Roman"/>
          <w:sz w:val="24"/>
          <w:szCs w:val="24"/>
          <w:lang w:val="sr-Cyrl-BA"/>
        </w:rPr>
        <w:t xml:space="preserve"> Посебне олакшице које би имале предузетнице би</w:t>
      </w:r>
      <w:r w:rsidR="001F1C75" w:rsidRPr="00C97C37">
        <w:rPr>
          <w:rFonts w:ascii="Times New Roman" w:hAnsi="Times New Roman"/>
          <w:sz w:val="24"/>
          <w:szCs w:val="24"/>
          <w:lang w:val="sr-Cyrl-BA"/>
        </w:rPr>
        <w:t>,</w:t>
      </w:r>
      <w:r w:rsidR="00596AC1" w:rsidRPr="00C97C37">
        <w:rPr>
          <w:rFonts w:ascii="Times New Roman" w:hAnsi="Times New Roman"/>
          <w:sz w:val="24"/>
          <w:szCs w:val="24"/>
          <w:lang w:val="sr-Cyrl-BA"/>
        </w:rPr>
        <w:t xml:space="preserve"> такође</w:t>
      </w:r>
      <w:r w:rsidR="001F1C75" w:rsidRPr="00C97C37">
        <w:rPr>
          <w:rFonts w:ascii="Times New Roman" w:hAnsi="Times New Roman"/>
          <w:sz w:val="24"/>
          <w:szCs w:val="24"/>
          <w:lang w:val="sr-Cyrl-BA"/>
        </w:rPr>
        <w:t>,</w:t>
      </w:r>
      <w:r w:rsidR="00596AC1" w:rsidRPr="00C97C37">
        <w:rPr>
          <w:rFonts w:ascii="Times New Roman" w:hAnsi="Times New Roman"/>
          <w:sz w:val="24"/>
          <w:szCs w:val="24"/>
          <w:lang w:val="sr-Cyrl-BA"/>
        </w:rPr>
        <w:t xml:space="preserve"> биле значајне за жене</w:t>
      </w:r>
      <w:r w:rsidR="001F1C75" w:rsidRPr="00C97C37">
        <w:rPr>
          <w:rFonts w:ascii="Times New Roman" w:hAnsi="Times New Roman"/>
          <w:sz w:val="24"/>
          <w:szCs w:val="24"/>
          <w:lang w:val="sr-Cyrl-BA"/>
        </w:rPr>
        <w:t>,</w:t>
      </w:r>
      <w:r w:rsidR="00596AC1" w:rsidRPr="00C97C37">
        <w:rPr>
          <w:rFonts w:ascii="Times New Roman" w:hAnsi="Times New Roman"/>
          <w:sz w:val="24"/>
          <w:szCs w:val="24"/>
          <w:lang w:val="sr-Cyrl-BA"/>
        </w:rPr>
        <w:t xml:space="preserve"> те би у одређеним областима биле посебно важне за рад предузетница (пореска политика, под</w:t>
      </w:r>
      <w:r w:rsidR="00DD5FC6">
        <w:rPr>
          <w:rFonts w:ascii="Times New Roman" w:hAnsi="Times New Roman"/>
          <w:sz w:val="24"/>
          <w:szCs w:val="24"/>
          <w:lang w:val="sr-Cyrl-BA"/>
        </w:rPr>
        <w:t>стицаји за запошљавање и друго),</w:t>
      </w:r>
      <w:r w:rsidR="00A80372">
        <w:rPr>
          <w:rFonts w:ascii="Times New Roman" w:hAnsi="Times New Roman"/>
          <w:sz w:val="24"/>
          <w:szCs w:val="24"/>
          <w:lang w:val="sr-Cyrl-BA"/>
        </w:rPr>
        <w:t xml:space="preserve"> као и у документима</w:t>
      </w:r>
      <w:r w:rsidR="00DD5FC6">
        <w:rPr>
          <w:rFonts w:ascii="Times New Roman" w:hAnsi="Times New Roman"/>
          <w:sz w:val="24"/>
          <w:szCs w:val="24"/>
          <w:lang w:val="sr-Cyrl-BA"/>
        </w:rPr>
        <w:t>,</w:t>
      </w:r>
      <w:r w:rsidR="00A80372">
        <w:rPr>
          <w:rFonts w:ascii="Times New Roman" w:hAnsi="Times New Roman"/>
          <w:sz w:val="24"/>
          <w:szCs w:val="24"/>
          <w:lang w:val="sr-Cyrl-BA"/>
        </w:rPr>
        <w:t xml:space="preserve"> односно политикама на локалном нивоу.</w:t>
      </w:r>
    </w:p>
    <w:p w14:paraId="306F60A1" w14:textId="77777777" w:rsidR="0045516C" w:rsidRPr="00C97C37" w:rsidRDefault="0045516C" w:rsidP="00E36D03">
      <w:pPr>
        <w:spacing w:after="0" w:line="240" w:lineRule="auto"/>
        <w:jc w:val="both"/>
        <w:rPr>
          <w:rFonts w:ascii="Times New Roman" w:hAnsi="Times New Roman"/>
          <w:sz w:val="24"/>
          <w:szCs w:val="24"/>
          <w:lang w:val="sr-Cyrl-BA"/>
        </w:rPr>
      </w:pPr>
    </w:p>
    <w:p w14:paraId="3BDAD6F5" w14:textId="0D6798B0" w:rsidR="006D39E8" w:rsidRPr="00C97C37" w:rsidRDefault="006D39E8" w:rsidP="000F24DC">
      <w:pPr>
        <w:pStyle w:val="ListParagraph"/>
        <w:numPr>
          <w:ilvl w:val="2"/>
          <w:numId w:val="19"/>
        </w:numPr>
        <w:spacing w:after="160" w:line="259" w:lineRule="auto"/>
        <w:jc w:val="both"/>
        <w:rPr>
          <w:rFonts w:ascii="Times New Roman" w:hAnsi="Times New Roman"/>
          <w:b/>
          <w:i/>
          <w:sz w:val="24"/>
          <w:szCs w:val="24"/>
          <w:lang w:val="sr-Cyrl-BA"/>
        </w:rPr>
      </w:pPr>
      <w:r w:rsidRPr="00C97C37">
        <w:rPr>
          <w:rFonts w:ascii="Times New Roman" w:hAnsi="Times New Roman"/>
          <w:b/>
          <w:i/>
          <w:sz w:val="24"/>
          <w:szCs w:val="24"/>
          <w:lang w:val="sr-Cyrl-BA"/>
        </w:rPr>
        <w:t xml:space="preserve">Веће укључивање предузетница у припрему законских и подзаконских прописа </w:t>
      </w:r>
      <w:r w:rsidR="00735D4A">
        <w:rPr>
          <w:rFonts w:ascii="Times New Roman" w:hAnsi="Times New Roman"/>
          <w:b/>
          <w:i/>
          <w:sz w:val="24"/>
          <w:szCs w:val="24"/>
          <w:lang w:val="sr-Cyrl-BA"/>
        </w:rPr>
        <w:t xml:space="preserve">и осталих докумената </w:t>
      </w:r>
      <w:r w:rsidRPr="00C97C37">
        <w:rPr>
          <w:rFonts w:ascii="Times New Roman" w:hAnsi="Times New Roman"/>
          <w:b/>
          <w:i/>
          <w:sz w:val="24"/>
          <w:szCs w:val="24"/>
          <w:lang w:val="sr-Cyrl-BA"/>
        </w:rPr>
        <w:t>који имају утицаја на њихово пословање</w:t>
      </w:r>
    </w:p>
    <w:p w14:paraId="55754002" w14:textId="5BE01652" w:rsidR="006D39E8" w:rsidRPr="00C97C37" w:rsidRDefault="00735D4A" w:rsidP="00E6317A">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Учешће предуз</w:t>
      </w:r>
      <w:r w:rsidR="00555940">
        <w:rPr>
          <w:rFonts w:ascii="Times New Roman" w:hAnsi="Times New Roman"/>
          <w:sz w:val="24"/>
          <w:szCs w:val="24"/>
          <w:lang w:val="sr-Cyrl-BA"/>
        </w:rPr>
        <w:t>е</w:t>
      </w:r>
      <w:r>
        <w:rPr>
          <w:rFonts w:ascii="Times New Roman" w:hAnsi="Times New Roman"/>
          <w:sz w:val="24"/>
          <w:szCs w:val="24"/>
          <w:lang w:val="sr-Cyrl-BA"/>
        </w:rPr>
        <w:t xml:space="preserve">тница је веома важно на </w:t>
      </w:r>
      <w:r w:rsidR="00A80372">
        <w:rPr>
          <w:rFonts w:ascii="Times New Roman" w:hAnsi="Times New Roman"/>
          <w:sz w:val="24"/>
          <w:szCs w:val="24"/>
          <w:lang w:val="sr-Cyrl-BA"/>
        </w:rPr>
        <w:t>ј</w:t>
      </w:r>
      <w:r w:rsidR="006D39E8" w:rsidRPr="00C97C37">
        <w:rPr>
          <w:rFonts w:ascii="Times New Roman" w:hAnsi="Times New Roman"/>
          <w:sz w:val="24"/>
          <w:szCs w:val="24"/>
          <w:lang w:val="sr-Cyrl-BA"/>
        </w:rPr>
        <w:t>авно-приватни</w:t>
      </w:r>
      <w:r>
        <w:rPr>
          <w:rFonts w:ascii="Times New Roman" w:hAnsi="Times New Roman"/>
          <w:sz w:val="24"/>
          <w:szCs w:val="24"/>
          <w:lang w:val="sr-Cyrl-BA"/>
        </w:rPr>
        <w:t>м</w:t>
      </w:r>
      <w:r w:rsidR="006D39E8" w:rsidRPr="00C97C37">
        <w:rPr>
          <w:rFonts w:ascii="Times New Roman" w:hAnsi="Times New Roman"/>
          <w:sz w:val="24"/>
          <w:szCs w:val="24"/>
          <w:lang w:val="sr-Cyrl-BA"/>
        </w:rPr>
        <w:t xml:space="preserve"> консултација</w:t>
      </w:r>
      <w:r>
        <w:rPr>
          <w:rFonts w:ascii="Times New Roman" w:hAnsi="Times New Roman"/>
          <w:sz w:val="24"/>
          <w:szCs w:val="24"/>
          <w:lang w:val="sr-Cyrl-BA"/>
        </w:rPr>
        <w:t>ма</w:t>
      </w:r>
      <w:r w:rsidR="006D39E8" w:rsidRPr="00C97C37">
        <w:rPr>
          <w:rFonts w:ascii="Times New Roman" w:hAnsi="Times New Roman"/>
          <w:sz w:val="24"/>
          <w:szCs w:val="24"/>
          <w:lang w:val="sr-Cyrl-BA"/>
        </w:rPr>
        <w:t xml:space="preserve"> за све важније документе, законе, стратегије и друге документе</w:t>
      </w:r>
      <w:r w:rsidR="003E7690"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као и пројекте који се директно или индиректно односе на предузетништво жена</w:t>
      </w:r>
      <w:r>
        <w:rPr>
          <w:rFonts w:ascii="Times New Roman" w:hAnsi="Times New Roman"/>
          <w:sz w:val="24"/>
          <w:szCs w:val="24"/>
          <w:lang w:val="sr-Cyrl-BA"/>
        </w:rPr>
        <w:t xml:space="preserve"> на републичком и локалном нивоу</w:t>
      </w:r>
      <w:r w:rsidR="006D39E8" w:rsidRPr="00C97C37">
        <w:rPr>
          <w:rFonts w:ascii="Times New Roman" w:hAnsi="Times New Roman"/>
          <w:sz w:val="24"/>
          <w:szCs w:val="24"/>
          <w:lang w:val="sr-Cyrl-BA"/>
        </w:rPr>
        <w:t>. Такође, за овакве консултације потребно је користити и друге алате као што су интернет алати (веб</w:t>
      </w:r>
      <w:r w:rsidR="003E7690"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странице, портали, </w:t>
      </w:r>
      <w:r w:rsidR="00DD5FC6">
        <w:rPr>
          <w:rFonts w:ascii="Times New Roman" w:hAnsi="Times New Roman"/>
          <w:sz w:val="24"/>
          <w:szCs w:val="24"/>
          <w:lang w:val="sr-Cyrl-BA"/>
        </w:rPr>
        <w:t>и</w:t>
      </w:r>
      <w:r w:rsidR="006D39E8" w:rsidRPr="00C97C37">
        <w:rPr>
          <w:rFonts w:ascii="Times New Roman" w:hAnsi="Times New Roman"/>
          <w:sz w:val="24"/>
          <w:szCs w:val="24"/>
          <w:lang w:val="sr-Cyrl-BA"/>
        </w:rPr>
        <w:t>м</w:t>
      </w:r>
      <w:r w:rsidR="003E7690" w:rsidRPr="00C97C37">
        <w:rPr>
          <w:rFonts w:ascii="Times New Roman" w:hAnsi="Times New Roman"/>
          <w:sz w:val="24"/>
          <w:szCs w:val="24"/>
          <w:lang w:val="sr-Cyrl-BA"/>
        </w:rPr>
        <w:t>еј</w:t>
      </w:r>
      <w:r w:rsidR="006D39E8" w:rsidRPr="00C97C37">
        <w:rPr>
          <w:rFonts w:ascii="Times New Roman" w:hAnsi="Times New Roman"/>
          <w:sz w:val="24"/>
          <w:szCs w:val="24"/>
          <w:lang w:val="sr-Cyrl-BA"/>
        </w:rPr>
        <w:t>лови, платформе</w:t>
      </w:r>
      <w:r w:rsidR="003E7690" w:rsidRPr="00C97C37">
        <w:rPr>
          <w:rFonts w:ascii="Times New Roman" w:hAnsi="Times New Roman"/>
          <w:sz w:val="24"/>
          <w:szCs w:val="24"/>
          <w:lang w:val="sr-Cyrl-BA"/>
        </w:rPr>
        <w:t>.</w:t>
      </w:r>
      <w:r w:rsidR="006D39E8" w:rsidRPr="00C97C37">
        <w:rPr>
          <w:rFonts w:ascii="Times New Roman" w:hAnsi="Times New Roman"/>
          <w:sz w:val="24"/>
          <w:szCs w:val="24"/>
          <w:lang w:val="sr-Cyrl-BA"/>
        </w:rPr>
        <w:t>..)</w:t>
      </w:r>
      <w:r w:rsidR="003E7690" w:rsidRPr="00C97C37">
        <w:rPr>
          <w:rFonts w:ascii="Times New Roman" w:hAnsi="Times New Roman"/>
          <w:sz w:val="24"/>
          <w:szCs w:val="24"/>
          <w:lang w:val="sr-Cyrl-BA"/>
        </w:rPr>
        <w:t xml:space="preserve">, </w:t>
      </w:r>
      <w:r w:rsidR="006D39E8" w:rsidRPr="00C97C37">
        <w:rPr>
          <w:rFonts w:ascii="Times New Roman" w:hAnsi="Times New Roman"/>
          <w:sz w:val="24"/>
          <w:szCs w:val="24"/>
          <w:lang w:val="sr-Cyrl-BA"/>
        </w:rPr>
        <w:t xml:space="preserve">али и директни контакти и </w:t>
      </w:r>
      <w:r>
        <w:rPr>
          <w:rFonts w:ascii="Times New Roman" w:hAnsi="Times New Roman"/>
          <w:sz w:val="24"/>
          <w:szCs w:val="24"/>
          <w:lang w:val="sr-Cyrl-BA"/>
        </w:rPr>
        <w:t xml:space="preserve">посјете </w:t>
      </w:r>
      <w:r w:rsidR="006D39E8" w:rsidRPr="00C97C37">
        <w:rPr>
          <w:rFonts w:ascii="Times New Roman" w:hAnsi="Times New Roman"/>
          <w:sz w:val="24"/>
          <w:szCs w:val="24"/>
          <w:lang w:val="sr-Cyrl-BA"/>
        </w:rPr>
        <w:t xml:space="preserve"> </w:t>
      </w:r>
      <w:r w:rsidR="003E7690" w:rsidRPr="00C97C37">
        <w:rPr>
          <w:rFonts w:ascii="Times New Roman" w:hAnsi="Times New Roman"/>
          <w:sz w:val="24"/>
          <w:szCs w:val="24"/>
          <w:lang w:val="sr-Cyrl-BA"/>
        </w:rPr>
        <w:t>представника институција и организација надлежних за предузетништво жена</w:t>
      </w:r>
      <w:r w:rsidR="00A670C0" w:rsidRPr="00C97C37">
        <w:rPr>
          <w:rFonts w:ascii="Times New Roman" w:hAnsi="Times New Roman"/>
          <w:sz w:val="24"/>
          <w:szCs w:val="24"/>
          <w:lang w:val="sr-Cyrl-BA"/>
        </w:rPr>
        <w:t>,</w:t>
      </w:r>
      <w:r w:rsidR="003E7690" w:rsidRPr="00C97C37">
        <w:rPr>
          <w:rFonts w:ascii="Times New Roman" w:hAnsi="Times New Roman"/>
          <w:sz w:val="24"/>
          <w:szCs w:val="24"/>
          <w:lang w:val="sr-Cyrl-BA"/>
        </w:rPr>
        <w:t xml:space="preserve"> </w:t>
      </w:r>
      <w:r w:rsidR="006D39E8" w:rsidRPr="00C97C37">
        <w:rPr>
          <w:rFonts w:ascii="Times New Roman" w:hAnsi="Times New Roman"/>
          <w:sz w:val="24"/>
          <w:szCs w:val="24"/>
          <w:lang w:val="sr-Cyrl-BA"/>
        </w:rPr>
        <w:t>субјек</w:t>
      </w:r>
      <w:r>
        <w:rPr>
          <w:rFonts w:ascii="Times New Roman" w:hAnsi="Times New Roman"/>
          <w:sz w:val="24"/>
          <w:szCs w:val="24"/>
          <w:lang w:val="sr-Cyrl-BA"/>
        </w:rPr>
        <w:t xml:space="preserve">тима </w:t>
      </w:r>
      <w:r w:rsidR="006D39E8" w:rsidRPr="00C97C37">
        <w:rPr>
          <w:rFonts w:ascii="Times New Roman" w:hAnsi="Times New Roman"/>
          <w:sz w:val="24"/>
          <w:szCs w:val="24"/>
          <w:lang w:val="sr-Cyrl-BA"/>
        </w:rPr>
        <w:t>које воде предузетнице</w:t>
      </w:r>
      <w:r w:rsidR="00A670C0"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w:t>
      </w:r>
      <w:r w:rsidR="00DD5FC6">
        <w:rPr>
          <w:rFonts w:ascii="Times New Roman" w:hAnsi="Times New Roman"/>
          <w:sz w:val="24"/>
          <w:szCs w:val="24"/>
          <w:lang w:val="sr-Cyrl-BA"/>
        </w:rPr>
        <w:t>да</w:t>
      </w:r>
      <w:r w:rsidR="006D39E8" w:rsidRPr="00C97C37">
        <w:rPr>
          <w:rFonts w:ascii="Times New Roman" w:hAnsi="Times New Roman"/>
          <w:sz w:val="24"/>
          <w:szCs w:val="24"/>
          <w:lang w:val="sr-Cyrl-BA"/>
        </w:rPr>
        <w:t xml:space="preserve"> би се на терену сагледало стање и утврдиле потребе за промјенама које су неопходне за лакше и боље пословање. Такође, потребно је упознати предузетнице са могућностима и пословањ</w:t>
      </w:r>
      <w:r w:rsidR="00DD5FC6">
        <w:rPr>
          <w:rFonts w:ascii="Times New Roman" w:hAnsi="Times New Roman"/>
          <w:sz w:val="24"/>
          <w:szCs w:val="24"/>
          <w:lang w:val="sr-Cyrl-BA"/>
        </w:rPr>
        <w:t>ем</w:t>
      </w:r>
      <w:r w:rsidR="006D39E8" w:rsidRPr="00C97C37">
        <w:rPr>
          <w:rFonts w:ascii="Times New Roman" w:hAnsi="Times New Roman"/>
          <w:sz w:val="24"/>
          <w:szCs w:val="24"/>
          <w:lang w:val="sr-Cyrl-BA"/>
        </w:rPr>
        <w:t xml:space="preserve"> предузетница у окружењ</w:t>
      </w:r>
      <w:r w:rsidR="000E5CDB" w:rsidRPr="00C97C37">
        <w:rPr>
          <w:rFonts w:ascii="Times New Roman" w:hAnsi="Times New Roman"/>
          <w:sz w:val="24"/>
          <w:szCs w:val="24"/>
          <w:lang w:val="sr-Cyrl-BA"/>
        </w:rPr>
        <w:t>у</w:t>
      </w:r>
      <w:r w:rsidR="006D39E8" w:rsidRPr="00C97C37">
        <w:rPr>
          <w:rFonts w:ascii="Times New Roman" w:hAnsi="Times New Roman"/>
          <w:sz w:val="24"/>
          <w:szCs w:val="24"/>
          <w:lang w:val="sr-Cyrl-BA"/>
        </w:rPr>
        <w:t xml:space="preserve"> </w:t>
      </w:r>
      <w:r w:rsidR="00DD5FC6">
        <w:rPr>
          <w:rFonts w:ascii="Times New Roman" w:hAnsi="Times New Roman"/>
          <w:sz w:val="24"/>
          <w:szCs w:val="24"/>
          <w:lang w:val="sr-Cyrl-BA"/>
        </w:rPr>
        <w:t>да</w:t>
      </w:r>
      <w:r w:rsidR="006D39E8" w:rsidRPr="00C97C37">
        <w:rPr>
          <w:rFonts w:ascii="Times New Roman" w:hAnsi="Times New Roman"/>
          <w:sz w:val="24"/>
          <w:szCs w:val="24"/>
          <w:lang w:val="sr-Cyrl-BA"/>
        </w:rPr>
        <w:t xml:space="preserve"> би биле боље </w:t>
      </w:r>
      <w:r w:rsidR="006F2899" w:rsidRPr="00C97C37">
        <w:rPr>
          <w:rFonts w:ascii="Times New Roman" w:hAnsi="Times New Roman"/>
          <w:sz w:val="24"/>
          <w:szCs w:val="24"/>
          <w:lang w:val="sr-Cyrl-BA"/>
        </w:rPr>
        <w:t xml:space="preserve">информисане и </w:t>
      </w:r>
      <w:r w:rsidR="006D39E8" w:rsidRPr="00C97C37">
        <w:rPr>
          <w:rFonts w:ascii="Times New Roman" w:hAnsi="Times New Roman"/>
          <w:sz w:val="24"/>
          <w:szCs w:val="24"/>
          <w:lang w:val="sr-Cyrl-BA"/>
        </w:rPr>
        <w:t>упућене у олакшиц</w:t>
      </w:r>
      <w:r w:rsidR="003E5A01" w:rsidRPr="00C97C37">
        <w:rPr>
          <w:rFonts w:ascii="Times New Roman" w:hAnsi="Times New Roman"/>
          <w:sz w:val="24"/>
          <w:szCs w:val="24"/>
          <w:lang w:val="sr-Cyrl-BA"/>
        </w:rPr>
        <w:t>е, регулативу</w:t>
      </w:r>
      <w:r w:rsidR="006D39E8" w:rsidRPr="00C97C37">
        <w:rPr>
          <w:rFonts w:ascii="Times New Roman" w:hAnsi="Times New Roman"/>
          <w:sz w:val="24"/>
          <w:szCs w:val="24"/>
          <w:lang w:val="sr-Cyrl-BA"/>
        </w:rPr>
        <w:t xml:space="preserve"> и подстицај</w:t>
      </w:r>
      <w:r w:rsidR="003E5A01" w:rsidRPr="00C97C37">
        <w:rPr>
          <w:rFonts w:ascii="Times New Roman" w:hAnsi="Times New Roman"/>
          <w:sz w:val="24"/>
          <w:szCs w:val="24"/>
          <w:lang w:val="sr-Cyrl-BA"/>
        </w:rPr>
        <w:t>е</w:t>
      </w:r>
      <w:r w:rsidR="006D39E8" w:rsidRPr="00C97C37">
        <w:rPr>
          <w:rFonts w:ascii="Times New Roman" w:hAnsi="Times New Roman"/>
          <w:sz w:val="24"/>
          <w:szCs w:val="24"/>
          <w:lang w:val="sr-Cyrl-BA"/>
        </w:rPr>
        <w:t xml:space="preserve"> у окружењу и ЕУ </w:t>
      </w:r>
      <w:r w:rsidR="006F2899" w:rsidRPr="00C97C37">
        <w:rPr>
          <w:rFonts w:ascii="Times New Roman" w:hAnsi="Times New Roman"/>
          <w:sz w:val="24"/>
          <w:szCs w:val="24"/>
          <w:lang w:val="sr-Cyrl-BA"/>
        </w:rPr>
        <w:t xml:space="preserve">и на тај начин </w:t>
      </w:r>
      <w:r w:rsidR="006D39E8" w:rsidRPr="00C97C37">
        <w:rPr>
          <w:rFonts w:ascii="Times New Roman" w:hAnsi="Times New Roman"/>
          <w:sz w:val="24"/>
          <w:szCs w:val="24"/>
          <w:lang w:val="sr-Cyrl-BA"/>
        </w:rPr>
        <w:t xml:space="preserve">имале могућност да своје потребе могу адекватно формулисати и затражити промјене које су им неопходне. </w:t>
      </w:r>
    </w:p>
    <w:p w14:paraId="0E255FC0" w14:textId="77777777" w:rsidR="0045516C" w:rsidRPr="00C97C37" w:rsidRDefault="0045516C" w:rsidP="00E36D03">
      <w:pPr>
        <w:spacing w:after="0" w:line="240" w:lineRule="auto"/>
        <w:jc w:val="both"/>
        <w:rPr>
          <w:rFonts w:ascii="Times New Roman" w:hAnsi="Times New Roman"/>
          <w:b/>
          <w:sz w:val="24"/>
          <w:szCs w:val="24"/>
          <w:highlight w:val="yellow"/>
          <w:lang w:val="sr-Cyrl-BA"/>
        </w:rPr>
      </w:pPr>
    </w:p>
    <w:p w14:paraId="4AD7061E" w14:textId="77777777" w:rsidR="006D39E8" w:rsidRPr="00C97C37" w:rsidRDefault="006D39E8" w:rsidP="00AD6BEA">
      <w:pPr>
        <w:pStyle w:val="ListParagraph"/>
        <w:numPr>
          <w:ilvl w:val="2"/>
          <w:numId w:val="19"/>
        </w:numPr>
        <w:spacing w:after="0" w:line="240" w:lineRule="auto"/>
        <w:jc w:val="both"/>
        <w:rPr>
          <w:rFonts w:ascii="Times New Roman" w:hAnsi="Times New Roman"/>
          <w:b/>
          <w:i/>
          <w:sz w:val="24"/>
          <w:szCs w:val="24"/>
          <w:lang w:val="sr-Cyrl-BA"/>
        </w:rPr>
      </w:pPr>
      <w:r w:rsidRPr="00C97C37">
        <w:rPr>
          <w:rFonts w:ascii="Times New Roman" w:hAnsi="Times New Roman"/>
          <w:b/>
          <w:i/>
          <w:sz w:val="24"/>
          <w:szCs w:val="24"/>
          <w:lang w:val="sr-Cyrl-BA"/>
        </w:rPr>
        <w:t>Веће укључивање жена у локалне привредне савјете и остала савјетодавна тијела која се тичу привреде</w:t>
      </w:r>
    </w:p>
    <w:p w14:paraId="36127DAC" w14:textId="77777777" w:rsidR="0045516C" w:rsidRPr="00C97C37" w:rsidRDefault="0045516C" w:rsidP="00E36D03">
      <w:pPr>
        <w:pStyle w:val="ListParagraph"/>
        <w:spacing w:after="0" w:line="240" w:lineRule="auto"/>
        <w:ind w:left="1800"/>
        <w:jc w:val="both"/>
        <w:rPr>
          <w:rFonts w:ascii="Times New Roman" w:hAnsi="Times New Roman"/>
          <w:b/>
          <w:i/>
          <w:sz w:val="24"/>
          <w:szCs w:val="24"/>
          <w:lang w:val="sr-Cyrl-BA"/>
        </w:rPr>
      </w:pPr>
    </w:p>
    <w:p w14:paraId="355B96C2" w14:textId="1AD4C38B" w:rsidR="006039AB" w:rsidRDefault="006D39E8" w:rsidP="000F24DC">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Привредни савјети и остала савјетодавна тијела су веома значајни и на локалном и на републичком нивоу. Улога ових савјета је да сагледају услове и начин пословања за подручја која су у њиховим надлежностима</w:t>
      </w:r>
      <w:r w:rsidR="00A670C0" w:rsidRPr="00C97C37">
        <w:rPr>
          <w:rFonts w:ascii="Times New Roman" w:hAnsi="Times New Roman"/>
          <w:sz w:val="24"/>
          <w:szCs w:val="24"/>
          <w:lang w:val="sr-Cyrl-BA"/>
        </w:rPr>
        <w:t>,</w:t>
      </w:r>
      <w:r w:rsidRPr="00C97C37">
        <w:rPr>
          <w:rFonts w:ascii="Times New Roman" w:hAnsi="Times New Roman"/>
          <w:sz w:val="24"/>
          <w:szCs w:val="24"/>
          <w:lang w:val="sr-Cyrl-BA"/>
        </w:rPr>
        <w:t xml:space="preserve"> те да властима дају препоруке које ће пословно окружење унаприједити било да се ради о регулативи, подстицајима, активностима институција и организација, инвестицијама или било чему другом што ће довести до раста и развоја њиховог подручја. Имајући у виду да предузетнице имају значајно учешће у привреди и да су по природи сензибилне за лакше сагледавање проблема</w:t>
      </w:r>
      <w:r w:rsidR="00A670C0" w:rsidRPr="00C97C37">
        <w:rPr>
          <w:rFonts w:ascii="Times New Roman" w:hAnsi="Times New Roman"/>
          <w:sz w:val="24"/>
          <w:szCs w:val="24"/>
          <w:lang w:val="sr-Cyrl-BA"/>
        </w:rPr>
        <w:t>,</w:t>
      </w:r>
      <w:r w:rsidRPr="00C97C37">
        <w:rPr>
          <w:rFonts w:ascii="Times New Roman" w:hAnsi="Times New Roman"/>
          <w:sz w:val="24"/>
          <w:szCs w:val="24"/>
          <w:lang w:val="sr-Cyrl-BA"/>
        </w:rPr>
        <w:t xml:space="preserve"> односно њихових </w:t>
      </w:r>
      <w:r w:rsidRPr="00C97C37">
        <w:rPr>
          <w:rFonts w:ascii="Times New Roman" w:hAnsi="Times New Roman"/>
          <w:sz w:val="24"/>
          <w:szCs w:val="24"/>
          <w:lang w:val="sr-Cyrl-BA"/>
        </w:rPr>
        <w:lastRenderedPageBreak/>
        <w:t>узр</w:t>
      </w:r>
      <w:r w:rsidR="000E5CDB" w:rsidRPr="00C97C37">
        <w:rPr>
          <w:rFonts w:ascii="Times New Roman" w:hAnsi="Times New Roman"/>
          <w:sz w:val="24"/>
          <w:szCs w:val="24"/>
          <w:lang w:val="sr-Cyrl-BA"/>
        </w:rPr>
        <w:t>о</w:t>
      </w:r>
      <w:r w:rsidRPr="00C97C37">
        <w:rPr>
          <w:rFonts w:ascii="Times New Roman" w:hAnsi="Times New Roman"/>
          <w:sz w:val="24"/>
          <w:szCs w:val="24"/>
          <w:lang w:val="sr-Cyrl-BA"/>
        </w:rPr>
        <w:t xml:space="preserve">ка и посљедица потребно је у ова савјетодавна тијела </w:t>
      </w:r>
      <w:r w:rsidR="00735D4A">
        <w:rPr>
          <w:rFonts w:ascii="Times New Roman" w:hAnsi="Times New Roman"/>
          <w:sz w:val="24"/>
          <w:szCs w:val="24"/>
          <w:lang w:val="sr-Cyrl-BA"/>
        </w:rPr>
        <w:t xml:space="preserve">обавезно </w:t>
      </w:r>
      <w:r w:rsidRPr="00C97C37">
        <w:rPr>
          <w:rFonts w:ascii="Times New Roman" w:hAnsi="Times New Roman"/>
          <w:sz w:val="24"/>
          <w:szCs w:val="24"/>
          <w:lang w:val="sr-Cyrl-BA"/>
        </w:rPr>
        <w:t xml:space="preserve">укључити </w:t>
      </w:r>
      <w:r w:rsidR="00735D4A">
        <w:rPr>
          <w:rFonts w:ascii="Times New Roman" w:hAnsi="Times New Roman"/>
          <w:sz w:val="24"/>
          <w:szCs w:val="24"/>
          <w:lang w:val="sr-Cyrl-BA"/>
        </w:rPr>
        <w:t>бар једну предузетницу</w:t>
      </w:r>
      <w:r w:rsidR="00E6317A">
        <w:rPr>
          <w:rFonts w:ascii="Times New Roman" w:hAnsi="Times New Roman"/>
          <w:sz w:val="24"/>
          <w:szCs w:val="24"/>
          <w:lang w:val="sr-Cyrl-BA"/>
        </w:rPr>
        <w:t>,</w:t>
      </w:r>
      <w:r w:rsidR="00735D4A">
        <w:rPr>
          <w:rFonts w:ascii="Times New Roman" w:hAnsi="Times New Roman"/>
          <w:sz w:val="24"/>
          <w:szCs w:val="24"/>
          <w:lang w:val="sr-Cyrl-BA"/>
        </w:rPr>
        <w:t xml:space="preserve"> </w:t>
      </w:r>
      <w:r w:rsidRPr="00C97C37">
        <w:rPr>
          <w:rFonts w:ascii="Times New Roman" w:hAnsi="Times New Roman"/>
          <w:sz w:val="24"/>
          <w:szCs w:val="24"/>
          <w:lang w:val="sr-Cyrl-BA"/>
        </w:rPr>
        <w:t xml:space="preserve">а </w:t>
      </w:r>
      <w:r w:rsidR="00735D4A">
        <w:rPr>
          <w:rFonts w:ascii="Times New Roman" w:hAnsi="Times New Roman"/>
          <w:sz w:val="24"/>
          <w:szCs w:val="24"/>
          <w:lang w:val="sr-Cyrl-BA"/>
        </w:rPr>
        <w:t xml:space="preserve">код привредних савјета у већим јединицама локалне самоуправе </w:t>
      </w:r>
      <w:r w:rsidRPr="00C97C37">
        <w:rPr>
          <w:rFonts w:ascii="Times New Roman" w:hAnsi="Times New Roman"/>
          <w:sz w:val="24"/>
          <w:szCs w:val="24"/>
          <w:lang w:val="sr-Cyrl-BA"/>
        </w:rPr>
        <w:t xml:space="preserve">најмање </w:t>
      </w:r>
      <w:r w:rsidR="00826981" w:rsidRPr="00C97C37">
        <w:rPr>
          <w:rFonts w:ascii="Times New Roman" w:hAnsi="Times New Roman"/>
          <w:sz w:val="24"/>
          <w:szCs w:val="24"/>
          <w:lang w:val="sr-Cyrl-BA"/>
        </w:rPr>
        <w:t>40</w:t>
      </w:r>
      <w:r w:rsidRPr="00C97C37">
        <w:rPr>
          <w:rFonts w:ascii="Times New Roman" w:hAnsi="Times New Roman"/>
          <w:sz w:val="24"/>
          <w:szCs w:val="24"/>
          <w:lang w:val="sr-Cyrl-BA"/>
        </w:rPr>
        <w:t>%</w:t>
      </w:r>
      <w:r w:rsidR="00735D4A">
        <w:rPr>
          <w:rFonts w:ascii="Times New Roman" w:hAnsi="Times New Roman"/>
          <w:sz w:val="24"/>
          <w:szCs w:val="24"/>
          <w:lang w:val="sr-Cyrl-BA"/>
        </w:rPr>
        <w:t xml:space="preserve"> жена </w:t>
      </w:r>
      <w:r w:rsidRPr="00C97C37">
        <w:rPr>
          <w:rFonts w:ascii="Times New Roman" w:hAnsi="Times New Roman"/>
          <w:sz w:val="24"/>
          <w:szCs w:val="24"/>
          <w:lang w:val="sr-Cyrl-BA"/>
        </w:rPr>
        <w:t>од укупног броја чланова.</w:t>
      </w:r>
      <w:r w:rsidR="00E6317A">
        <w:rPr>
          <w:rFonts w:ascii="Times New Roman" w:hAnsi="Times New Roman"/>
          <w:sz w:val="24"/>
          <w:szCs w:val="24"/>
          <w:lang w:val="sr-Cyrl-BA"/>
        </w:rPr>
        <w:t xml:space="preserve"> </w:t>
      </w:r>
    </w:p>
    <w:p w14:paraId="6381E463" w14:textId="77777777" w:rsidR="006039AB" w:rsidRPr="00C97C37" w:rsidRDefault="006039AB" w:rsidP="006D39E8">
      <w:pPr>
        <w:jc w:val="both"/>
        <w:rPr>
          <w:rFonts w:ascii="Times New Roman" w:hAnsi="Times New Roman"/>
          <w:sz w:val="24"/>
          <w:szCs w:val="24"/>
          <w:lang w:val="sr-Cyrl-BA"/>
        </w:rPr>
      </w:pPr>
    </w:p>
    <w:p w14:paraId="38829CC2" w14:textId="53F4EB34" w:rsidR="006D39E8" w:rsidRPr="00C97C37" w:rsidRDefault="006D39E8" w:rsidP="00D26A17">
      <w:pPr>
        <w:pStyle w:val="Heading4"/>
        <w:numPr>
          <w:ilvl w:val="1"/>
          <w:numId w:val="19"/>
        </w:num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auto"/>
          <w:sz w:val="24"/>
          <w:szCs w:val="24"/>
          <w:lang w:val="sr-Cyrl-BA"/>
        </w:rPr>
      </w:pPr>
      <w:r w:rsidRPr="00C97C37">
        <w:rPr>
          <w:rFonts w:ascii="Times New Roman" w:hAnsi="Times New Roman" w:cs="Times New Roman"/>
          <w:b/>
          <w:color w:val="auto"/>
          <w:sz w:val="24"/>
          <w:szCs w:val="24"/>
          <w:lang w:val="sr-Cyrl-BA"/>
        </w:rPr>
        <w:t xml:space="preserve">ПРОГРАМ </w:t>
      </w:r>
      <w:r w:rsidR="00925EB7">
        <w:rPr>
          <w:rFonts w:ascii="Times New Roman" w:hAnsi="Times New Roman" w:cs="Times New Roman"/>
          <w:b/>
          <w:color w:val="auto"/>
          <w:sz w:val="24"/>
          <w:szCs w:val="24"/>
          <w:lang w:val="sr-Cyrl-BA"/>
        </w:rPr>
        <w:t>ИНДИРЕКТНЕ ПОДРШКЕ</w:t>
      </w:r>
      <w:r w:rsidRPr="00C97C37">
        <w:rPr>
          <w:rFonts w:ascii="Times New Roman" w:hAnsi="Times New Roman" w:cs="Times New Roman"/>
          <w:b/>
          <w:color w:val="auto"/>
          <w:sz w:val="24"/>
          <w:szCs w:val="24"/>
          <w:lang w:val="sr-Cyrl-BA"/>
        </w:rPr>
        <w:t xml:space="preserve"> ПРЕДУЗЕТНИШТВУ ЖЕНА</w:t>
      </w:r>
    </w:p>
    <w:p w14:paraId="05C48E5B" w14:textId="77777777" w:rsidR="006D39E8" w:rsidRPr="00C97C37" w:rsidRDefault="006D39E8" w:rsidP="006D39E8">
      <w:pPr>
        <w:jc w:val="both"/>
        <w:rPr>
          <w:rFonts w:ascii="Times New Roman" w:hAnsi="Times New Roman"/>
          <w:sz w:val="24"/>
          <w:szCs w:val="24"/>
          <w:lang w:val="sr-Cyrl-BA"/>
        </w:rPr>
      </w:pPr>
    </w:p>
    <w:p w14:paraId="6095DE4C" w14:textId="77777777" w:rsidR="006D39E8" w:rsidRPr="00C97C37" w:rsidRDefault="006D39E8" w:rsidP="00CA4AFE">
      <w:pPr>
        <w:pStyle w:val="ListParagraph"/>
        <w:numPr>
          <w:ilvl w:val="2"/>
          <w:numId w:val="19"/>
        </w:numPr>
        <w:spacing w:after="160" w:line="259" w:lineRule="auto"/>
        <w:jc w:val="both"/>
        <w:rPr>
          <w:rFonts w:ascii="Times New Roman" w:hAnsi="Times New Roman"/>
          <w:b/>
          <w:i/>
          <w:sz w:val="24"/>
          <w:szCs w:val="24"/>
          <w:lang w:val="sr-Cyrl-BA"/>
        </w:rPr>
      </w:pPr>
      <w:r w:rsidRPr="00C97C37">
        <w:rPr>
          <w:rFonts w:ascii="Times New Roman" w:hAnsi="Times New Roman"/>
          <w:b/>
          <w:i/>
          <w:sz w:val="24"/>
          <w:szCs w:val="24"/>
          <w:lang w:val="sr-Cyrl-BA"/>
        </w:rPr>
        <w:t xml:space="preserve">Олакшати вођење посла предузетницама мајкама и рад запосленим мајкама </w:t>
      </w:r>
    </w:p>
    <w:p w14:paraId="707DEE03" w14:textId="183495EA" w:rsidR="006D39E8" w:rsidRPr="00C97C37" w:rsidRDefault="006F2899" w:rsidP="0036764F">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Предузетницама </w:t>
      </w:r>
      <w:r w:rsidR="006D39E8" w:rsidRPr="00C97C37">
        <w:rPr>
          <w:rFonts w:ascii="Times New Roman" w:hAnsi="Times New Roman"/>
          <w:sz w:val="24"/>
          <w:szCs w:val="24"/>
          <w:lang w:val="sr-Cyrl-BA"/>
        </w:rPr>
        <w:t>које су супруге и мајке</w:t>
      </w:r>
      <w:r w:rsidR="00A670C0"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односно имају и породичних обавеза поред бриге о свом пословању</w:t>
      </w:r>
      <w:r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потребно је омогућити одређене олакши</w:t>
      </w:r>
      <w:r w:rsidR="002138DB" w:rsidRPr="00C97C37">
        <w:rPr>
          <w:rFonts w:ascii="Times New Roman" w:hAnsi="Times New Roman"/>
          <w:sz w:val="24"/>
          <w:szCs w:val="24"/>
          <w:lang w:val="sr-Cyrl-BA"/>
        </w:rPr>
        <w:t xml:space="preserve">це као што су промовисање </w:t>
      </w:r>
      <w:r w:rsidR="00A670C0" w:rsidRPr="00C97C37">
        <w:rPr>
          <w:rFonts w:ascii="Times New Roman" w:hAnsi="Times New Roman"/>
          <w:sz w:val="24"/>
          <w:szCs w:val="24"/>
          <w:lang w:val="sr-Cyrl-BA"/>
        </w:rPr>
        <w:t xml:space="preserve">могућности да и очеви </w:t>
      </w:r>
      <w:r w:rsidR="002138DB" w:rsidRPr="00C97C37">
        <w:rPr>
          <w:rFonts w:ascii="Times New Roman" w:hAnsi="Times New Roman"/>
          <w:sz w:val="24"/>
          <w:szCs w:val="24"/>
          <w:lang w:val="sr-Cyrl-BA"/>
        </w:rPr>
        <w:t>кори</w:t>
      </w:r>
      <w:r w:rsidR="00A670C0" w:rsidRPr="00C97C37">
        <w:rPr>
          <w:rFonts w:ascii="Times New Roman" w:hAnsi="Times New Roman"/>
          <w:sz w:val="24"/>
          <w:szCs w:val="24"/>
          <w:lang w:val="sr-Cyrl-BA"/>
        </w:rPr>
        <w:t>сте право</w:t>
      </w:r>
      <w:r w:rsidR="006D39E8" w:rsidRPr="00C97C37">
        <w:rPr>
          <w:rFonts w:ascii="Times New Roman" w:hAnsi="Times New Roman"/>
          <w:sz w:val="24"/>
          <w:szCs w:val="24"/>
          <w:lang w:val="sr-Cyrl-BA"/>
        </w:rPr>
        <w:t xml:space="preserve"> породиљског одсуства</w:t>
      </w:r>
      <w:r w:rsidR="006C4CDB">
        <w:rPr>
          <w:rFonts w:ascii="Times New Roman" w:hAnsi="Times New Roman"/>
          <w:sz w:val="24"/>
          <w:szCs w:val="24"/>
          <w:lang w:val="sr-Cyrl-BA"/>
        </w:rPr>
        <w:t xml:space="preserve"> </w:t>
      </w:r>
      <w:r w:rsidR="006039AB">
        <w:rPr>
          <w:rFonts w:ascii="Times New Roman" w:hAnsi="Times New Roman"/>
          <w:sz w:val="24"/>
          <w:szCs w:val="24"/>
          <w:lang w:val="sr-Cyrl-BA"/>
        </w:rPr>
        <w:t>јер постоји таква законска могућност</w:t>
      </w:r>
      <w:r w:rsidR="00A80372">
        <w:rPr>
          <w:rFonts w:ascii="Times New Roman" w:hAnsi="Times New Roman"/>
          <w:sz w:val="24"/>
          <w:szCs w:val="24"/>
          <w:lang w:val="sr-Cyrl-BA"/>
        </w:rPr>
        <w:t xml:space="preserve">. Ово је </w:t>
      </w:r>
      <w:r w:rsidR="006D39E8" w:rsidRPr="00C97C37">
        <w:rPr>
          <w:rFonts w:ascii="Times New Roman" w:hAnsi="Times New Roman"/>
          <w:sz w:val="24"/>
          <w:szCs w:val="24"/>
          <w:lang w:val="sr-Cyrl-BA"/>
        </w:rPr>
        <w:t>посебно</w:t>
      </w:r>
      <w:r w:rsidR="00A80372">
        <w:rPr>
          <w:rFonts w:ascii="Times New Roman" w:hAnsi="Times New Roman"/>
          <w:sz w:val="24"/>
          <w:szCs w:val="24"/>
          <w:lang w:val="sr-Cyrl-BA"/>
        </w:rPr>
        <w:t xml:space="preserve"> важно</w:t>
      </w:r>
      <w:r w:rsidR="006D39E8" w:rsidRPr="00C97C37">
        <w:rPr>
          <w:rFonts w:ascii="Times New Roman" w:hAnsi="Times New Roman"/>
          <w:sz w:val="24"/>
          <w:szCs w:val="24"/>
          <w:lang w:val="sr-Cyrl-BA"/>
        </w:rPr>
        <w:t xml:space="preserve"> у породицама са више дјеце гдје је породиљско одсуство дуже од године дана. На овај начин се и даље могу користити сва права </w:t>
      </w:r>
      <w:r w:rsidR="00F23845" w:rsidRPr="00C97C37">
        <w:rPr>
          <w:rFonts w:ascii="Times New Roman" w:hAnsi="Times New Roman"/>
          <w:sz w:val="24"/>
          <w:szCs w:val="24"/>
          <w:lang w:val="sr-Cyrl-BA"/>
        </w:rPr>
        <w:t>која се односе на</w:t>
      </w:r>
      <w:r w:rsidR="006D39E8" w:rsidRPr="00C97C37">
        <w:rPr>
          <w:rFonts w:ascii="Times New Roman" w:hAnsi="Times New Roman"/>
          <w:sz w:val="24"/>
          <w:szCs w:val="24"/>
          <w:lang w:val="sr-Cyrl-BA"/>
        </w:rPr>
        <w:t xml:space="preserve"> дјецу и породиљско одсуство</w:t>
      </w:r>
      <w:r w:rsidR="00F23845"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а мајке </w:t>
      </w:r>
      <w:r w:rsidR="00C77665" w:rsidRPr="00C97C37">
        <w:rPr>
          <w:rFonts w:ascii="Times New Roman" w:hAnsi="Times New Roman"/>
          <w:sz w:val="24"/>
          <w:szCs w:val="24"/>
          <w:lang w:val="sr-Cyrl-BA"/>
        </w:rPr>
        <w:t xml:space="preserve">се могу растеретити </w:t>
      </w:r>
      <w:r w:rsidR="006D39E8" w:rsidRPr="00C97C37">
        <w:rPr>
          <w:rFonts w:ascii="Times New Roman" w:hAnsi="Times New Roman"/>
          <w:sz w:val="24"/>
          <w:szCs w:val="24"/>
          <w:lang w:val="sr-Cyrl-BA"/>
        </w:rPr>
        <w:t>да се могу прије вратити својим обавезама предузетнице. Такође</w:t>
      </w:r>
      <w:r w:rsidR="00F23845"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важно би било субвенционисати и приватне </w:t>
      </w:r>
      <w:r w:rsidR="0046170B" w:rsidRPr="00C97C37">
        <w:rPr>
          <w:rFonts w:ascii="Times New Roman" w:hAnsi="Times New Roman"/>
          <w:sz w:val="24"/>
          <w:szCs w:val="24"/>
          <w:lang w:val="sr-Cyrl-BA"/>
        </w:rPr>
        <w:t xml:space="preserve">предшколске установе </w:t>
      </w:r>
      <w:r w:rsidR="006D39E8" w:rsidRPr="00C97C37">
        <w:rPr>
          <w:rFonts w:ascii="Times New Roman" w:hAnsi="Times New Roman"/>
          <w:sz w:val="24"/>
          <w:szCs w:val="24"/>
          <w:lang w:val="sr-Cyrl-BA"/>
        </w:rPr>
        <w:t>од локалних управа да и они могу помоћи предузетницама</w:t>
      </w:r>
      <w:r w:rsidR="00F23845"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w:t>
      </w:r>
      <w:r w:rsidR="00862A86" w:rsidRPr="00C97C37">
        <w:rPr>
          <w:rFonts w:ascii="Times New Roman" w:hAnsi="Times New Roman"/>
          <w:sz w:val="24"/>
          <w:szCs w:val="24"/>
          <w:lang w:val="sr-Cyrl-BA"/>
        </w:rPr>
        <w:t xml:space="preserve">али </w:t>
      </w:r>
      <w:r w:rsidR="006D39E8" w:rsidRPr="00C97C37">
        <w:rPr>
          <w:rFonts w:ascii="Times New Roman" w:hAnsi="Times New Roman"/>
          <w:sz w:val="24"/>
          <w:szCs w:val="24"/>
          <w:lang w:val="sr-Cyrl-BA"/>
        </w:rPr>
        <w:t xml:space="preserve">и свим осталим запосленим мајкама </w:t>
      </w:r>
      <w:r w:rsidR="00A015C4">
        <w:rPr>
          <w:rFonts w:ascii="Times New Roman" w:hAnsi="Times New Roman"/>
          <w:sz w:val="24"/>
          <w:szCs w:val="24"/>
          <w:lang w:val="sr-Cyrl-BA"/>
        </w:rPr>
        <w:t>да</w:t>
      </w:r>
      <w:r w:rsidR="006D39E8" w:rsidRPr="00C97C37">
        <w:rPr>
          <w:rFonts w:ascii="Times New Roman" w:hAnsi="Times New Roman"/>
          <w:sz w:val="24"/>
          <w:szCs w:val="24"/>
          <w:lang w:val="sr-Cyrl-BA"/>
        </w:rPr>
        <w:t xml:space="preserve"> б</w:t>
      </w:r>
      <w:r w:rsidR="002138DB" w:rsidRPr="00C97C37">
        <w:rPr>
          <w:rFonts w:ascii="Times New Roman" w:hAnsi="Times New Roman"/>
          <w:sz w:val="24"/>
          <w:szCs w:val="24"/>
          <w:lang w:val="sr-Cyrl-BA"/>
        </w:rPr>
        <w:t>и било више могућности за коришћ</w:t>
      </w:r>
      <w:r w:rsidR="006D39E8" w:rsidRPr="00C97C37">
        <w:rPr>
          <w:rFonts w:ascii="Times New Roman" w:hAnsi="Times New Roman"/>
          <w:sz w:val="24"/>
          <w:szCs w:val="24"/>
          <w:lang w:val="sr-Cyrl-BA"/>
        </w:rPr>
        <w:t xml:space="preserve">ење </w:t>
      </w:r>
      <w:r w:rsidR="0046170B" w:rsidRPr="00C97C37">
        <w:rPr>
          <w:rFonts w:ascii="Times New Roman" w:hAnsi="Times New Roman"/>
          <w:sz w:val="24"/>
          <w:szCs w:val="24"/>
          <w:lang w:val="sr-Cyrl-BA"/>
        </w:rPr>
        <w:t xml:space="preserve">јавних/приватних предшколских установа </w:t>
      </w:r>
      <w:r w:rsidR="006D39E8" w:rsidRPr="00C97C37">
        <w:rPr>
          <w:rFonts w:ascii="Times New Roman" w:hAnsi="Times New Roman"/>
          <w:sz w:val="24"/>
          <w:szCs w:val="24"/>
          <w:lang w:val="sr-Cyrl-BA"/>
        </w:rPr>
        <w:t xml:space="preserve">као важне установе за васпитање дјеце. Недостатак мјеста у </w:t>
      </w:r>
      <w:r w:rsidR="0046170B" w:rsidRPr="00C97C37">
        <w:rPr>
          <w:rFonts w:ascii="Times New Roman" w:hAnsi="Times New Roman"/>
          <w:sz w:val="24"/>
          <w:szCs w:val="24"/>
          <w:lang w:val="sr-Cyrl-BA"/>
        </w:rPr>
        <w:t xml:space="preserve">предшколским установама </w:t>
      </w:r>
      <w:r w:rsidR="006D39E8" w:rsidRPr="00C97C37">
        <w:rPr>
          <w:rFonts w:ascii="Times New Roman" w:hAnsi="Times New Roman"/>
          <w:sz w:val="24"/>
          <w:szCs w:val="24"/>
          <w:lang w:val="sr-Cyrl-BA"/>
        </w:rPr>
        <w:t>или цијена смјештаја или неки трећи проблем најчешће утиче да се мајке одлуче да траже нека друга рјешења која нису довољно квалитетна или сигурна за њихову дјецу</w:t>
      </w:r>
      <w:r w:rsidR="00F23845"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а што опет отежава њихову улогу послодавца јер не могу имати потребну концентрацију и посвећеност пословању и доношењу квалитетних пословних одлука. Осим ових могућности</w:t>
      </w:r>
      <w:r w:rsidR="00F23845"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потребно је анализирати и друге добре праксе које омогућавају свакој запосленој жени квалитетан</w:t>
      </w:r>
      <w:r w:rsidR="00F23845" w:rsidRPr="00C97C37">
        <w:rPr>
          <w:rFonts w:ascii="Times New Roman" w:hAnsi="Times New Roman"/>
          <w:sz w:val="24"/>
          <w:szCs w:val="24"/>
          <w:lang w:val="sr-Cyrl-BA"/>
        </w:rPr>
        <w:t xml:space="preserve"> и</w:t>
      </w:r>
      <w:r w:rsidR="006D39E8" w:rsidRPr="00C97C37">
        <w:rPr>
          <w:rFonts w:ascii="Times New Roman" w:hAnsi="Times New Roman"/>
          <w:sz w:val="24"/>
          <w:szCs w:val="24"/>
          <w:lang w:val="sr-Cyrl-BA"/>
        </w:rPr>
        <w:t xml:space="preserve"> добро организован приватни и пословни живот.</w:t>
      </w:r>
    </w:p>
    <w:p w14:paraId="2A20D237" w14:textId="77777777" w:rsidR="006912E3" w:rsidRPr="00C97C37" w:rsidRDefault="006912E3" w:rsidP="00E36D03">
      <w:pPr>
        <w:spacing w:after="0" w:line="240" w:lineRule="auto"/>
        <w:jc w:val="both"/>
        <w:rPr>
          <w:rFonts w:ascii="Times New Roman" w:hAnsi="Times New Roman"/>
          <w:sz w:val="24"/>
          <w:szCs w:val="24"/>
          <w:lang w:val="sr-Cyrl-BA"/>
        </w:rPr>
      </w:pPr>
    </w:p>
    <w:p w14:paraId="482D5BD3" w14:textId="77777777" w:rsidR="006D39E8" w:rsidRPr="00C97C37" w:rsidRDefault="006D39E8" w:rsidP="00AD6BEA">
      <w:pPr>
        <w:pStyle w:val="ListParagraph"/>
        <w:numPr>
          <w:ilvl w:val="2"/>
          <w:numId w:val="19"/>
        </w:numPr>
        <w:spacing w:after="160" w:line="259" w:lineRule="auto"/>
        <w:jc w:val="both"/>
        <w:rPr>
          <w:rFonts w:ascii="Times New Roman" w:hAnsi="Times New Roman"/>
          <w:b/>
          <w:i/>
          <w:sz w:val="24"/>
          <w:szCs w:val="24"/>
          <w:lang w:val="sr-Cyrl-BA"/>
        </w:rPr>
      </w:pPr>
      <w:r w:rsidRPr="00C97C37">
        <w:rPr>
          <w:rFonts w:ascii="Times New Roman" w:hAnsi="Times New Roman"/>
          <w:b/>
          <w:i/>
          <w:sz w:val="24"/>
          <w:szCs w:val="24"/>
          <w:lang w:val="sr-Cyrl-BA"/>
        </w:rPr>
        <w:t>Родно буџетирање</w:t>
      </w:r>
    </w:p>
    <w:p w14:paraId="0F28914F" w14:textId="40F9E517" w:rsidR="005315EA" w:rsidRDefault="006039AB" w:rsidP="0036764F">
      <w:pPr>
        <w:spacing w:after="0" w:line="240" w:lineRule="auto"/>
        <w:ind w:firstLine="720"/>
        <w:jc w:val="both"/>
        <w:rPr>
          <w:rFonts w:ascii="Times New Roman" w:hAnsi="Times New Roman"/>
          <w:color w:val="000000" w:themeColor="text1"/>
          <w:sz w:val="24"/>
          <w:szCs w:val="24"/>
          <w:lang w:val="sr-Cyrl-BA"/>
        </w:rPr>
      </w:pPr>
      <w:r>
        <w:rPr>
          <w:rFonts w:ascii="Times New Roman" w:hAnsi="Times New Roman"/>
          <w:color w:val="000000" w:themeColor="text1"/>
          <w:sz w:val="24"/>
          <w:szCs w:val="24"/>
          <w:lang w:val="sr-Cyrl-BA"/>
        </w:rPr>
        <w:t>Приликом израде буџетских планова п</w:t>
      </w:r>
      <w:r w:rsidR="006D39E8" w:rsidRPr="00C97C37">
        <w:rPr>
          <w:rFonts w:ascii="Times New Roman" w:hAnsi="Times New Roman"/>
          <w:color w:val="000000" w:themeColor="text1"/>
          <w:sz w:val="24"/>
          <w:szCs w:val="24"/>
          <w:lang w:val="sr-Cyrl-BA"/>
        </w:rPr>
        <w:t>отребно је уваж</w:t>
      </w:r>
      <w:r>
        <w:rPr>
          <w:rFonts w:ascii="Times New Roman" w:hAnsi="Times New Roman"/>
          <w:color w:val="000000" w:themeColor="text1"/>
          <w:sz w:val="24"/>
          <w:szCs w:val="24"/>
          <w:lang w:val="sr-Cyrl-BA"/>
        </w:rPr>
        <w:t xml:space="preserve">ити </w:t>
      </w:r>
      <w:r w:rsidR="006D39E8" w:rsidRPr="00C97C37">
        <w:rPr>
          <w:rFonts w:ascii="Times New Roman" w:hAnsi="Times New Roman"/>
          <w:color w:val="000000" w:themeColor="text1"/>
          <w:sz w:val="24"/>
          <w:szCs w:val="24"/>
          <w:lang w:val="sr-Cyrl-BA"/>
        </w:rPr>
        <w:t xml:space="preserve"> принцип родног буџетирања на републичком и локалном нивоу и постепено уводити промјене у правцу остваривања принципа равноправности полова и у овој области.</w:t>
      </w:r>
      <w:r w:rsidR="005315EA" w:rsidRPr="00C97C37">
        <w:rPr>
          <w:rFonts w:ascii="Times New Roman" w:hAnsi="Times New Roman"/>
          <w:color w:val="000000" w:themeColor="text1"/>
          <w:sz w:val="24"/>
          <w:szCs w:val="24"/>
          <w:lang w:val="sr-Cyrl-BA"/>
        </w:rPr>
        <w:t xml:space="preserve"> Родно буџетирање у контексту тематике овог документа подразумијева примјену родне анализе приликом планирања буџета, односно </w:t>
      </w:r>
      <w:r w:rsidR="009146D0" w:rsidRPr="00C97C37">
        <w:rPr>
          <w:rFonts w:ascii="Times New Roman" w:hAnsi="Times New Roman"/>
          <w:color w:val="000000" w:themeColor="text1"/>
          <w:sz w:val="24"/>
          <w:szCs w:val="24"/>
          <w:lang w:val="sr-Cyrl-BA"/>
        </w:rPr>
        <w:t>с</w:t>
      </w:r>
      <w:r w:rsidR="005315EA" w:rsidRPr="00C97C37">
        <w:rPr>
          <w:rFonts w:ascii="Times New Roman" w:hAnsi="Times New Roman"/>
          <w:color w:val="000000" w:themeColor="text1"/>
          <w:sz w:val="24"/>
          <w:szCs w:val="24"/>
          <w:lang w:val="sr-Cyrl-BA"/>
        </w:rPr>
        <w:t>провођења мјера, програма и пројеката у области развоја ма</w:t>
      </w:r>
      <w:r w:rsidR="009146D0" w:rsidRPr="00C97C37">
        <w:rPr>
          <w:rFonts w:ascii="Times New Roman" w:hAnsi="Times New Roman"/>
          <w:color w:val="000000" w:themeColor="text1"/>
          <w:sz w:val="24"/>
          <w:szCs w:val="24"/>
          <w:lang w:val="sr-Cyrl-BA"/>
        </w:rPr>
        <w:t>лих и средњих предузећа и преду</w:t>
      </w:r>
      <w:r w:rsidR="005315EA" w:rsidRPr="00C97C37">
        <w:rPr>
          <w:rFonts w:ascii="Times New Roman" w:hAnsi="Times New Roman"/>
          <w:color w:val="000000" w:themeColor="text1"/>
          <w:sz w:val="24"/>
          <w:szCs w:val="24"/>
          <w:lang w:val="sr-Cyrl-BA"/>
        </w:rPr>
        <w:t>з</w:t>
      </w:r>
      <w:r w:rsidR="009146D0" w:rsidRPr="00C97C37">
        <w:rPr>
          <w:rFonts w:ascii="Times New Roman" w:hAnsi="Times New Roman"/>
          <w:color w:val="000000" w:themeColor="text1"/>
          <w:sz w:val="24"/>
          <w:szCs w:val="24"/>
          <w:lang w:val="sr-Cyrl-BA"/>
        </w:rPr>
        <w:t>е</w:t>
      </w:r>
      <w:r w:rsidR="005315EA" w:rsidRPr="00C97C37">
        <w:rPr>
          <w:rFonts w:ascii="Times New Roman" w:hAnsi="Times New Roman"/>
          <w:color w:val="000000" w:themeColor="text1"/>
          <w:sz w:val="24"/>
          <w:szCs w:val="24"/>
          <w:lang w:val="sr-Cyrl-BA"/>
        </w:rPr>
        <w:t>тништва. Потребно је сагледавати које ефекте има расподјела средстава на предузетничке активности жена и мушкараца и осигурати да се приликом програмирања буџета унапређује равноправност полова у овој области. Родно буџетирање омогућава да жене и мушкарци имају једнак приступ ресурсима неопходним за обављање предузетничке активности, да равноправно о њима одлучују и да имају једнаке користи од употребе тих ресурса.</w:t>
      </w:r>
      <w:r>
        <w:rPr>
          <w:rFonts w:ascii="Times New Roman" w:hAnsi="Times New Roman"/>
          <w:color w:val="000000" w:themeColor="text1"/>
          <w:sz w:val="24"/>
          <w:szCs w:val="24"/>
          <w:lang w:val="sr-Cyrl-BA"/>
        </w:rPr>
        <w:t xml:space="preserve"> Министарство привреде и предузетништва и Гендер центар Републике Српске ће у вези наведеног омогућити потребне обуке из области родног буџетирања </w:t>
      </w:r>
      <w:r w:rsidR="00A015C4">
        <w:rPr>
          <w:rFonts w:ascii="Times New Roman" w:hAnsi="Times New Roman"/>
          <w:color w:val="000000" w:themeColor="text1"/>
          <w:sz w:val="24"/>
          <w:szCs w:val="24"/>
          <w:lang w:val="sr-Cyrl-BA"/>
        </w:rPr>
        <w:t>да</w:t>
      </w:r>
      <w:r>
        <w:rPr>
          <w:rFonts w:ascii="Times New Roman" w:hAnsi="Times New Roman"/>
          <w:color w:val="000000" w:themeColor="text1"/>
          <w:sz w:val="24"/>
          <w:szCs w:val="24"/>
          <w:lang w:val="sr-Cyrl-BA"/>
        </w:rPr>
        <w:t xml:space="preserve"> би у наредном периоду ови принципи били кориштени током израде плана </w:t>
      </w:r>
      <w:r w:rsidR="00A015C4">
        <w:rPr>
          <w:rFonts w:ascii="Times New Roman" w:hAnsi="Times New Roman"/>
          <w:color w:val="000000" w:themeColor="text1"/>
          <w:sz w:val="24"/>
          <w:szCs w:val="24"/>
          <w:lang w:val="sr-Cyrl-BA"/>
        </w:rPr>
        <w:t>б</w:t>
      </w:r>
      <w:r>
        <w:rPr>
          <w:rFonts w:ascii="Times New Roman" w:hAnsi="Times New Roman"/>
          <w:color w:val="000000" w:themeColor="text1"/>
          <w:sz w:val="24"/>
          <w:szCs w:val="24"/>
          <w:lang w:val="sr-Cyrl-BA"/>
        </w:rPr>
        <w:t>уџета.</w:t>
      </w:r>
    </w:p>
    <w:p w14:paraId="74165DD6" w14:textId="25BCE637" w:rsidR="001D738E" w:rsidRDefault="001D738E" w:rsidP="0036764F">
      <w:pPr>
        <w:spacing w:after="0" w:line="240" w:lineRule="auto"/>
        <w:ind w:firstLine="720"/>
        <w:jc w:val="both"/>
        <w:rPr>
          <w:rFonts w:ascii="Times New Roman" w:hAnsi="Times New Roman"/>
          <w:color w:val="000000" w:themeColor="text1"/>
          <w:sz w:val="24"/>
          <w:szCs w:val="24"/>
          <w:lang w:val="sr-Cyrl-BA"/>
        </w:rPr>
      </w:pPr>
    </w:p>
    <w:p w14:paraId="5AD88500" w14:textId="656D104B" w:rsidR="001D738E" w:rsidRDefault="001D738E" w:rsidP="0036764F">
      <w:pPr>
        <w:spacing w:after="0" w:line="240" w:lineRule="auto"/>
        <w:ind w:firstLine="720"/>
        <w:jc w:val="both"/>
        <w:rPr>
          <w:rFonts w:ascii="Times New Roman" w:hAnsi="Times New Roman"/>
          <w:color w:val="000000" w:themeColor="text1"/>
          <w:sz w:val="24"/>
          <w:szCs w:val="24"/>
          <w:lang w:val="sr-Cyrl-BA"/>
        </w:rPr>
      </w:pPr>
    </w:p>
    <w:p w14:paraId="24170343" w14:textId="77777777" w:rsidR="001D738E" w:rsidRPr="00C97C37" w:rsidRDefault="001D738E" w:rsidP="0036764F">
      <w:pPr>
        <w:spacing w:after="0" w:line="240" w:lineRule="auto"/>
        <w:ind w:firstLine="720"/>
        <w:jc w:val="both"/>
        <w:rPr>
          <w:rFonts w:ascii="Times New Roman" w:hAnsi="Times New Roman"/>
          <w:color w:val="000000" w:themeColor="text1"/>
          <w:sz w:val="24"/>
          <w:szCs w:val="24"/>
          <w:lang w:val="sr-Cyrl-BA"/>
        </w:rPr>
      </w:pPr>
    </w:p>
    <w:p w14:paraId="225B4D81" w14:textId="77777777" w:rsidR="004E4513" w:rsidRPr="00C97C37" w:rsidRDefault="004E4513" w:rsidP="00E36D03">
      <w:pPr>
        <w:spacing w:after="0" w:line="240" w:lineRule="auto"/>
        <w:jc w:val="both"/>
        <w:rPr>
          <w:rFonts w:ascii="Times New Roman" w:hAnsi="Times New Roman"/>
          <w:color w:val="000000" w:themeColor="text1"/>
          <w:sz w:val="24"/>
          <w:szCs w:val="24"/>
          <w:lang w:val="sr-Cyrl-BA"/>
        </w:rPr>
      </w:pPr>
    </w:p>
    <w:p w14:paraId="23B9247C" w14:textId="77777777" w:rsidR="006D39E8" w:rsidRPr="00C97C37" w:rsidRDefault="006D39E8" w:rsidP="00AD6BEA">
      <w:pPr>
        <w:pStyle w:val="Heading4"/>
        <w:numPr>
          <w:ilvl w:val="1"/>
          <w:numId w:val="19"/>
        </w:numPr>
        <w:pBdr>
          <w:top w:val="single" w:sz="4" w:space="1" w:color="auto"/>
          <w:left w:val="single" w:sz="4" w:space="4" w:color="auto"/>
          <w:bottom w:val="single" w:sz="4" w:space="1" w:color="auto"/>
          <w:right w:val="single" w:sz="4" w:space="4" w:color="auto"/>
        </w:pBdr>
        <w:rPr>
          <w:rFonts w:ascii="Times New Roman" w:hAnsi="Times New Roman" w:cs="Times New Roman"/>
          <w:b/>
          <w:color w:val="auto"/>
          <w:sz w:val="24"/>
          <w:szCs w:val="24"/>
          <w:lang w:val="sr-Cyrl-BA"/>
        </w:rPr>
      </w:pPr>
      <w:r w:rsidRPr="00C97C37">
        <w:rPr>
          <w:rFonts w:ascii="Times New Roman" w:hAnsi="Times New Roman" w:cs="Times New Roman"/>
          <w:b/>
          <w:color w:val="auto"/>
          <w:sz w:val="24"/>
          <w:szCs w:val="24"/>
          <w:lang w:val="sr-Cyrl-BA"/>
        </w:rPr>
        <w:lastRenderedPageBreak/>
        <w:t>ПРОГРАМ ПРОМОЦИЈЕ ПРЕДУЗЕТНИШТВА ЖЕНА</w:t>
      </w:r>
    </w:p>
    <w:p w14:paraId="10B95BA0" w14:textId="77777777" w:rsidR="006D39E8" w:rsidRPr="00C97C37" w:rsidRDefault="006D39E8" w:rsidP="006D39E8">
      <w:pPr>
        <w:pStyle w:val="ListParagraph"/>
        <w:spacing w:after="160" w:line="259" w:lineRule="auto"/>
        <w:ind w:left="1800"/>
        <w:jc w:val="both"/>
        <w:rPr>
          <w:rFonts w:ascii="Times New Roman" w:hAnsi="Times New Roman"/>
          <w:b/>
          <w:i/>
          <w:sz w:val="24"/>
          <w:szCs w:val="24"/>
          <w:lang w:val="sr-Cyrl-BA"/>
        </w:rPr>
      </w:pPr>
    </w:p>
    <w:p w14:paraId="31FCD3E8" w14:textId="77777777" w:rsidR="006D39E8" w:rsidRPr="00C97C37" w:rsidRDefault="006D39E8" w:rsidP="0098350E">
      <w:pPr>
        <w:pStyle w:val="ListParagraph"/>
        <w:numPr>
          <w:ilvl w:val="0"/>
          <w:numId w:val="14"/>
        </w:numPr>
        <w:spacing w:after="0" w:line="240" w:lineRule="auto"/>
        <w:ind w:left="1440" w:hanging="720"/>
        <w:jc w:val="both"/>
        <w:rPr>
          <w:rFonts w:ascii="Times New Roman" w:hAnsi="Times New Roman"/>
          <w:sz w:val="24"/>
          <w:szCs w:val="24"/>
          <w:lang w:val="sr-Cyrl-BA"/>
        </w:rPr>
      </w:pPr>
      <w:r w:rsidRPr="00C97C37">
        <w:rPr>
          <w:rFonts w:ascii="Times New Roman" w:hAnsi="Times New Roman"/>
          <w:b/>
          <w:i/>
          <w:sz w:val="24"/>
          <w:szCs w:val="24"/>
          <w:lang w:val="sr-Cyrl-BA"/>
        </w:rPr>
        <w:t>Припремити и објавити успјешне приче предузетница и пословних жена у Републици Српској</w:t>
      </w:r>
    </w:p>
    <w:p w14:paraId="4B5A2965" w14:textId="77777777" w:rsidR="006D39E8" w:rsidRPr="00C97C37" w:rsidRDefault="006D39E8" w:rsidP="006D39E8">
      <w:pPr>
        <w:pStyle w:val="ListParagraph"/>
        <w:spacing w:after="160" w:line="259" w:lineRule="auto"/>
        <w:ind w:left="1080"/>
        <w:jc w:val="both"/>
        <w:rPr>
          <w:rFonts w:ascii="Times New Roman" w:hAnsi="Times New Roman"/>
          <w:b/>
          <w:i/>
          <w:sz w:val="24"/>
          <w:szCs w:val="24"/>
          <w:lang w:val="sr-Cyrl-BA"/>
        </w:rPr>
      </w:pPr>
    </w:p>
    <w:p w14:paraId="5CF2F7C8" w14:textId="6FDB1D83" w:rsidR="006D39E8" w:rsidRPr="00C97C37" w:rsidRDefault="006D39E8" w:rsidP="0036764F">
      <w:pPr>
        <w:pStyle w:val="ListParagraph"/>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Успјешне предузетнице веома често нису видљиве</w:t>
      </w:r>
      <w:r w:rsidR="00C62EDE" w:rsidRPr="00C97C37">
        <w:rPr>
          <w:rFonts w:ascii="Times New Roman" w:hAnsi="Times New Roman"/>
          <w:sz w:val="24"/>
          <w:szCs w:val="24"/>
          <w:lang w:val="sr-Cyrl-BA"/>
        </w:rPr>
        <w:t>,</w:t>
      </w:r>
      <w:r w:rsidRPr="00C97C37">
        <w:rPr>
          <w:rFonts w:ascii="Times New Roman" w:hAnsi="Times New Roman"/>
          <w:sz w:val="24"/>
          <w:szCs w:val="24"/>
          <w:lang w:val="sr-Cyrl-BA"/>
        </w:rPr>
        <w:t xml:space="preserve"> нити препознатљиве у јавности</w:t>
      </w:r>
      <w:r w:rsidR="00C62EDE" w:rsidRPr="00C97C37">
        <w:rPr>
          <w:rFonts w:ascii="Times New Roman" w:hAnsi="Times New Roman"/>
          <w:sz w:val="24"/>
          <w:szCs w:val="24"/>
          <w:lang w:val="sr-Cyrl-BA"/>
        </w:rPr>
        <w:t>,</w:t>
      </w:r>
      <w:r w:rsidRPr="00C97C37">
        <w:rPr>
          <w:rFonts w:ascii="Times New Roman" w:hAnsi="Times New Roman"/>
          <w:sz w:val="24"/>
          <w:szCs w:val="24"/>
          <w:lang w:val="sr-Cyrl-BA"/>
        </w:rPr>
        <w:t xml:space="preserve"> па чак ни у срединама у којима живе</w:t>
      </w:r>
      <w:r w:rsidR="00C62EDE" w:rsidRPr="00C97C37">
        <w:rPr>
          <w:rFonts w:ascii="Times New Roman" w:hAnsi="Times New Roman"/>
          <w:sz w:val="24"/>
          <w:szCs w:val="24"/>
          <w:lang w:val="sr-Cyrl-BA"/>
        </w:rPr>
        <w:t>,</w:t>
      </w:r>
      <w:r w:rsidRPr="00C97C37">
        <w:rPr>
          <w:rFonts w:ascii="Times New Roman" w:hAnsi="Times New Roman"/>
          <w:sz w:val="24"/>
          <w:szCs w:val="24"/>
          <w:lang w:val="sr-Cyrl-BA"/>
        </w:rPr>
        <w:t xml:space="preserve"> иако су можда њихови пословни субјекти познати у јавности. Такође, веома је мало медијских репортажа или емисија посвећених предузетништву жена. Медијско појављивање</w:t>
      </w:r>
      <w:r w:rsidR="00C62EDE" w:rsidRPr="00C97C37">
        <w:rPr>
          <w:rFonts w:ascii="Times New Roman" w:hAnsi="Times New Roman"/>
          <w:sz w:val="24"/>
          <w:szCs w:val="24"/>
          <w:lang w:val="sr-Cyrl-BA"/>
        </w:rPr>
        <w:t>,</w:t>
      </w:r>
      <w:r w:rsidRPr="00C97C37">
        <w:rPr>
          <w:rFonts w:ascii="Times New Roman" w:hAnsi="Times New Roman"/>
          <w:sz w:val="24"/>
          <w:szCs w:val="24"/>
          <w:lang w:val="sr-Cyrl-BA"/>
        </w:rPr>
        <w:t xml:space="preserve"> односно презентације су важне за пословање постојећих предузетница</w:t>
      </w:r>
      <w:r w:rsidR="00C62EDE"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и за оснивање нових пословних субјеката у власништву жена. Успј</w:t>
      </w:r>
      <w:r w:rsidR="00C62EDE" w:rsidRPr="00C97C37">
        <w:rPr>
          <w:rFonts w:ascii="Times New Roman" w:hAnsi="Times New Roman"/>
          <w:sz w:val="24"/>
          <w:szCs w:val="24"/>
          <w:lang w:val="sr-Cyrl-BA"/>
        </w:rPr>
        <w:t>ешне приче је потребно промовиса</w:t>
      </w:r>
      <w:r w:rsidRPr="00C97C37">
        <w:rPr>
          <w:rFonts w:ascii="Times New Roman" w:hAnsi="Times New Roman"/>
          <w:sz w:val="24"/>
          <w:szCs w:val="24"/>
          <w:lang w:val="sr-Cyrl-BA"/>
        </w:rPr>
        <w:t xml:space="preserve">ти у свим врстама медија. Треба обухватити више привредних сектора, приказати жене у више улога и ситуација, са реалним изазовима и одговорима које предузимају. Такође, потребно је испричати и проблеме у пословању. Снимањем успјешних прича или писањем чланака о предузетницама не само да се промовише предузетништво жена већ се разбијају и одређени стереотипи </w:t>
      </w:r>
      <w:r w:rsidR="006039AB">
        <w:rPr>
          <w:rFonts w:ascii="Times New Roman" w:hAnsi="Times New Roman"/>
          <w:sz w:val="24"/>
          <w:szCs w:val="24"/>
          <w:lang w:val="sr-Cyrl-BA"/>
        </w:rPr>
        <w:t xml:space="preserve">те </w:t>
      </w:r>
      <w:r w:rsidRPr="00C97C37">
        <w:rPr>
          <w:rFonts w:ascii="Times New Roman" w:hAnsi="Times New Roman"/>
          <w:sz w:val="24"/>
          <w:szCs w:val="24"/>
          <w:lang w:val="sr-Cyrl-BA"/>
        </w:rPr>
        <w:t>ша</w:t>
      </w:r>
      <w:r w:rsidR="005D0543" w:rsidRPr="00C97C37">
        <w:rPr>
          <w:rFonts w:ascii="Times New Roman" w:hAnsi="Times New Roman"/>
          <w:sz w:val="24"/>
          <w:szCs w:val="24"/>
          <w:lang w:val="sr-Cyrl-BA"/>
        </w:rPr>
        <w:t>љ</w:t>
      </w:r>
      <w:r w:rsidRPr="00C97C37">
        <w:rPr>
          <w:rFonts w:ascii="Times New Roman" w:hAnsi="Times New Roman"/>
          <w:sz w:val="24"/>
          <w:szCs w:val="24"/>
          <w:lang w:val="sr-Cyrl-BA"/>
        </w:rPr>
        <w:t>е позитивн</w:t>
      </w:r>
      <w:r w:rsidR="006039AB">
        <w:rPr>
          <w:rFonts w:ascii="Times New Roman" w:hAnsi="Times New Roman"/>
          <w:sz w:val="24"/>
          <w:szCs w:val="24"/>
          <w:lang w:val="sr-Cyrl-BA"/>
        </w:rPr>
        <w:t>а</w:t>
      </w:r>
      <w:r w:rsidRPr="00C97C37">
        <w:rPr>
          <w:rFonts w:ascii="Times New Roman" w:hAnsi="Times New Roman"/>
          <w:sz w:val="24"/>
          <w:szCs w:val="24"/>
          <w:lang w:val="sr-Cyrl-BA"/>
        </w:rPr>
        <w:t xml:space="preserve"> слик</w:t>
      </w:r>
      <w:r w:rsidR="006039AB">
        <w:rPr>
          <w:rFonts w:ascii="Times New Roman" w:hAnsi="Times New Roman"/>
          <w:sz w:val="24"/>
          <w:szCs w:val="24"/>
          <w:lang w:val="sr-Cyrl-BA"/>
        </w:rPr>
        <w:t>а</w:t>
      </w:r>
      <w:r w:rsidRPr="00C97C37">
        <w:rPr>
          <w:rFonts w:ascii="Times New Roman" w:hAnsi="Times New Roman"/>
          <w:sz w:val="24"/>
          <w:szCs w:val="24"/>
          <w:lang w:val="sr-Cyrl-BA"/>
        </w:rPr>
        <w:t xml:space="preserve"> другим женама да</w:t>
      </w:r>
      <w:r w:rsidR="00993785" w:rsidRPr="00C97C37">
        <w:rPr>
          <w:rFonts w:ascii="Times New Roman" w:hAnsi="Times New Roman"/>
          <w:sz w:val="24"/>
          <w:szCs w:val="24"/>
          <w:lang w:val="sr-Cyrl-BA"/>
        </w:rPr>
        <w:t xml:space="preserve"> </w:t>
      </w:r>
      <w:r w:rsidRPr="00C97C37">
        <w:rPr>
          <w:rFonts w:ascii="Times New Roman" w:hAnsi="Times New Roman"/>
          <w:sz w:val="24"/>
          <w:szCs w:val="24"/>
          <w:lang w:val="sr-Cyrl-BA"/>
        </w:rPr>
        <w:t xml:space="preserve">могу бити </w:t>
      </w:r>
      <w:r w:rsidR="00862A86" w:rsidRPr="00C97C37">
        <w:rPr>
          <w:rFonts w:ascii="Times New Roman" w:hAnsi="Times New Roman"/>
          <w:sz w:val="24"/>
          <w:szCs w:val="24"/>
          <w:lang w:val="sr-Cyrl-BA"/>
        </w:rPr>
        <w:t xml:space="preserve">успјешне </w:t>
      </w:r>
      <w:r w:rsidRPr="00C97C37">
        <w:rPr>
          <w:rFonts w:ascii="Times New Roman" w:hAnsi="Times New Roman"/>
          <w:sz w:val="24"/>
          <w:szCs w:val="24"/>
          <w:lang w:val="sr-Cyrl-BA"/>
        </w:rPr>
        <w:t>у било којој области</w:t>
      </w:r>
      <w:r w:rsidR="00A80372">
        <w:rPr>
          <w:rFonts w:ascii="Times New Roman" w:hAnsi="Times New Roman"/>
          <w:sz w:val="24"/>
          <w:szCs w:val="24"/>
          <w:lang w:val="sr-Cyrl-BA"/>
        </w:rPr>
        <w:t>.</w:t>
      </w:r>
      <w:r w:rsidRPr="00C97C37">
        <w:rPr>
          <w:rFonts w:ascii="Times New Roman" w:hAnsi="Times New Roman"/>
          <w:sz w:val="24"/>
          <w:szCs w:val="24"/>
          <w:lang w:val="sr-Cyrl-BA"/>
        </w:rPr>
        <w:t xml:space="preserve"> Ово је </w:t>
      </w:r>
      <w:r w:rsidR="00862A86" w:rsidRPr="00C97C37">
        <w:rPr>
          <w:rFonts w:ascii="Times New Roman" w:hAnsi="Times New Roman"/>
          <w:sz w:val="24"/>
          <w:szCs w:val="24"/>
          <w:lang w:val="sr-Cyrl-BA"/>
        </w:rPr>
        <w:t xml:space="preserve">посебно </w:t>
      </w:r>
      <w:r w:rsidRPr="00C97C37">
        <w:rPr>
          <w:rFonts w:ascii="Times New Roman" w:hAnsi="Times New Roman"/>
          <w:sz w:val="24"/>
          <w:szCs w:val="24"/>
          <w:lang w:val="sr-Cyrl-BA"/>
        </w:rPr>
        <w:t>важно за младу популацију која тек треба да се позиционира и нађе своје мјесто у друштву и привреди.</w:t>
      </w:r>
      <w:r w:rsidR="006039AB">
        <w:rPr>
          <w:rFonts w:ascii="Times New Roman" w:hAnsi="Times New Roman"/>
          <w:sz w:val="24"/>
          <w:szCs w:val="24"/>
          <w:lang w:val="sr-Cyrl-BA"/>
        </w:rPr>
        <w:t xml:space="preserve"> </w:t>
      </w:r>
      <w:r w:rsidR="006C4CDB">
        <w:rPr>
          <w:rFonts w:ascii="Times New Roman" w:hAnsi="Times New Roman"/>
          <w:sz w:val="24"/>
          <w:szCs w:val="24"/>
          <w:lang w:val="sr-Cyrl-BA"/>
        </w:rPr>
        <w:t xml:space="preserve">На овај начин </w:t>
      </w:r>
      <w:r w:rsidR="006039AB">
        <w:rPr>
          <w:rFonts w:ascii="Times New Roman" w:hAnsi="Times New Roman"/>
          <w:sz w:val="24"/>
          <w:szCs w:val="24"/>
          <w:lang w:val="sr-Cyrl-BA"/>
        </w:rPr>
        <w:t xml:space="preserve">успјешне предузетнице </w:t>
      </w:r>
      <w:r w:rsidR="006C4CDB">
        <w:rPr>
          <w:rFonts w:ascii="Times New Roman" w:hAnsi="Times New Roman"/>
          <w:sz w:val="24"/>
          <w:szCs w:val="24"/>
          <w:lang w:val="sr-Cyrl-BA"/>
        </w:rPr>
        <w:t>постају узори младим људима</w:t>
      </w:r>
      <w:r w:rsidR="00A015C4">
        <w:rPr>
          <w:rFonts w:ascii="Times New Roman" w:hAnsi="Times New Roman"/>
          <w:sz w:val="24"/>
          <w:szCs w:val="24"/>
          <w:lang w:val="sr-Cyrl-BA"/>
        </w:rPr>
        <w:t>,</w:t>
      </w:r>
      <w:r w:rsidR="006C4CDB">
        <w:rPr>
          <w:rFonts w:ascii="Times New Roman" w:hAnsi="Times New Roman"/>
          <w:sz w:val="24"/>
          <w:szCs w:val="24"/>
          <w:lang w:val="sr-Cyrl-BA"/>
        </w:rPr>
        <w:t xml:space="preserve"> а њихова улога добија на значају у друштву.</w:t>
      </w:r>
    </w:p>
    <w:p w14:paraId="7018A9AA" w14:textId="77777777" w:rsidR="003E5A01" w:rsidRDefault="003E5A01" w:rsidP="0098350E">
      <w:pPr>
        <w:pStyle w:val="ListParagraph"/>
        <w:spacing w:after="160" w:line="259" w:lineRule="auto"/>
        <w:jc w:val="both"/>
        <w:rPr>
          <w:rFonts w:ascii="Times New Roman" w:hAnsi="Times New Roman"/>
          <w:sz w:val="24"/>
          <w:szCs w:val="24"/>
        </w:rPr>
      </w:pPr>
    </w:p>
    <w:p w14:paraId="7DBEEFA0" w14:textId="52C59C77" w:rsidR="006D39E8" w:rsidRPr="00C97C37" w:rsidRDefault="006D39E8" w:rsidP="0098350E">
      <w:pPr>
        <w:pStyle w:val="ListParagraph"/>
        <w:spacing w:after="0" w:line="240" w:lineRule="auto"/>
        <w:jc w:val="both"/>
        <w:rPr>
          <w:rFonts w:ascii="Times New Roman" w:hAnsi="Times New Roman"/>
          <w:b/>
          <w:i/>
          <w:spacing w:val="-4"/>
          <w:sz w:val="24"/>
          <w:szCs w:val="24"/>
          <w:lang w:val="sr-Cyrl-BA"/>
        </w:rPr>
      </w:pPr>
      <w:r w:rsidRPr="00C97C37">
        <w:rPr>
          <w:rFonts w:ascii="Times New Roman" w:hAnsi="Times New Roman"/>
          <w:b/>
          <w:i/>
          <w:sz w:val="24"/>
          <w:szCs w:val="24"/>
          <w:lang w:val="sr-Cyrl-BA"/>
        </w:rPr>
        <w:t xml:space="preserve">2.3.2 </w:t>
      </w:r>
      <w:r w:rsidRPr="00C97C37">
        <w:rPr>
          <w:rFonts w:ascii="Times New Roman" w:hAnsi="Times New Roman"/>
          <w:b/>
          <w:i/>
          <w:spacing w:val="-4"/>
          <w:sz w:val="24"/>
          <w:szCs w:val="24"/>
          <w:lang w:val="sr-Cyrl-BA"/>
        </w:rPr>
        <w:t>Организовати медијски атрактивне догађаје/скупове фокусиране на  предузетништво</w:t>
      </w:r>
      <w:r w:rsidR="00A80372">
        <w:rPr>
          <w:rFonts w:ascii="Times New Roman" w:hAnsi="Times New Roman"/>
          <w:b/>
          <w:i/>
          <w:spacing w:val="-4"/>
          <w:sz w:val="24"/>
          <w:szCs w:val="24"/>
          <w:lang w:val="sr-Cyrl-BA"/>
        </w:rPr>
        <w:t xml:space="preserve"> жена</w:t>
      </w:r>
      <w:r w:rsidRPr="00C97C37">
        <w:rPr>
          <w:rFonts w:ascii="Times New Roman" w:hAnsi="Times New Roman"/>
          <w:b/>
          <w:i/>
          <w:spacing w:val="-4"/>
          <w:sz w:val="24"/>
          <w:szCs w:val="24"/>
          <w:lang w:val="sr-Cyrl-BA"/>
        </w:rPr>
        <w:t xml:space="preserve"> (конференције, округли столови, форуми, сајмови и сл.)</w:t>
      </w:r>
    </w:p>
    <w:p w14:paraId="20FBC324" w14:textId="77777777" w:rsidR="0036764F" w:rsidRPr="00C97C37" w:rsidRDefault="0036764F" w:rsidP="0036764F">
      <w:pPr>
        <w:spacing w:after="0" w:line="240" w:lineRule="auto"/>
        <w:ind w:firstLine="720"/>
        <w:jc w:val="both"/>
        <w:rPr>
          <w:rFonts w:ascii="Times New Roman" w:hAnsi="Times New Roman"/>
          <w:sz w:val="24"/>
          <w:szCs w:val="24"/>
          <w:lang w:val="sr-Cyrl-BA"/>
        </w:rPr>
      </w:pPr>
    </w:p>
    <w:p w14:paraId="7579F2D9" w14:textId="30918B89" w:rsidR="006D39E8" w:rsidRPr="00C97C37" w:rsidRDefault="006D39E8" w:rsidP="0036764F">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У претходном периоду одржан је низ округлих столова, семинара и других манифестација које су у фокусу имале предузетништво жена. Такође,  </w:t>
      </w:r>
      <w:r w:rsidR="00E6317A">
        <w:rPr>
          <w:rFonts w:ascii="Times New Roman" w:hAnsi="Times New Roman"/>
          <w:sz w:val="24"/>
          <w:szCs w:val="24"/>
          <w:lang w:val="sr-Cyrl-BA"/>
        </w:rPr>
        <w:t xml:space="preserve">у </w:t>
      </w:r>
      <w:r w:rsidRPr="00C97C37">
        <w:rPr>
          <w:rFonts w:ascii="Times New Roman" w:hAnsi="Times New Roman"/>
          <w:sz w:val="24"/>
          <w:szCs w:val="24"/>
          <w:lang w:val="sr-Cyrl-BA"/>
        </w:rPr>
        <w:t>2017.</w:t>
      </w:r>
      <w:r w:rsidR="00993785" w:rsidRPr="00C97C37">
        <w:rPr>
          <w:rFonts w:ascii="Times New Roman" w:hAnsi="Times New Roman"/>
          <w:sz w:val="24"/>
          <w:szCs w:val="24"/>
          <w:lang w:val="sr-Cyrl-BA"/>
        </w:rPr>
        <w:t xml:space="preserve"> </w:t>
      </w:r>
      <w:r w:rsidR="006C4CDB">
        <w:rPr>
          <w:rFonts w:ascii="Times New Roman" w:hAnsi="Times New Roman"/>
          <w:sz w:val="24"/>
          <w:szCs w:val="24"/>
          <w:lang w:val="sr-Cyrl-BA"/>
        </w:rPr>
        <w:t>и 2018.</w:t>
      </w:r>
      <w:r w:rsidR="00A015C4">
        <w:rPr>
          <w:rFonts w:ascii="Times New Roman" w:hAnsi="Times New Roman"/>
          <w:sz w:val="24"/>
          <w:szCs w:val="24"/>
          <w:lang w:val="sr-Cyrl-BA"/>
        </w:rPr>
        <w:t xml:space="preserve"> </w:t>
      </w:r>
      <w:r w:rsidRPr="00C97C37">
        <w:rPr>
          <w:rFonts w:ascii="Times New Roman" w:hAnsi="Times New Roman"/>
          <w:sz w:val="24"/>
          <w:szCs w:val="24"/>
          <w:lang w:val="sr-Cyrl-BA"/>
        </w:rPr>
        <w:t>годин</w:t>
      </w:r>
      <w:r w:rsidR="006C4CDB">
        <w:rPr>
          <w:rFonts w:ascii="Times New Roman" w:hAnsi="Times New Roman"/>
          <w:sz w:val="24"/>
          <w:szCs w:val="24"/>
          <w:lang w:val="sr-Cyrl-BA"/>
        </w:rPr>
        <w:t>и</w:t>
      </w:r>
      <w:r w:rsidRPr="00C97C37">
        <w:rPr>
          <w:rFonts w:ascii="Times New Roman" w:hAnsi="Times New Roman"/>
          <w:sz w:val="24"/>
          <w:szCs w:val="24"/>
          <w:lang w:val="sr-Cyrl-BA"/>
        </w:rPr>
        <w:t xml:space="preserve"> одржан</w:t>
      </w:r>
      <w:r w:rsidR="006C4CDB">
        <w:rPr>
          <w:rFonts w:ascii="Times New Roman" w:hAnsi="Times New Roman"/>
          <w:sz w:val="24"/>
          <w:szCs w:val="24"/>
          <w:lang w:val="sr-Cyrl-BA"/>
        </w:rPr>
        <w:t>е су</w:t>
      </w:r>
      <w:r w:rsidRPr="00C97C37">
        <w:rPr>
          <w:rFonts w:ascii="Times New Roman" w:hAnsi="Times New Roman"/>
          <w:sz w:val="24"/>
          <w:szCs w:val="24"/>
          <w:lang w:val="sr-Cyrl-BA"/>
        </w:rPr>
        <w:t xml:space="preserve"> конференциј</w:t>
      </w:r>
      <w:r w:rsidR="00E6317A">
        <w:rPr>
          <w:rFonts w:ascii="Times New Roman" w:hAnsi="Times New Roman"/>
          <w:sz w:val="24"/>
          <w:szCs w:val="24"/>
          <w:lang w:val="sr-Cyrl-BA"/>
        </w:rPr>
        <w:t>е</w:t>
      </w:r>
      <w:r w:rsidRPr="00C97C37">
        <w:rPr>
          <w:rFonts w:ascii="Times New Roman" w:hAnsi="Times New Roman"/>
          <w:sz w:val="24"/>
          <w:szCs w:val="24"/>
          <w:lang w:val="sr-Cyrl-BA"/>
        </w:rPr>
        <w:t xml:space="preserve"> предузетништва жена на кој</w:t>
      </w:r>
      <w:r w:rsidR="006C4CDB">
        <w:rPr>
          <w:rFonts w:ascii="Times New Roman" w:hAnsi="Times New Roman"/>
          <w:sz w:val="24"/>
          <w:szCs w:val="24"/>
          <w:lang w:val="sr-Cyrl-BA"/>
        </w:rPr>
        <w:t xml:space="preserve">има </w:t>
      </w:r>
      <w:r w:rsidRPr="00C97C37">
        <w:rPr>
          <w:rFonts w:ascii="Times New Roman" w:hAnsi="Times New Roman"/>
          <w:sz w:val="24"/>
          <w:szCs w:val="24"/>
          <w:lang w:val="sr-Cyrl-BA"/>
        </w:rPr>
        <w:t xml:space="preserve">је учешће узело преко </w:t>
      </w:r>
      <w:r w:rsidR="00E6317A">
        <w:rPr>
          <w:rFonts w:ascii="Times New Roman" w:hAnsi="Times New Roman"/>
          <w:sz w:val="24"/>
          <w:szCs w:val="24"/>
          <w:lang w:val="sr-Cyrl-BA"/>
        </w:rPr>
        <w:t>5</w:t>
      </w:r>
      <w:r w:rsidRPr="00C97C37">
        <w:rPr>
          <w:rFonts w:ascii="Times New Roman" w:hAnsi="Times New Roman"/>
          <w:sz w:val="24"/>
          <w:szCs w:val="24"/>
          <w:lang w:val="sr-Cyrl-BA"/>
        </w:rPr>
        <w:t>00 предузетница и представница институција и организација. На конференциј</w:t>
      </w:r>
      <w:r w:rsidR="006C4CDB">
        <w:rPr>
          <w:rFonts w:ascii="Times New Roman" w:hAnsi="Times New Roman"/>
          <w:sz w:val="24"/>
          <w:szCs w:val="24"/>
          <w:lang w:val="sr-Cyrl-BA"/>
        </w:rPr>
        <w:t>ама</w:t>
      </w:r>
      <w:r w:rsidRPr="00C97C37">
        <w:rPr>
          <w:rFonts w:ascii="Times New Roman" w:hAnsi="Times New Roman"/>
          <w:sz w:val="24"/>
          <w:szCs w:val="24"/>
          <w:lang w:val="sr-Cyrl-BA"/>
        </w:rPr>
        <w:t xml:space="preserve"> су презентоване активности институција у овој области и искуства предузетница</w:t>
      </w:r>
      <w:r w:rsidR="00993785" w:rsidRPr="00C97C37">
        <w:rPr>
          <w:rFonts w:ascii="Times New Roman" w:hAnsi="Times New Roman"/>
          <w:sz w:val="24"/>
          <w:szCs w:val="24"/>
          <w:lang w:val="sr-Cyrl-BA"/>
        </w:rPr>
        <w:t>,</w:t>
      </w:r>
      <w:r w:rsidRPr="00C97C37">
        <w:rPr>
          <w:rFonts w:ascii="Times New Roman" w:hAnsi="Times New Roman"/>
          <w:sz w:val="24"/>
          <w:szCs w:val="24"/>
          <w:lang w:val="sr-Cyrl-BA"/>
        </w:rPr>
        <w:t xml:space="preserve"> те одржани Б2Б сусрети између учесница конф</w:t>
      </w:r>
      <w:r w:rsidR="00392ACB" w:rsidRPr="00C97C37">
        <w:rPr>
          <w:rFonts w:ascii="Times New Roman" w:hAnsi="Times New Roman"/>
          <w:sz w:val="24"/>
          <w:szCs w:val="24"/>
          <w:lang w:val="sr-Cyrl-BA"/>
        </w:rPr>
        <w:t>е</w:t>
      </w:r>
      <w:r w:rsidRPr="00C97C37">
        <w:rPr>
          <w:rFonts w:ascii="Times New Roman" w:hAnsi="Times New Roman"/>
          <w:sz w:val="24"/>
          <w:szCs w:val="24"/>
          <w:lang w:val="sr-Cyrl-BA"/>
        </w:rPr>
        <w:t>ренције. На крају су дефинисани закључци и препоруке за даљи развој предузетништва жена у Републици Српској. Овакви догађаји промовишу предузетништво жена, омогућавају размјену искустава, повезивање предузетница и успостављање пословне сарадње. Имајући у виду наведено, потребно је у наредном периоду наставити са оваквим активностима</w:t>
      </w:r>
      <w:r w:rsidR="00A015C4">
        <w:rPr>
          <w:rFonts w:ascii="Times New Roman" w:hAnsi="Times New Roman"/>
          <w:sz w:val="24"/>
          <w:szCs w:val="24"/>
          <w:lang w:val="sr-Cyrl-BA"/>
        </w:rPr>
        <w:t>,</w:t>
      </w:r>
      <w:r w:rsidRPr="00C97C37">
        <w:rPr>
          <w:rFonts w:ascii="Times New Roman" w:hAnsi="Times New Roman"/>
          <w:sz w:val="24"/>
          <w:szCs w:val="24"/>
          <w:lang w:val="sr-Cyrl-BA"/>
        </w:rPr>
        <w:t xml:space="preserve"> као што су округли столови, семинари, радионице и друге манифестације</w:t>
      </w:r>
      <w:r w:rsidR="00993785" w:rsidRPr="00C97C37">
        <w:rPr>
          <w:rFonts w:ascii="Times New Roman" w:hAnsi="Times New Roman"/>
          <w:sz w:val="24"/>
          <w:szCs w:val="24"/>
          <w:lang w:val="sr-Cyrl-BA"/>
        </w:rPr>
        <w:t>,</w:t>
      </w:r>
      <w:r w:rsidRPr="00C97C37">
        <w:rPr>
          <w:rFonts w:ascii="Times New Roman" w:hAnsi="Times New Roman"/>
          <w:sz w:val="24"/>
          <w:szCs w:val="24"/>
          <w:lang w:val="sr-Cyrl-BA"/>
        </w:rPr>
        <w:t xml:space="preserve"> те организација годишње конференције предузетништва жена. </w:t>
      </w:r>
    </w:p>
    <w:p w14:paraId="62666691" w14:textId="77777777" w:rsidR="00E36D03" w:rsidRPr="00C97C37" w:rsidRDefault="00E36D03" w:rsidP="00E36D03">
      <w:pPr>
        <w:spacing w:after="0" w:line="240" w:lineRule="auto"/>
        <w:jc w:val="both"/>
        <w:rPr>
          <w:rFonts w:ascii="Times New Roman" w:hAnsi="Times New Roman"/>
          <w:sz w:val="24"/>
          <w:szCs w:val="24"/>
          <w:lang w:val="sr-Cyrl-BA"/>
        </w:rPr>
      </w:pPr>
    </w:p>
    <w:p w14:paraId="0D79ACB5" w14:textId="77777777" w:rsidR="006D39E8" w:rsidRPr="00C97C37" w:rsidRDefault="006D39E8" w:rsidP="0098350E">
      <w:pPr>
        <w:ind w:left="720"/>
        <w:jc w:val="both"/>
        <w:rPr>
          <w:rFonts w:ascii="Times New Roman" w:hAnsi="Times New Roman"/>
          <w:b/>
          <w:i/>
          <w:sz w:val="24"/>
          <w:szCs w:val="24"/>
          <w:lang w:val="sr-Cyrl-BA"/>
        </w:rPr>
      </w:pPr>
      <w:r w:rsidRPr="00C97C37">
        <w:rPr>
          <w:rFonts w:ascii="Times New Roman" w:hAnsi="Times New Roman"/>
          <w:b/>
          <w:i/>
          <w:sz w:val="24"/>
          <w:szCs w:val="24"/>
          <w:lang w:val="sr-Cyrl-BA"/>
        </w:rPr>
        <w:t>2.3.3 Промовисање предузетништва жена у основном, средњем и високом образовању</w:t>
      </w:r>
    </w:p>
    <w:p w14:paraId="0FE3620A" w14:textId="77777777" w:rsidR="006D39E8" w:rsidRPr="00C97C37" w:rsidRDefault="006D39E8" w:rsidP="0036764F">
      <w:pPr>
        <w:pStyle w:val="ListParagraph"/>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Промоција предузетништва жена и предузетништва</w:t>
      </w:r>
      <w:r w:rsidR="005D0543" w:rsidRPr="00C97C37">
        <w:rPr>
          <w:rFonts w:ascii="Times New Roman" w:hAnsi="Times New Roman"/>
          <w:sz w:val="24"/>
          <w:szCs w:val="24"/>
          <w:lang w:val="sr-Cyrl-BA"/>
        </w:rPr>
        <w:t xml:space="preserve"> у</w:t>
      </w:r>
      <w:r w:rsidR="000F5B5F" w:rsidRPr="00C97C37">
        <w:rPr>
          <w:rFonts w:ascii="Times New Roman" w:hAnsi="Times New Roman"/>
          <w:sz w:val="24"/>
          <w:szCs w:val="24"/>
          <w:lang w:val="sr-Cyrl-BA"/>
        </w:rPr>
        <w:t xml:space="preserve"> цјелини </w:t>
      </w:r>
      <w:r w:rsidRPr="00C97C37">
        <w:rPr>
          <w:rFonts w:ascii="Times New Roman" w:hAnsi="Times New Roman"/>
          <w:sz w:val="24"/>
          <w:szCs w:val="24"/>
          <w:lang w:val="sr-Cyrl-BA"/>
        </w:rPr>
        <w:t>је неопходна у свим видовима образовања кроз организовање седмице или дана предузетништва</w:t>
      </w:r>
      <w:r w:rsidR="00993785" w:rsidRPr="00C97C37">
        <w:rPr>
          <w:rFonts w:ascii="Times New Roman" w:hAnsi="Times New Roman"/>
          <w:sz w:val="24"/>
          <w:szCs w:val="24"/>
          <w:lang w:val="sr-Cyrl-BA"/>
        </w:rPr>
        <w:t>, поводом којих</w:t>
      </w:r>
      <w:r w:rsidRPr="00C97C37">
        <w:rPr>
          <w:rFonts w:ascii="Times New Roman" w:hAnsi="Times New Roman"/>
          <w:sz w:val="24"/>
          <w:szCs w:val="24"/>
          <w:lang w:val="sr-Cyrl-BA"/>
        </w:rPr>
        <w:t xml:space="preserve"> би се организовали сусрети са предузетницима и презентација успј</w:t>
      </w:r>
      <w:r w:rsidR="00FA2048" w:rsidRPr="00C97C37">
        <w:rPr>
          <w:rFonts w:ascii="Times New Roman" w:hAnsi="Times New Roman"/>
          <w:sz w:val="24"/>
          <w:szCs w:val="24"/>
          <w:lang w:val="sr-Cyrl-BA"/>
        </w:rPr>
        <w:t>е</w:t>
      </w:r>
      <w:r w:rsidRPr="00C97C37">
        <w:rPr>
          <w:rFonts w:ascii="Times New Roman" w:hAnsi="Times New Roman"/>
          <w:sz w:val="24"/>
          <w:szCs w:val="24"/>
          <w:lang w:val="sr-Cyrl-BA"/>
        </w:rPr>
        <w:t>шних прича и добрих пракси у предузетништву у школским објектима</w:t>
      </w:r>
      <w:r w:rsidR="00993785"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и организовале посјете привредним субјектима како би се ученици и студенти упознали са успјешним предузетницама и предузетницима, њиховим послов</w:t>
      </w:r>
      <w:r w:rsidR="00594D8E" w:rsidRPr="00C97C37">
        <w:rPr>
          <w:rFonts w:ascii="Times New Roman" w:hAnsi="Times New Roman"/>
          <w:sz w:val="24"/>
          <w:szCs w:val="24"/>
          <w:lang w:val="sr-Cyrl-BA"/>
        </w:rPr>
        <w:t xml:space="preserve">ањем и могућностима запошљавања, </w:t>
      </w:r>
      <w:r w:rsidRPr="00C97C37">
        <w:rPr>
          <w:rFonts w:ascii="Times New Roman" w:hAnsi="Times New Roman"/>
          <w:sz w:val="24"/>
          <w:szCs w:val="24"/>
          <w:lang w:val="sr-Cyrl-BA"/>
        </w:rPr>
        <w:t>те покретања бизниса након завршеног образовања.</w:t>
      </w:r>
      <w:r w:rsidR="000F5B5F" w:rsidRPr="00C97C37">
        <w:rPr>
          <w:rFonts w:ascii="Times New Roman" w:hAnsi="Times New Roman"/>
          <w:sz w:val="24"/>
          <w:szCs w:val="24"/>
          <w:lang w:val="sr-Cyrl-BA"/>
        </w:rPr>
        <w:t xml:space="preserve"> Позитивна искуства ће свакако утицати на младе људе да размишљају о покретању властитог пословања.</w:t>
      </w:r>
    </w:p>
    <w:p w14:paraId="2134DBA6" w14:textId="77777777" w:rsidR="006D39E8" w:rsidRDefault="006D39E8" w:rsidP="0036764F">
      <w:pPr>
        <w:pStyle w:val="ListParagraph"/>
        <w:ind w:left="0" w:firstLine="720"/>
        <w:jc w:val="both"/>
        <w:rPr>
          <w:rFonts w:ascii="Times New Roman" w:hAnsi="Times New Roman"/>
          <w:sz w:val="24"/>
          <w:szCs w:val="24"/>
        </w:rPr>
      </w:pPr>
    </w:p>
    <w:p w14:paraId="1631AD7F" w14:textId="23A3F0DC" w:rsidR="000A053A" w:rsidRPr="00C97C37" w:rsidRDefault="000A053A" w:rsidP="006D39E8">
      <w:pPr>
        <w:pStyle w:val="ListParagraph"/>
        <w:ind w:left="0"/>
        <w:jc w:val="both"/>
        <w:rPr>
          <w:rFonts w:ascii="Times New Roman" w:hAnsi="Times New Roman"/>
          <w:sz w:val="24"/>
          <w:szCs w:val="24"/>
          <w:lang w:val="sr-Cyrl-BA"/>
        </w:rPr>
      </w:pPr>
    </w:p>
    <w:p w14:paraId="2475B7F5" w14:textId="77777777" w:rsidR="0036764F" w:rsidRPr="00C97C37" w:rsidRDefault="006D39E8" w:rsidP="00B52BEF">
      <w:pPr>
        <w:pStyle w:val="Heading3"/>
        <w:jc w:val="both"/>
        <w:rPr>
          <w:rFonts w:ascii="Times New Roman" w:hAnsi="Times New Roman" w:cs="Times New Roman"/>
          <w:sz w:val="24"/>
          <w:szCs w:val="24"/>
          <w:lang w:val="sr-Cyrl-BA"/>
        </w:rPr>
      </w:pPr>
      <w:bookmarkStart w:id="15" w:name="_Toc12355751"/>
      <w:r w:rsidRPr="00C97C37">
        <w:rPr>
          <w:rFonts w:ascii="Times New Roman" w:hAnsi="Times New Roman" w:cs="Times New Roman"/>
          <w:sz w:val="24"/>
          <w:szCs w:val="24"/>
          <w:lang w:val="sr-Cyrl-BA"/>
        </w:rPr>
        <w:lastRenderedPageBreak/>
        <w:t>СТРАТЕШКИ ЦИЉ</w:t>
      </w:r>
      <w:r w:rsidR="00CA611A" w:rsidRPr="00C97C37">
        <w:rPr>
          <w:rFonts w:ascii="Times New Roman" w:hAnsi="Times New Roman" w:cs="Times New Roman"/>
          <w:sz w:val="24"/>
          <w:szCs w:val="24"/>
          <w:lang w:val="sr-Cyrl-BA"/>
        </w:rPr>
        <w:t xml:space="preserve"> 3</w:t>
      </w:r>
      <w:r w:rsidRPr="00C97C37">
        <w:rPr>
          <w:rFonts w:ascii="Times New Roman" w:hAnsi="Times New Roman" w:cs="Times New Roman"/>
          <w:sz w:val="24"/>
          <w:szCs w:val="24"/>
          <w:lang w:val="sr-Cyrl-BA"/>
        </w:rPr>
        <w:t>: ДОДАТНО ПОДРЖАТИ СПЕЦИФИЧНЕ ОБЛАСТИ</w:t>
      </w:r>
      <w:bookmarkEnd w:id="15"/>
      <w:r w:rsidRPr="00C97C37">
        <w:rPr>
          <w:rFonts w:ascii="Times New Roman" w:hAnsi="Times New Roman" w:cs="Times New Roman"/>
          <w:sz w:val="24"/>
          <w:szCs w:val="24"/>
          <w:lang w:val="sr-Cyrl-BA"/>
        </w:rPr>
        <w:t xml:space="preserve"> </w:t>
      </w:r>
    </w:p>
    <w:p w14:paraId="531EF105" w14:textId="77777777" w:rsidR="006D39E8" w:rsidRPr="00C97C37" w:rsidRDefault="006D39E8" w:rsidP="0036764F">
      <w:pPr>
        <w:pStyle w:val="Heading3"/>
        <w:spacing w:before="0" w:line="240" w:lineRule="auto"/>
        <w:jc w:val="both"/>
        <w:rPr>
          <w:rFonts w:ascii="Times New Roman" w:hAnsi="Times New Roman" w:cs="Times New Roman"/>
          <w:sz w:val="24"/>
          <w:szCs w:val="24"/>
          <w:lang w:val="sr-Cyrl-BA"/>
        </w:rPr>
      </w:pPr>
      <w:bookmarkStart w:id="16" w:name="_Toc12355752"/>
      <w:r w:rsidRPr="00C97C37">
        <w:rPr>
          <w:rFonts w:ascii="Times New Roman" w:hAnsi="Times New Roman" w:cs="Times New Roman"/>
          <w:sz w:val="24"/>
          <w:szCs w:val="24"/>
          <w:lang w:val="sr-Cyrl-BA"/>
        </w:rPr>
        <w:t>ПРЕДУЗЕТНИШТВА ЖЕНА</w:t>
      </w:r>
      <w:bookmarkEnd w:id="16"/>
    </w:p>
    <w:p w14:paraId="65111D70" w14:textId="77777777" w:rsidR="006F05F7" w:rsidRPr="00C97C37" w:rsidRDefault="006F05F7" w:rsidP="0036764F">
      <w:pPr>
        <w:spacing w:after="0" w:line="240" w:lineRule="auto"/>
        <w:ind w:firstLine="720"/>
        <w:jc w:val="both"/>
        <w:rPr>
          <w:rFonts w:ascii="Times New Roman" w:hAnsi="Times New Roman"/>
          <w:sz w:val="24"/>
          <w:szCs w:val="24"/>
          <w:lang w:val="sr-Cyrl-BA"/>
        </w:rPr>
      </w:pPr>
    </w:p>
    <w:p w14:paraId="5CA33C9C" w14:textId="185F0833" w:rsidR="006D39E8" w:rsidRPr="00C97C37" w:rsidRDefault="006D39E8" w:rsidP="0036764F">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Неке области предузетништва жена траже додатну подршку, прије свега због отежаног приступа тржишту и слабије расположивих додатних пословних услуга неопходних за развој основне пословне дјелатности. Ради се, прије свега, о области занатства, односно домаће радиности и о предузетништву на селу. У оба случаја отежан је приступ тржишту, укључивање у ланце вриједности и доступност додатних пословних услуга. У другом случају у питању је расположивост </w:t>
      </w:r>
      <w:r w:rsidR="000A053A">
        <w:rPr>
          <w:rFonts w:ascii="Times New Roman" w:hAnsi="Times New Roman"/>
          <w:sz w:val="24"/>
          <w:szCs w:val="24"/>
          <w:lang w:val="sr-Cyrl-BA"/>
        </w:rPr>
        <w:t>одређене</w:t>
      </w:r>
      <w:r w:rsidRPr="00C97C37">
        <w:rPr>
          <w:rFonts w:ascii="Times New Roman" w:hAnsi="Times New Roman"/>
          <w:sz w:val="24"/>
          <w:szCs w:val="24"/>
          <w:lang w:val="sr-Cyrl-BA"/>
        </w:rPr>
        <w:t xml:space="preserve"> инфраструктуре неопходне за пословање, која </w:t>
      </w:r>
      <w:r w:rsidR="000A053A">
        <w:rPr>
          <w:rFonts w:ascii="Times New Roman" w:hAnsi="Times New Roman"/>
          <w:sz w:val="24"/>
          <w:szCs w:val="24"/>
          <w:lang w:val="sr-Cyrl-BA"/>
        </w:rPr>
        <w:t xml:space="preserve">често </w:t>
      </w:r>
      <w:r w:rsidRPr="00C97C37">
        <w:rPr>
          <w:rFonts w:ascii="Times New Roman" w:hAnsi="Times New Roman"/>
          <w:sz w:val="24"/>
          <w:szCs w:val="24"/>
          <w:lang w:val="sr-Cyrl-BA"/>
        </w:rPr>
        <w:t>недостаје на селу.</w:t>
      </w:r>
    </w:p>
    <w:p w14:paraId="7D590E3A" w14:textId="77777777" w:rsidR="006D39E8" w:rsidRPr="00C97C37" w:rsidRDefault="006D39E8" w:rsidP="0036764F">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Напредовање у остваривању овог стратешког циља може се пратити путем сљедећих индикатора:</w:t>
      </w:r>
    </w:p>
    <w:p w14:paraId="5C83B3F1" w14:textId="77777777" w:rsidR="006D39E8" w:rsidRPr="00C97C37" w:rsidRDefault="006D39E8" w:rsidP="0036764F">
      <w:pPr>
        <w:pStyle w:val="ListParagraph"/>
        <w:numPr>
          <w:ilvl w:val="0"/>
          <w:numId w:val="15"/>
        </w:numPr>
        <w:tabs>
          <w:tab w:val="left" w:pos="108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прихода пословних субјеката и асоцијација предузетница у области занатства;</w:t>
      </w:r>
    </w:p>
    <w:p w14:paraId="439AFB8B" w14:textId="77777777" w:rsidR="006D39E8" w:rsidRPr="00C97C37" w:rsidRDefault="006D39E8" w:rsidP="0036764F">
      <w:pPr>
        <w:pStyle w:val="ListParagraph"/>
        <w:numPr>
          <w:ilvl w:val="0"/>
          <w:numId w:val="15"/>
        </w:numPr>
        <w:tabs>
          <w:tab w:val="left" w:pos="108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раст прихода пословних субјеката и асоцијација предузетница на селу;</w:t>
      </w:r>
    </w:p>
    <w:p w14:paraId="2BB0D8EA" w14:textId="77777777" w:rsidR="006D39E8" w:rsidRPr="00C97C37" w:rsidRDefault="006D39E8" w:rsidP="0036764F">
      <w:pPr>
        <w:pStyle w:val="ListParagraph"/>
        <w:numPr>
          <w:ilvl w:val="0"/>
          <w:numId w:val="15"/>
        </w:numPr>
        <w:tabs>
          <w:tab w:val="left" w:pos="108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раст броја пословних субјеката (предузећа и </w:t>
      </w:r>
      <w:r w:rsidR="005315EA" w:rsidRPr="00C97C37">
        <w:rPr>
          <w:rFonts w:ascii="Times New Roman" w:hAnsi="Times New Roman"/>
          <w:sz w:val="24"/>
          <w:szCs w:val="24"/>
          <w:lang w:val="sr-Cyrl-BA"/>
        </w:rPr>
        <w:t>предузетника</w:t>
      </w:r>
      <w:r w:rsidRPr="00C97C37">
        <w:rPr>
          <w:rFonts w:ascii="Times New Roman" w:hAnsi="Times New Roman"/>
          <w:sz w:val="24"/>
          <w:szCs w:val="24"/>
          <w:lang w:val="sr-Cyrl-BA"/>
        </w:rPr>
        <w:t>) које оснивају и покрећу жене у области занатства;</w:t>
      </w:r>
    </w:p>
    <w:p w14:paraId="3A7E658B" w14:textId="77777777" w:rsidR="006D39E8" w:rsidRPr="00C97C37" w:rsidRDefault="006D39E8" w:rsidP="0036764F">
      <w:pPr>
        <w:pStyle w:val="ListParagraph"/>
        <w:numPr>
          <w:ilvl w:val="0"/>
          <w:numId w:val="15"/>
        </w:numPr>
        <w:tabs>
          <w:tab w:val="left" w:pos="1080"/>
        </w:tabs>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раст броја пословних субјеката (предузећа и </w:t>
      </w:r>
      <w:r w:rsidR="005315EA" w:rsidRPr="00C97C37">
        <w:rPr>
          <w:rFonts w:ascii="Times New Roman" w:hAnsi="Times New Roman"/>
          <w:sz w:val="24"/>
          <w:szCs w:val="24"/>
          <w:lang w:val="sr-Cyrl-BA"/>
        </w:rPr>
        <w:t>предузетника</w:t>
      </w:r>
      <w:r w:rsidRPr="00C97C37">
        <w:rPr>
          <w:rFonts w:ascii="Times New Roman" w:hAnsi="Times New Roman"/>
          <w:sz w:val="24"/>
          <w:szCs w:val="24"/>
          <w:lang w:val="sr-Cyrl-BA"/>
        </w:rPr>
        <w:t>) које оснивају и покрећу жене у сеоским подручјима.</w:t>
      </w:r>
    </w:p>
    <w:p w14:paraId="1E0A6BDA" w14:textId="77777777" w:rsidR="0098350E" w:rsidRPr="00C97C37" w:rsidRDefault="0098350E" w:rsidP="006D39E8">
      <w:pPr>
        <w:pStyle w:val="ListParagraph"/>
        <w:jc w:val="both"/>
        <w:rPr>
          <w:rFonts w:ascii="Times New Roman" w:hAnsi="Times New Roman"/>
          <w:sz w:val="24"/>
          <w:szCs w:val="24"/>
          <w:lang w:val="sr-Cyrl-BA"/>
        </w:rPr>
      </w:pPr>
    </w:p>
    <w:p w14:paraId="10D84252" w14:textId="77777777" w:rsidR="006D39E8" w:rsidRPr="00C97C37" w:rsidRDefault="006D39E8" w:rsidP="003E5A01">
      <w:pPr>
        <w:pStyle w:val="Heading4"/>
        <w:numPr>
          <w:ilvl w:val="1"/>
          <w:numId w:val="8"/>
        </w:numPr>
        <w:pBdr>
          <w:top w:val="single" w:sz="4" w:space="1" w:color="auto"/>
          <w:left w:val="single" w:sz="4" w:space="4" w:color="auto"/>
          <w:bottom w:val="single" w:sz="4" w:space="1" w:color="auto"/>
          <w:right w:val="single" w:sz="4" w:space="4" w:color="auto"/>
        </w:pBdr>
        <w:rPr>
          <w:rFonts w:ascii="Times New Roman" w:hAnsi="Times New Roman" w:cs="Times New Roman"/>
          <w:b/>
          <w:color w:val="auto"/>
          <w:sz w:val="24"/>
          <w:szCs w:val="24"/>
          <w:lang w:val="sr-Cyrl-BA"/>
        </w:rPr>
      </w:pPr>
      <w:r w:rsidRPr="00C97C37">
        <w:rPr>
          <w:rFonts w:ascii="Times New Roman" w:hAnsi="Times New Roman" w:cs="Times New Roman"/>
          <w:b/>
          <w:color w:val="auto"/>
          <w:sz w:val="24"/>
          <w:szCs w:val="24"/>
          <w:lang w:val="sr-Cyrl-BA"/>
        </w:rPr>
        <w:t>ПРОГРАМ ПОДРШКЕ ПРЕДУЗЕТНИЦАМА У ОБЛАСТИМА ЗАНАТСТВА</w:t>
      </w:r>
    </w:p>
    <w:p w14:paraId="5374F923" w14:textId="77777777" w:rsidR="006D39E8" w:rsidRPr="00C97C37" w:rsidRDefault="006D39E8" w:rsidP="006D39E8">
      <w:pPr>
        <w:pStyle w:val="ListParagraph"/>
        <w:ind w:left="1080"/>
        <w:jc w:val="both"/>
        <w:rPr>
          <w:rFonts w:ascii="Times New Roman" w:hAnsi="Times New Roman"/>
          <w:b/>
          <w:i/>
          <w:sz w:val="24"/>
          <w:szCs w:val="24"/>
          <w:lang w:val="sr-Cyrl-BA"/>
        </w:rPr>
      </w:pPr>
    </w:p>
    <w:p w14:paraId="49869A24" w14:textId="5054100B" w:rsidR="006D39E8" w:rsidRPr="00C97C37" w:rsidRDefault="006D39E8" w:rsidP="00E36D03">
      <w:pPr>
        <w:pStyle w:val="ListParagraph"/>
        <w:numPr>
          <w:ilvl w:val="2"/>
          <w:numId w:val="8"/>
        </w:numPr>
        <w:spacing w:after="0" w:line="240" w:lineRule="auto"/>
        <w:ind w:left="1584"/>
        <w:jc w:val="both"/>
        <w:rPr>
          <w:rFonts w:ascii="Times New Roman" w:hAnsi="Times New Roman"/>
          <w:b/>
          <w:i/>
          <w:sz w:val="24"/>
          <w:szCs w:val="24"/>
          <w:lang w:val="sr-Cyrl-BA"/>
        </w:rPr>
      </w:pPr>
      <w:r w:rsidRPr="00C97C37">
        <w:rPr>
          <w:rFonts w:ascii="Times New Roman" w:hAnsi="Times New Roman"/>
          <w:b/>
          <w:i/>
          <w:sz w:val="24"/>
          <w:szCs w:val="24"/>
          <w:lang w:val="sr-Cyrl-BA"/>
        </w:rPr>
        <w:t xml:space="preserve">Подршка очувању домаће радиности и </w:t>
      </w:r>
      <w:r w:rsidR="00A015C4">
        <w:rPr>
          <w:rFonts w:ascii="Times New Roman" w:hAnsi="Times New Roman"/>
          <w:b/>
          <w:i/>
          <w:sz w:val="24"/>
          <w:szCs w:val="24"/>
          <w:lang w:val="sr-Cyrl-BA"/>
        </w:rPr>
        <w:t xml:space="preserve">њено </w:t>
      </w:r>
      <w:r w:rsidRPr="00C97C37">
        <w:rPr>
          <w:rFonts w:ascii="Times New Roman" w:hAnsi="Times New Roman"/>
          <w:b/>
          <w:i/>
          <w:sz w:val="24"/>
          <w:szCs w:val="24"/>
          <w:lang w:val="sr-Cyrl-BA"/>
        </w:rPr>
        <w:t>коришћењ</w:t>
      </w:r>
      <w:r w:rsidR="00594D8E" w:rsidRPr="00C97C37">
        <w:rPr>
          <w:rFonts w:ascii="Times New Roman" w:hAnsi="Times New Roman"/>
          <w:b/>
          <w:i/>
          <w:sz w:val="24"/>
          <w:szCs w:val="24"/>
          <w:lang w:val="sr-Cyrl-BA"/>
        </w:rPr>
        <w:t>е</w:t>
      </w:r>
      <w:r w:rsidR="00BE7409">
        <w:rPr>
          <w:rFonts w:ascii="Times New Roman" w:hAnsi="Times New Roman"/>
          <w:b/>
          <w:i/>
          <w:sz w:val="24"/>
          <w:szCs w:val="24"/>
          <w:lang w:val="sr-Cyrl-BA"/>
        </w:rPr>
        <w:t xml:space="preserve"> </w:t>
      </w:r>
      <w:r w:rsidRPr="00C97C37">
        <w:rPr>
          <w:rFonts w:ascii="Times New Roman" w:hAnsi="Times New Roman"/>
          <w:b/>
          <w:i/>
          <w:sz w:val="24"/>
          <w:szCs w:val="24"/>
          <w:lang w:val="sr-Cyrl-BA"/>
        </w:rPr>
        <w:t xml:space="preserve">за оснаживање жена и њихову стабилност и независност </w:t>
      </w:r>
      <w:r w:rsidR="000F5B5F" w:rsidRPr="00C97C37">
        <w:rPr>
          <w:rFonts w:ascii="Times New Roman" w:hAnsi="Times New Roman"/>
          <w:b/>
          <w:i/>
          <w:sz w:val="24"/>
          <w:szCs w:val="24"/>
          <w:lang w:val="sr-Cyrl-BA"/>
        </w:rPr>
        <w:t xml:space="preserve">(едукација, промоција и сви </w:t>
      </w:r>
      <w:r w:rsidR="00BE7409">
        <w:rPr>
          <w:rFonts w:ascii="Times New Roman" w:hAnsi="Times New Roman"/>
          <w:b/>
          <w:i/>
          <w:sz w:val="24"/>
          <w:szCs w:val="24"/>
          <w:lang w:val="sr-Cyrl-BA"/>
        </w:rPr>
        <w:t xml:space="preserve">други </w:t>
      </w:r>
      <w:r w:rsidR="00AF0004" w:rsidRPr="00C97C37">
        <w:rPr>
          <w:rFonts w:ascii="Times New Roman" w:hAnsi="Times New Roman"/>
          <w:b/>
          <w:i/>
          <w:sz w:val="24"/>
          <w:szCs w:val="24"/>
          <w:lang w:val="sr-Cyrl-BA"/>
        </w:rPr>
        <w:t>вид</w:t>
      </w:r>
      <w:r w:rsidR="000F5B5F" w:rsidRPr="00C97C37">
        <w:rPr>
          <w:rFonts w:ascii="Times New Roman" w:hAnsi="Times New Roman"/>
          <w:b/>
          <w:i/>
          <w:sz w:val="24"/>
          <w:szCs w:val="24"/>
          <w:lang w:val="sr-Cyrl-BA"/>
        </w:rPr>
        <w:t>ови подршке)</w:t>
      </w:r>
    </w:p>
    <w:p w14:paraId="4BD43C88" w14:textId="77777777" w:rsidR="006D39E8" w:rsidRPr="00C97C37" w:rsidRDefault="006D39E8" w:rsidP="006D39E8">
      <w:pPr>
        <w:pStyle w:val="ListParagraph"/>
        <w:ind w:left="765"/>
        <w:jc w:val="both"/>
        <w:rPr>
          <w:rFonts w:ascii="Times New Roman" w:hAnsi="Times New Roman"/>
          <w:sz w:val="24"/>
          <w:szCs w:val="24"/>
          <w:lang w:val="sr-Cyrl-BA"/>
        </w:rPr>
      </w:pPr>
    </w:p>
    <w:p w14:paraId="28230500" w14:textId="1ECF8447" w:rsidR="006D39E8" w:rsidRDefault="006D39E8" w:rsidP="00C12CE7">
      <w:pPr>
        <w:pStyle w:val="ListParagraph"/>
        <w:spacing w:after="0" w:line="240" w:lineRule="auto"/>
        <w:ind w:left="0" w:firstLine="720"/>
        <w:jc w:val="both"/>
        <w:rPr>
          <w:rFonts w:ascii="Times New Roman" w:hAnsi="Times New Roman"/>
          <w:sz w:val="24"/>
          <w:szCs w:val="24"/>
          <w:lang w:val="sr-Cyrl-BA"/>
        </w:rPr>
      </w:pPr>
      <w:r w:rsidRPr="00C97C37">
        <w:rPr>
          <w:rFonts w:ascii="Times New Roman" w:hAnsi="Times New Roman"/>
          <w:sz w:val="24"/>
          <w:szCs w:val="24"/>
          <w:lang w:val="sr-Cyrl-BA"/>
        </w:rPr>
        <w:t>У Републици Српској постоји значајна активност у области домаће радиности</w:t>
      </w:r>
      <w:r w:rsidR="00594D8E" w:rsidRPr="00C97C37">
        <w:rPr>
          <w:rFonts w:ascii="Times New Roman" w:hAnsi="Times New Roman"/>
          <w:sz w:val="24"/>
          <w:szCs w:val="24"/>
          <w:lang w:val="sr-Cyrl-BA"/>
        </w:rPr>
        <w:t>,</w:t>
      </w:r>
      <w:r w:rsidRPr="00C97C37">
        <w:rPr>
          <w:rFonts w:ascii="Times New Roman" w:hAnsi="Times New Roman"/>
          <w:sz w:val="24"/>
          <w:szCs w:val="24"/>
          <w:lang w:val="sr-Cyrl-BA"/>
        </w:rPr>
        <w:t xml:space="preserve"> а посебно су активна удружења жена која најчешће имају и хуманитарни карактер</w:t>
      </w:r>
      <w:r w:rsidR="00594D8E"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и комерцијалну компоненту</w:t>
      </w:r>
      <w:r w:rsidR="00A756A9" w:rsidRPr="00C97C37">
        <w:rPr>
          <w:rFonts w:ascii="Times New Roman" w:hAnsi="Times New Roman"/>
          <w:sz w:val="24"/>
          <w:szCs w:val="24"/>
          <w:lang w:val="sr-Cyrl-BA"/>
        </w:rPr>
        <w:t>, односно у којима се</w:t>
      </w:r>
      <w:r w:rsidRPr="00C97C37">
        <w:rPr>
          <w:rFonts w:ascii="Times New Roman" w:hAnsi="Times New Roman"/>
          <w:sz w:val="24"/>
          <w:szCs w:val="24"/>
          <w:lang w:val="sr-Cyrl-BA"/>
        </w:rPr>
        <w:t xml:space="preserve"> израђују предмети за продају. Такође, ова удружења пружају и обуке за младе и остале заинтересоване у циљу очувања и заштите нашег културног насљеђа у овој области. Веома важна је и активност жен</w:t>
      </w:r>
      <w:r w:rsidR="00580F2A" w:rsidRPr="00C97C37">
        <w:rPr>
          <w:rFonts w:ascii="Times New Roman" w:hAnsi="Times New Roman"/>
          <w:sz w:val="24"/>
          <w:szCs w:val="24"/>
          <w:lang w:val="sr-Cyrl-BA"/>
        </w:rPr>
        <w:t>а</w:t>
      </w:r>
      <w:r w:rsidRPr="00C97C37">
        <w:rPr>
          <w:rFonts w:ascii="Times New Roman" w:hAnsi="Times New Roman"/>
          <w:sz w:val="24"/>
          <w:szCs w:val="24"/>
          <w:lang w:val="sr-Cyrl-BA"/>
        </w:rPr>
        <w:t xml:space="preserve"> које својим радом стварају себи средства за живот</w:t>
      </w:r>
      <w:r w:rsidR="00A756A9"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и чувају традицију и насљеђе свог краја</w:t>
      </w:r>
      <w:r w:rsidR="005C5709" w:rsidRPr="00C97C37">
        <w:rPr>
          <w:rFonts w:ascii="Times New Roman" w:hAnsi="Times New Roman"/>
          <w:sz w:val="24"/>
          <w:szCs w:val="24"/>
          <w:lang w:val="sr-Cyrl-BA"/>
        </w:rPr>
        <w:t>,</w:t>
      </w:r>
      <w:r w:rsidRPr="00C97C37">
        <w:rPr>
          <w:rFonts w:ascii="Times New Roman" w:hAnsi="Times New Roman"/>
          <w:sz w:val="24"/>
          <w:szCs w:val="24"/>
          <w:lang w:val="sr-Cyrl-BA"/>
        </w:rPr>
        <w:t xml:space="preserve"> чиме заједно са удружењима чувају нашу културну баштину за будуће генерације. Република Српска има богато насљеђе гдје свака локална заједница има другачије карактеристике домаће радиности. </w:t>
      </w:r>
      <w:r w:rsidR="00AE38D7">
        <w:rPr>
          <w:rFonts w:ascii="Times New Roman" w:hAnsi="Times New Roman"/>
          <w:sz w:val="24"/>
          <w:szCs w:val="24"/>
          <w:lang w:val="sr-Cyrl-BA"/>
        </w:rPr>
        <w:t>Посебно је важно заштити ово бројно и разнолико насљеђе кроз уврштавање на листу нематеријалног насљеђа Републике Српске слично како је то урађено са Змијањским везом</w:t>
      </w:r>
      <w:r w:rsidR="00A015C4">
        <w:rPr>
          <w:rFonts w:ascii="Times New Roman" w:hAnsi="Times New Roman"/>
          <w:sz w:val="24"/>
          <w:szCs w:val="24"/>
          <w:lang w:val="sr-Cyrl-BA"/>
        </w:rPr>
        <w:t>,</w:t>
      </w:r>
      <w:r w:rsidR="00AE38D7">
        <w:rPr>
          <w:rFonts w:ascii="Times New Roman" w:hAnsi="Times New Roman"/>
          <w:sz w:val="24"/>
          <w:szCs w:val="24"/>
          <w:lang w:val="sr-Cyrl-BA"/>
        </w:rPr>
        <w:t xml:space="preserve"> који је заштићен код </w:t>
      </w:r>
      <w:r w:rsidR="000A053A">
        <w:rPr>
          <w:rFonts w:ascii="Times New Roman" w:hAnsi="Times New Roman"/>
          <w:sz w:val="24"/>
          <w:szCs w:val="24"/>
          <w:lang w:val="sr-Cyrl-BA"/>
        </w:rPr>
        <w:t xml:space="preserve">међународне </w:t>
      </w:r>
      <w:r w:rsidR="00AE38D7">
        <w:rPr>
          <w:rFonts w:ascii="Times New Roman" w:hAnsi="Times New Roman"/>
          <w:sz w:val="24"/>
          <w:szCs w:val="24"/>
          <w:lang w:val="sr-Cyrl-BA"/>
        </w:rPr>
        <w:t>организације Унеско. Заштитом нашег насљеђа у овој области омогућава се промоција</w:t>
      </w:r>
      <w:r w:rsidR="006923DC">
        <w:rPr>
          <w:rFonts w:ascii="Times New Roman" w:hAnsi="Times New Roman"/>
          <w:sz w:val="24"/>
          <w:szCs w:val="24"/>
          <w:lang w:val="sr-Cyrl-BA"/>
        </w:rPr>
        <w:t>,</w:t>
      </w:r>
      <w:r w:rsidR="00AE38D7">
        <w:rPr>
          <w:rFonts w:ascii="Times New Roman" w:hAnsi="Times New Roman"/>
          <w:sz w:val="24"/>
          <w:szCs w:val="24"/>
          <w:lang w:val="sr-Cyrl-BA"/>
        </w:rPr>
        <w:t xml:space="preserve"> али</w:t>
      </w:r>
      <w:r w:rsidR="00E6317A">
        <w:rPr>
          <w:rFonts w:ascii="Times New Roman" w:hAnsi="Times New Roman"/>
          <w:sz w:val="24"/>
          <w:szCs w:val="24"/>
          <w:lang w:val="sr-Cyrl-BA"/>
        </w:rPr>
        <w:t xml:space="preserve"> и</w:t>
      </w:r>
      <w:r w:rsidR="00AE38D7">
        <w:rPr>
          <w:rFonts w:ascii="Times New Roman" w:hAnsi="Times New Roman"/>
          <w:sz w:val="24"/>
          <w:szCs w:val="24"/>
          <w:lang w:val="sr-Cyrl-BA"/>
        </w:rPr>
        <w:t xml:space="preserve"> </w:t>
      </w:r>
      <w:r w:rsidRPr="00C97C37">
        <w:rPr>
          <w:rFonts w:ascii="Times New Roman" w:hAnsi="Times New Roman"/>
          <w:sz w:val="24"/>
          <w:szCs w:val="24"/>
          <w:lang w:val="sr-Cyrl-BA"/>
        </w:rPr>
        <w:t xml:space="preserve"> повезивање са угоститељским, туристичким и трговачким субјектима, који могу заједно да буду обједињени у туристичкој и културној понуди једног подручја</w:t>
      </w:r>
      <w:r w:rsidR="00A756A9"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и Републике Српске у цјелини. Подршка је важна кроз омогућавање едукације, промоције, финансирања алата и материјала, подршка удруживању, изложбама и другим активностима које су потребне овој дјелатности. Такође, потребно је стимулисати </w:t>
      </w:r>
      <w:r w:rsidR="00A756A9" w:rsidRPr="00C97C37">
        <w:rPr>
          <w:rFonts w:ascii="Times New Roman" w:hAnsi="Times New Roman"/>
          <w:sz w:val="24"/>
          <w:szCs w:val="24"/>
          <w:lang w:val="sr-Cyrl-BA"/>
        </w:rPr>
        <w:t xml:space="preserve">институције за </w:t>
      </w:r>
      <w:r w:rsidRPr="00C97C37">
        <w:rPr>
          <w:rFonts w:ascii="Times New Roman" w:hAnsi="Times New Roman"/>
          <w:sz w:val="24"/>
          <w:szCs w:val="24"/>
          <w:lang w:val="sr-Cyrl-BA"/>
        </w:rPr>
        <w:t xml:space="preserve">набавку предмета домаће радиности за потребе </w:t>
      </w:r>
      <w:r w:rsidR="005B6D08" w:rsidRPr="00C97C37">
        <w:rPr>
          <w:rFonts w:ascii="Times New Roman" w:hAnsi="Times New Roman"/>
          <w:sz w:val="24"/>
          <w:szCs w:val="24"/>
          <w:lang w:val="sr-Cyrl-BA"/>
        </w:rPr>
        <w:t>репрезентације</w:t>
      </w:r>
      <w:r w:rsidR="00A756A9" w:rsidRPr="00C97C37">
        <w:rPr>
          <w:rFonts w:ascii="Times New Roman" w:hAnsi="Times New Roman"/>
          <w:sz w:val="24"/>
          <w:szCs w:val="24"/>
          <w:lang w:val="sr-Cyrl-BA"/>
        </w:rPr>
        <w:t>, а којим</w:t>
      </w:r>
      <w:r w:rsidRPr="00C97C37">
        <w:rPr>
          <w:rFonts w:ascii="Times New Roman" w:hAnsi="Times New Roman"/>
          <w:sz w:val="24"/>
          <w:szCs w:val="24"/>
          <w:lang w:val="sr-Cyrl-BA"/>
        </w:rPr>
        <w:t xml:space="preserve"> би се кроз јавну набавку омогућило женама да имају сигурну и континуирану набавку њихових производа током године.</w:t>
      </w:r>
      <w:r w:rsidR="00AE38D7">
        <w:rPr>
          <w:rFonts w:ascii="Times New Roman" w:hAnsi="Times New Roman"/>
          <w:sz w:val="24"/>
          <w:szCs w:val="24"/>
          <w:lang w:val="sr-Cyrl-BA"/>
        </w:rPr>
        <w:t xml:space="preserve"> </w:t>
      </w:r>
    </w:p>
    <w:p w14:paraId="0EF5BB75" w14:textId="2010AB61" w:rsidR="00E6317A" w:rsidRDefault="00E6317A" w:rsidP="00C12CE7">
      <w:pPr>
        <w:pStyle w:val="ListParagraph"/>
        <w:spacing w:after="0" w:line="240" w:lineRule="auto"/>
        <w:ind w:left="0" w:firstLine="720"/>
        <w:jc w:val="both"/>
        <w:rPr>
          <w:rFonts w:ascii="Times New Roman" w:hAnsi="Times New Roman"/>
          <w:sz w:val="24"/>
          <w:szCs w:val="24"/>
          <w:lang w:val="sr-Cyrl-BA"/>
        </w:rPr>
      </w:pPr>
    </w:p>
    <w:p w14:paraId="3A8B7976" w14:textId="77777777" w:rsidR="00E6317A" w:rsidRPr="00C97C37" w:rsidRDefault="00E6317A" w:rsidP="00C12CE7">
      <w:pPr>
        <w:pStyle w:val="ListParagraph"/>
        <w:spacing w:after="0" w:line="240" w:lineRule="auto"/>
        <w:ind w:left="0" w:firstLine="720"/>
        <w:jc w:val="both"/>
        <w:rPr>
          <w:rFonts w:ascii="Times New Roman" w:hAnsi="Times New Roman"/>
          <w:sz w:val="24"/>
          <w:szCs w:val="24"/>
          <w:lang w:val="sr-Cyrl-BA"/>
        </w:rPr>
      </w:pPr>
    </w:p>
    <w:p w14:paraId="6C6F579E" w14:textId="77777777" w:rsidR="008A7E3A" w:rsidRDefault="008A7E3A" w:rsidP="006D39E8">
      <w:pPr>
        <w:pStyle w:val="ListParagraph"/>
        <w:ind w:left="0"/>
        <w:jc w:val="both"/>
        <w:rPr>
          <w:rFonts w:ascii="Times New Roman" w:hAnsi="Times New Roman"/>
          <w:sz w:val="24"/>
          <w:szCs w:val="24"/>
        </w:rPr>
      </w:pPr>
    </w:p>
    <w:p w14:paraId="255E5537" w14:textId="77777777" w:rsidR="006D39E8" w:rsidRPr="00C97C37" w:rsidRDefault="006D39E8" w:rsidP="006D39E8">
      <w:pPr>
        <w:pStyle w:val="ListParagraph"/>
        <w:numPr>
          <w:ilvl w:val="2"/>
          <w:numId w:val="8"/>
        </w:numPr>
        <w:spacing w:after="160" w:line="259" w:lineRule="auto"/>
        <w:jc w:val="both"/>
        <w:rPr>
          <w:rFonts w:ascii="Times New Roman" w:hAnsi="Times New Roman"/>
          <w:b/>
          <w:i/>
          <w:sz w:val="24"/>
          <w:szCs w:val="24"/>
          <w:lang w:val="sr-Cyrl-BA"/>
        </w:rPr>
      </w:pPr>
      <w:r w:rsidRPr="00C97C37">
        <w:rPr>
          <w:rFonts w:ascii="Times New Roman" w:hAnsi="Times New Roman"/>
          <w:b/>
          <w:i/>
          <w:sz w:val="24"/>
          <w:szCs w:val="24"/>
          <w:lang w:val="sr-Cyrl-BA"/>
        </w:rPr>
        <w:lastRenderedPageBreak/>
        <w:t xml:space="preserve">Изложбе домаће радиности </w:t>
      </w:r>
    </w:p>
    <w:p w14:paraId="2EF7D6E1" w14:textId="3FA9666A" w:rsidR="006912E3" w:rsidRPr="00C97C37" w:rsidRDefault="006D39E8" w:rsidP="00C12CE7">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Потребно је организовати изложбе домаће радиности на којима би се презентовали производи удружења жена, појединаца, етно</w:t>
      </w:r>
      <w:r w:rsidR="005B6D08" w:rsidRPr="00C97C37">
        <w:rPr>
          <w:rFonts w:ascii="Times New Roman" w:hAnsi="Times New Roman"/>
          <w:sz w:val="24"/>
          <w:szCs w:val="24"/>
          <w:lang w:val="sr-Cyrl-BA"/>
        </w:rPr>
        <w:t>-</w:t>
      </w:r>
      <w:r w:rsidRPr="00C97C37">
        <w:rPr>
          <w:rFonts w:ascii="Times New Roman" w:hAnsi="Times New Roman"/>
          <w:sz w:val="24"/>
          <w:szCs w:val="24"/>
          <w:lang w:val="sr-Cyrl-BA"/>
        </w:rPr>
        <w:t>радионица, институција које обухватају и ове дјелатности (музеји, галерије...)</w:t>
      </w:r>
      <w:r w:rsidR="005B6D08" w:rsidRPr="00C97C37">
        <w:rPr>
          <w:rFonts w:ascii="Times New Roman" w:hAnsi="Times New Roman"/>
          <w:sz w:val="24"/>
          <w:szCs w:val="24"/>
          <w:lang w:val="sr-Cyrl-BA"/>
        </w:rPr>
        <w:t>,</w:t>
      </w:r>
      <w:r w:rsidRPr="00C97C37">
        <w:rPr>
          <w:rFonts w:ascii="Times New Roman" w:hAnsi="Times New Roman"/>
          <w:sz w:val="24"/>
          <w:szCs w:val="24"/>
          <w:lang w:val="sr-Cyrl-BA"/>
        </w:rPr>
        <w:t xml:space="preserve"> као и других организација у циљу промоције и подршке. Циљ ових изложби је повезивање </w:t>
      </w:r>
      <w:r w:rsidR="005B6D08" w:rsidRPr="00C97C37">
        <w:rPr>
          <w:rFonts w:ascii="Times New Roman" w:hAnsi="Times New Roman"/>
          <w:sz w:val="24"/>
          <w:szCs w:val="24"/>
          <w:lang w:val="sr-Cyrl-BA"/>
        </w:rPr>
        <w:t>т</w:t>
      </w:r>
      <w:r w:rsidRPr="00C97C37">
        <w:rPr>
          <w:rFonts w:ascii="Times New Roman" w:hAnsi="Times New Roman"/>
          <w:sz w:val="24"/>
          <w:szCs w:val="24"/>
          <w:lang w:val="sr-Cyrl-BA"/>
        </w:rPr>
        <w:t>их организација са туристичким организацијама и агенцијама, субјектима у угоститељству, произвођачима хране и пића у смислу заокруживања туристичке понуде једног краја. Поред тога</w:t>
      </w:r>
      <w:r w:rsidR="005B6D08" w:rsidRPr="00C97C37">
        <w:rPr>
          <w:rFonts w:ascii="Times New Roman" w:hAnsi="Times New Roman"/>
          <w:sz w:val="24"/>
          <w:szCs w:val="24"/>
          <w:lang w:val="sr-Cyrl-BA"/>
        </w:rPr>
        <w:t>,</w:t>
      </w:r>
      <w:r w:rsidRPr="00C97C37">
        <w:rPr>
          <w:rFonts w:ascii="Times New Roman" w:hAnsi="Times New Roman"/>
          <w:sz w:val="24"/>
          <w:szCs w:val="24"/>
          <w:lang w:val="sr-Cyrl-BA"/>
        </w:rPr>
        <w:t xml:space="preserve"> изложбе су значајне и за грађане ради упознавања са традицијом одређених крајева и цијеле Републике Српске. Продајом </w:t>
      </w:r>
      <w:r w:rsidR="005B6D08" w:rsidRPr="00C97C37">
        <w:rPr>
          <w:rFonts w:ascii="Times New Roman" w:hAnsi="Times New Roman"/>
          <w:sz w:val="24"/>
          <w:szCs w:val="24"/>
          <w:lang w:val="sr-Cyrl-BA"/>
        </w:rPr>
        <w:t>такв</w:t>
      </w:r>
      <w:r w:rsidRPr="00C97C37">
        <w:rPr>
          <w:rFonts w:ascii="Times New Roman" w:hAnsi="Times New Roman"/>
          <w:sz w:val="24"/>
          <w:szCs w:val="24"/>
          <w:lang w:val="sr-Cyrl-BA"/>
        </w:rPr>
        <w:t xml:space="preserve">их производа олакшава се рад </w:t>
      </w:r>
      <w:r w:rsidR="006E07DD" w:rsidRPr="00C97C37">
        <w:rPr>
          <w:rFonts w:ascii="Times New Roman" w:hAnsi="Times New Roman"/>
          <w:sz w:val="24"/>
          <w:szCs w:val="24"/>
          <w:lang w:val="sr-Cyrl-BA"/>
        </w:rPr>
        <w:t>т</w:t>
      </w:r>
      <w:r w:rsidRPr="00C97C37">
        <w:rPr>
          <w:rFonts w:ascii="Times New Roman" w:hAnsi="Times New Roman"/>
          <w:sz w:val="24"/>
          <w:szCs w:val="24"/>
          <w:lang w:val="sr-Cyrl-BA"/>
        </w:rPr>
        <w:t>их организација</w:t>
      </w:r>
      <w:r w:rsidR="005B6D08" w:rsidRPr="00C97C37">
        <w:rPr>
          <w:rFonts w:ascii="Times New Roman" w:hAnsi="Times New Roman"/>
          <w:sz w:val="24"/>
          <w:szCs w:val="24"/>
          <w:lang w:val="sr-Cyrl-BA"/>
        </w:rPr>
        <w:t>,</w:t>
      </w:r>
      <w:r w:rsidRPr="00C97C37">
        <w:rPr>
          <w:rFonts w:ascii="Times New Roman" w:hAnsi="Times New Roman"/>
          <w:sz w:val="24"/>
          <w:szCs w:val="24"/>
          <w:lang w:val="sr-Cyrl-BA"/>
        </w:rPr>
        <w:t xml:space="preserve"> те је потребно размотрити могућност да јавне установе користе </w:t>
      </w:r>
      <w:r w:rsidR="006E07DD" w:rsidRPr="00C97C37">
        <w:rPr>
          <w:rFonts w:ascii="Times New Roman" w:hAnsi="Times New Roman"/>
          <w:sz w:val="24"/>
          <w:szCs w:val="24"/>
          <w:lang w:val="sr-Cyrl-BA"/>
        </w:rPr>
        <w:t>њихове</w:t>
      </w:r>
      <w:r w:rsidRPr="00C97C37">
        <w:rPr>
          <w:rFonts w:ascii="Times New Roman" w:hAnsi="Times New Roman"/>
          <w:sz w:val="24"/>
          <w:szCs w:val="24"/>
          <w:lang w:val="sr-Cyrl-BA"/>
        </w:rPr>
        <w:t xml:space="preserve"> производе за репрезентацију</w:t>
      </w:r>
      <w:r w:rsidR="006E07DD" w:rsidRPr="00C97C37">
        <w:rPr>
          <w:rFonts w:ascii="Times New Roman" w:hAnsi="Times New Roman"/>
          <w:sz w:val="24"/>
          <w:szCs w:val="24"/>
          <w:lang w:val="sr-Cyrl-BA"/>
        </w:rPr>
        <w:t>,</w:t>
      </w:r>
      <w:r w:rsidRPr="00C97C37">
        <w:rPr>
          <w:rFonts w:ascii="Times New Roman" w:hAnsi="Times New Roman"/>
          <w:sz w:val="24"/>
          <w:szCs w:val="24"/>
          <w:lang w:val="sr-Cyrl-BA"/>
        </w:rPr>
        <w:t xml:space="preserve"> односно промоцију културног насљеђа Републике Српске </w:t>
      </w:r>
      <w:r w:rsidR="00FA2048" w:rsidRPr="00C97C37">
        <w:rPr>
          <w:rFonts w:ascii="Times New Roman" w:hAnsi="Times New Roman"/>
          <w:sz w:val="24"/>
          <w:szCs w:val="24"/>
          <w:lang w:val="sr-Cyrl-BA"/>
        </w:rPr>
        <w:t xml:space="preserve">приликом </w:t>
      </w:r>
      <w:r w:rsidRPr="00C97C37">
        <w:rPr>
          <w:rFonts w:ascii="Times New Roman" w:hAnsi="Times New Roman"/>
          <w:sz w:val="24"/>
          <w:szCs w:val="24"/>
          <w:lang w:val="sr-Cyrl-BA"/>
        </w:rPr>
        <w:t>посјета страних делегација. На овај начин се омогућава опстанак и јачање организација које се баве овом дјел</w:t>
      </w:r>
      <w:r w:rsidR="00FA2048" w:rsidRPr="00C97C37">
        <w:rPr>
          <w:rFonts w:ascii="Times New Roman" w:hAnsi="Times New Roman"/>
          <w:sz w:val="24"/>
          <w:szCs w:val="24"/>
          <w:lang w:val="sr-Cyrl-BA"/>
        </w:rPr>
        <w:t>ат</w:t>
      </w:r>
      <w:r w:rsidRPr="00C97C37">
        <w:rPr>
          <w:rFonts w:ascii="Times New Roman" w:hAnsi="Times New Roman"/>
          <w:sz w:val="24"/>
          <w:szCs w:val="24"/>
          <w:lang w:val="sr-Cyrl-BA"/>
        </w:rPr>
        <w:t>ношћу</w:t>
      </w:r>
      <w:r w:rsidR="006E07DD" w:rsidRPr="00C97C37">
        <w:rPr>
          <w:rFonts w:ascii="Times New Roman" w:hAnsi="Times New Roman"/>
          <w:sz w:val="24"/>
          <w:szCs w:val="24"/>
          <w:lang w:val="sr-Cyrl-BA"/>
        </w:rPr>
        <w:t>,</w:t>
      </w:r>
      <w:r w:rsidRPr="00C97C37">
        <w:rPr>
          <w:rFonts w:ascii="Times New Roman" w:hAnsi="Times New Roman"/>
          <w:sz w:val="24"/>
          <w:szCs w:val="24"/>
          <w:lang w:val="sr-Cyrl-BA"/>
        </w:rPr>
        <w:t xml:space="preserve"> те индиректно заштита наше културе и традиције у Републици Српској.</w:t>
      </w:r>
      <w:r w:rsidR="00AE38D7">
        <w:rPr>
          <w:rFonts w:ascii="Times New Roman" w:hAnsi="Times New Roman"/>
          <w:sz w:val="24"/>
          <w:szCs w:val="24"/>
          <w:lang w:val="sr-Cyrl-BA"/>
        </w:rPr>
        <w:t xml:space="preserve"> Осим овог вида презентације</w:t>
      </w:r>
      <w:r w:rsidR="006923DC">
        <w:rPr>
          <w:rFonts w:ascii="Times New Roman" w:hAnsi="Times New Roman"/>
          <w:sz w:val="24"/>
          <w:szCs w:val="24"/>
          <w:lang w:val="sr-Cyrl-BA"/>
        </w:rPr>
        <w:t>,</w:t>
      </w:r>
      <w:r w:rsidR="00AE38D7">
        <w:rPr>
          <w:rFonts w:ascii="Times New Roman" w:hAnsi="Times New Roman"/>
          <w:sz w:val="24"/>
          <w:szCs w:val="24"/>
          <w:lang w:val="sr-Cyrl-BA"/>
        </w:rPr>
        <w:t xml:space="preserve"> посебну пажњу треба обратити на интернет презентације и успост</w:t>
      </w:r>
      <w:r w:rsidR="00E6317A">
        <w:rPr>
          <w:rFonts w:ascii="Times New Roman" w:hAnsi="Times New Roman"/>
          <w:sz w:val="24"/>
          <w:szCs w:val="24"/>
          <w:lang w:val="sr-Cyrl-BA"/>
        </w:rPr>
        <w:t>а</w:t>
      </w:r>
      <w:r w:rsidR="00AE38D7">
        <w:rPr>
          <w:rFonts w:ascii="Times New Roman" w:hAnsi="Times New Roman"/>
          <w:sz w:val="24"/>
          <w:szCs w:val="24"/>
          <w:lang w:val="sr-Cyrl-BA"/>
        </w:rPr>
        <w:t>вљање веб</w:t>
      </w:r>
      <w:r w:rsidR="006923DC">
        <w:rPr>
          <w:rFonts w:ascii="Times New Roman" w:hAnsi="Times New Roman"/>
          <w:sz w:val="24"/>
          <w:szCs w:val="24"/>
          <w:lang w:val="sr-Cyrl-BA"/>
        </w:rPr>
        <w:t>-</w:t>
      </w:r>
      <w:r w:rsidR="00AE38D7">
        <w:rPr>
          <w:rFonts w:ascii="Times New Roman" w:hAnsi="Times New Roman"/>
          <w:sz w:val="24"/>
          <w:szCs w:val="24"/>
          <w:lang w:val="sr-Cyrl-BA"/>
        </w:rPr>
        <w:t>портала и портала за продају производа у овој области</w:t>
      </w:r>
      <w:r w:rsidR="006923DC">
        <w:rPr>
          <w:rFonts w:ascii="Times New Roman" w:hAnsi="Times New Roman"/>
          <w:sz w:val="24"/>
          <w:szCs w:val="24"/>
          <w:lang w:val="sr-Cyrl-BA"/>
        </w:rPr>
        <w:t>,</w:t>
      </w:r>
      <w:r w:rsidR="00AE38D7">
        <w:rPr>
          <w:rFonts w:ascii="Times New Roman" w:hAnsi="Times New Roman"/>
          <w:sz w:val="24"/>
          <w:szCs w:val="24"/>
          <w:lang w:val="sr-Cyrl-BA"/>
        </w:rPr>
        <w:t xml:space="preserve"> што ће оснажити ову област. </w:t>
      </w:r>
    </w:p>
    <w:p w14:paraId="74FB3C8B" w14:textId="77777777" w:rsidR="005315EA" w:rsidRPr="00C97C37" w:rsidRDefault="005315EA" w:rsidP="00997177">
      <w:pPr>
        <w:spacing w:after="0" w:line="240" w:lineRule="auto"/>
        <w:jc w:val="both"/>
        <w:rPr>
          <w:rFonts w:ascii="Times New Roman" w:hAnsi="Times New Roman"/>
          <w:sz w:val="24"/>
          <w:szCs w:val="24"/>
          <w:lang w:val="sr-Cyrl-BA"/>
        </w:rPr>
      </w:pPr>
    </w:p>
    <w:p w14:paraId="654E9349" w14:textId="3BE85AB0" w:rsidR="006D39E8" w:rsidRPr="00C97C37" w:rsidRDefault="006D39E8" w:rsidP="003E5A01">
      <w:pPr>
        <w:pStyle w:val="Heading4"/>
        <w:numPr>
          <w:ilvl w:val="1"/>
          <w:numId w:val="8"/>
        </w:numPr>
        <w:pBdr>
          <w:top w:val="single" w:sz="4" w:space="1" w:color="auto"/>
          <w:left w:val="single" w:sz="4" w:space="4" w:color="auto"/>
          <w:bottom w:val="single" w:sz="4" w:space="1" w:color="auto"/>
          <w:right w:val="single" w:sz="4" w:space="4" w:color="auto"/>
        </w:pBdr>
        <w:rPr>
          <w:rFonts w:ascii="Times New Roman" w:hAnsi="Times New Roman" w:cs="Times New Roman"/>
          <w:b/>
          <w:color w:val="auto"/>
          <w:sz w:val="24"/>
          <w:szCs w:val="24"/>
          <w:lang w:val="sr-Cyrl-BA"/>
        </w:rPr>
      </w:pPr>
      <w:r w:rsidRPr="00C97C37">
        <w:rPr>
          <w:rFonts w:ascii="Times New Roman" w:hAnsi="Times New Roman" w:cs="Times New Roman"/>
          <w:b/>
          <w:color w:val="auto"/>
          <w:sz w:val="24"/>
          <w:szCs w:val="24"/>
          <w:lang w:val="sr-Cyrl-BA"/>
        </w:rPr>
        <w:t xml:space="preserve">ПРОГРАМ РАЗВОЈА </w:t>
      </w:r>
      <w:r w:rsidR="00BE7409">
        <w:rPr>
          <w:rFonts w:ascii="Times New Roman" w:hAnsi="Times New Roman" w:cs="Times New Roman"/>
          <w:b/>
          <w:color w:val="auto"/>
          <w:sz w:val="24"/>
          <w:szCs w:val="24"/>
          <w:lang w:val="sr-Cyrl-BA"/>
        </w:rPr>
        <w:t>ПРЕДУЗЕТНИШТВА ЖЕНА</w:t>
      </w:r>
      <w:r w:rsidRPr="00C97C37">
        <w:rPr>
          <w:rFonts w:ascii="Times New Roman" w:hAnsi="Times New Roman" w:cs="Times New Roman"/>
          <w:b/>
          <w:color w:val="auto"/>
          <w:sz w:val="24"/>
          <w:szCs w:val="24"/>
          <w:lang w:val="sr-Cyrl-BA"/>
        </w:rPr>
        <w:t xml:space="preserve"> НА СЕЛУ</w:t>
      </w:r>
    </w:p>
    <w:p w14:paraId="12753BDA" w14:textId="77777777" w:rsidR="006D39E8" w:rsidRPr="00C97C37" w:rsidRDefault="006D39E8" w:rsidP="006D39E8">
      <w:pPr>
        <w:pStyle w:val="ListParagraph"/>
        <w:rPr>
          <w:rFonts w:ascii="Times New Roman" w:hAnsi="Times New Roman"/>
          <w:b/>
          <w:i/>
          <w:sz w:val="24"/>
          <w:szCs w:val="24"/>
          <w:lang w:val="sr-Cyrl-BA"/>
        </w:rPr>
      </w:pPr>
    </w:p>
    <w:p w14:paraId="3685D5FD" w14:textId="77777777" w:rsidR="006912E3" w:rsidRPr="00C97C37" w:rsidRDefault="006D39E8" w:rsidP="00997177">
      <w:pPr>
        <w:pStyle w:val="ListParagraph"/>
        <w:numPr>
          <w:ilvl w:val="2"/>
          <w:numId w:val="8"/>
        </w:numPr>
        <w:spacing w:after="0" w:line="240" w:lineRule="auto"/>
        <w:ind w:left="1584"/>
        <w:jc w:val="both"/>
        <w:rPr>
          <w:rFonts w:ascii="Times New Roman" w:hAnsi="Times New Roman"/>
          <w:b/>
          <w:i/>
          <w:sz w:val="24"/>
          <w:szCs w:val="24"/>
          <w:lang w:val="sr-Cyrl-BA"/>
        </w:rPr>
      </w:pPr>
      <w:r w:rsidRPr="00C97C37">
        <w:rPr>
          <w:rFonts w:ascii="Times New Roman" w:hAnsi="Times New Roman"/>
          <w:b/>
          <w:i/>
          <w:sz w:val="24"/>
          <w:szCs w:val="24"/>
          <w:lang w:val="sr-Cyrl-BA"/>
        </w:rPr>
        <w:t>Сагледавање законских ограничења за женско предузетништво у сеоским подручјима и заговарање њиховог отклањања и превазилажења</w:t>
      </w:r>
    </w:p>
    <w:p w14:paraId="476F22CD" w14:textId="77777777" w:rsidR="006D39E8" w:rsidRPr="00C97C37" w:rsidRDefault="006D39E8" w:rsidP="00997177">
      <w:pPr>
        <w:pStyle w:val="ListParagraph"/>
        <w:spacing w:after="0" w:line="240" w:lineRule="auto"/>
        <w:ind w:left="1584"/>
        <w:jc w:val="both"/>
        <w:rPr>
          <w:rFonts w:ascii="Times New Roman" w:hAnsi="Times New Roman"/>
          <w:b/>
          <w:i/>
          <w:sz w:val="24"/>
          <w:szCs w:val="24"/>
          <w:lang w:val="sr-Cyrl-BA"/>
        </w:rPr>
      </w:pPr>
    </w:p>
    <w:p w14:paraId="0D96EECA" w14:textId="166133EB" w:rsidR="0045516C" w:rsidRPr="00C97C37" w:rsidRDefault="00AE38D7" w:rsidP="00C12CE7">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Улога жене у области пољопривреде је посебна</w:t>
      </w:r>
      <w:r w:rsidR="006923DC">
        <w:rPr>
          <w:rFonts w:ascii="Times New Roman" w:hAnsi="Times New Roman"/>
          <w:sz w:val="24"/>
          <w:szCs w:val="24"/>
          <w:lang w:val="sr-Cyrl-BA"/>
        </w:rPr>
        <w:t>,</w:t>
      </w:r>
      <w:r>
        <w:rPr>
          <w:rFonts w:ascii="Times New Roman" w:hAnsi="Times New Roman"/>
          <w:sz w:val="24"/>
          <w:szCs w:val="24"/>
          <w:lang w:val="sr-Cyrl-BA"/>
        </w:rPr>
        <w:t xml:space="preserve"> али и значајна</w:t>
      </w:r>
      <w:r w:rsidR="006923DC">
        <w:rPr>
          <w:rFonts w:ascii="Times New Roman" w:hAnsi="Times New Roman"/>
          <w:sz w:val="24"/>
          <w:szCs w:val="24"/>
          <w:lang w:val="sr-Cyrl-BA"/>
        </w:rPr>
        <w:t>,</w:t>
      </w:r>
      <w:r>
        <w:rPr>
          <w:rFonts w:ascii="Times New Roman" w:hAnsi="Times New Roman"/>
          <w:sz w:val="24"/>
          <w:szCs w:val="24"/>
          <w:lang w:val="sr-Cyrl-BA"/>
        </w:rPr>
        <w:t xml:space="preserve"> имајући у виду традицију и положај жене у овој области од давнина.</w:t>
      </w:r>
      <w:r w:rsidR="006F1D8D">
        <w:rPr>
          <w:rFonts w:ascii="Times New Roman" w:hAnsi="Times New Roman"/>
          <w:sz w:val="24"/>
          <w:szCs w:val="24"/>
          <w:lang w:val="sr-Cyrl-BA"/>
        </w:rPr>
        <w:t xml:space="preserve"> С тим у вези п</w:t>
      </w:r>
      <w:r w:rsidR="006D39E8" w:rsidRPr="00C97C37">
        <w:rPr>
          <w:rFonts w:ascii="Times New Roman" w:hAnsi="Times New Roman"/>
          <w:sz w:val="24"/>
          <w:szCs w:val="24"/>
          <w:lang w:val="sr-Cyrl-BA"/>
        </w:rPr>
        <w:t xml:space="preserve">отребно је </w:t>
      </w:r>
      <w:r w:rsidR="00FA2048" w:rsidRPr="00C97C37">
        <w:rPr>
          <w:rFonts w:ascii="Times New Roman" w:hAnsi="Times New Roman"/>
          <w:sz w:val="24"/>
          <w:szCs w:val="24"/>
          <w:lang w:val="sr-Cyrl-BA"/>
        </w:rPr>
        <w:t xml:space="preserve">извршити анализу </w:t>
      </w:r>
      <w:r w:rsidR="006D39E8" w:rsidRPr="00C97C37">
        <w:rPr>
          <w:rFonts w:ascii="Times New Roman" w:hAnsi="Times New Roman"/>
          <w:sz w:val="24"/>
          <w:szCs w:val="24"/>
          <w:lang w:val="sr-Cyrl-BA"/>
        </w:rPr>
        <w:t>законодавства у области пољопривреде</w:t>
      </w:r>
      <w:r w:rsidR="006E07DD"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али и другог законодавства која се индиректно тиче улоге жене у пословању као што је имовина, финансије, сви видови олакшица итд. Након наведеног</w:t>
      </w:r>
      <w:r w:rsidR="006E07DD" w:rsidRPr="00C97C37">
        <w:rPr>
          <w:rFonts w:ascii="Times New Roman" w:hAnsi="Times New Roman"/>
          <w:sz w:val="24"/>
          <w:szCs w:val="24"/>
          <w:lang w:val="sr-Cyrl-BA"/>
        </w:rPr>
        <w:t>,</w:t>
      </w:r>
      <w:r w:rsidR="006D39E8" w:rsidRPr="00C97C37">
        <w:rPr>
          <w:rFonts w:ascii="Times New Roman" w:hAnsi="Times New Roman"/>
          <w:sz w:val="24"/>
          <w:szCs w:val="24"/>
          <w:lang w:val="sr-Cyrl-BA"/>
        </w:rPr>
        <w:t xml:space="preserve"> потребно је иницирати потребне измјене регулативе </w:t>
      </w:r>
      <w:r w:rsidR="006E07DD" w:rsidRPr="00C97C37">
        <w:rPr>
          <w:rFonts w:ascii="Times New Roman" w:hAnsi="Times New Roman"/>
          <w:sz w:val="24"/>
          <w:szCs w:val="24"/>
          <w:lang w:val="sr-Cyrl-BA"/>
        </w:rPr>
        <w:t>да</w:t>
      </w:r>
      <w:r w:rsidR="006D39E8" w:rsidRPr="00C97C37">
        <w:rPr>
          <w:rFonts w:ascii="Times New Roman" w:hAnsi="Times New Roman"/>
          <w:sz w:val="24"/>
          <w:szCs w:val="24"/>
          <w:lang w:val="sr-Cyrl-BA"/>
        </w:rPr>
        <w:t xml:space="preserve"> би се женама олакшао рад и пословање у сектору пољопривреде и у руралним срединама.</w:t>
      </w:r>
      <w:r w:rsidR="00021A15">
        <w:rPr>
          <w:rFonts w:ascii="Times New Roman" w:hAnsi="Times New Roman"/>
          <w:sz w:val="24"/>
          <w:szCs w:val="24"/>
          <w:lang w:val="sr-Cyrl-BA"/>
        </w:rPr>
        <w:t xml:space="preserve"> </w:t>
      </w:r>
    </w:p>
    <w:p w14:paraId="72536677" w14:textId="77777777" w:rsidR="0045516C" w:rsidRPr="00C97C37" w:rsidRDefault="0045516C" w:rsidP="00E36D03">
      <w:pPr>
        <w:spacing w:after="0" w:line="240" w:lineRule="auto"/>
        <w:jc w:val="both"/>
        <w:rPr>
          <w:rFonts w:ascii="Times New Roman" w:hAnsi="Times New Roman"/>
          <w:sz w:val="24"/>
          <w:szCs w:val="24"/>
          <w:lang w:val="sr-Cyrl-BA"/>
        </w:rPr>
      </w:pPr>
    </w:p>
    <w:p w14:paraId="048ECE15" w14:textId="77777777" w:rsidR="006D39E8" w:rsidRPr="00C97C37" w:rsidRDefault="006D39E8" w:rsidP="006D39E8">
      <w:pPr>
        <w:pStyle w:val="ListParagraph"/>
        <w:numPr>
          <w:ilvl w:val="2"/>
          <w:numId w:val="8"/>
        </w:numPr>
        <w:spacing w:after="160" w:line="259" w:lineRule="auto"/>
        <w:rPr>
          <w:rFonts w:ascii="Times New Roman" w:hAnsi="Times New Roman"/>
          <w:b/>
          <w:i/>
          <w:sz w:val="24"/>
          <w:szCs w:val="24"/>
          <w:lang w:val="sr-Cyrl-BA"/>
        </w:rPr>
      </w:pPr>
      <w:r w:rsidRPr="00C97C37">
        <w:rPr>
          <w:rFonts w:ascii="Times New Roman" w:hAnsi="Times New Roman"/>
          <w:b/>
          <w:i/>
          <w:sz w:val="24"/>
          <w:szCs w:val="24"/>
          <w:lang w:val="sr-Cyrl-BA"/>
        </w:rPr>
        <w:t>Припрема и организовање обука за предузетнице у сектору пољопривреде</w:t>
      </w:r>
    </w:p>
    <w:p w14:paraId="7584B000" w14:textId="19CAABD2" w:rsidR="006D39E8" w:rsidRPr="00C97C37" w:rsidRDefault="006D39E8" w:rsidP="00C12CE7">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Предузетницама у сектору пољопривреде потребне су опште обуке неопходне за пословање</w:t>
      </w:r>
      <w:r w:rsidR="006E07DD"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исто тако и стручне циљне обуке за ову о</w:t>
      </w:r>
      <w:r w:rsidR="006E07DD" w:rsidRPr="00C97C37">
        <w:rPr>
          <w:rFonts w:ascii="Times New Roman" w:hAnsi="Times New Roman"/>
          <w:sz w:val="24"/>
          <w:szCs w:val="24"/>
          <w:lang w:val="sr-Cyrl-BA"/>
        </w:rPr>
        <w:t>бласт као што су обуке за поврт</w:t>
      </w:r>
      <w:r w:rsidRPr="00C97C37">
        <w:rPr>
          <w:rFonts w:ascii="Times New Roman" w:hAnsi="Times New Roman"/>
          <w:sz w:val="24"/>
          <w:szCs w:val="24"/>
          <w:lang w:val="sr-Cyrl-BA"/>
        </w:rPr>
        <w:t>арску производњу, мљекарску производњу, воћарство и други видови пољопривреде. Овакве обуке потребно је планирати из постојећих буџетских средстава</w:t>
      </w:r>
      <w:r w:rsidR="006E07DD" w:rsidRPr="00C97C37">
        <w:rPr>
          <w:rFonts w:ascii="Times New Roman" w:hAnsi="Times New Roman"/>
          <w:sz w:val="24"/>
          <w:szCs w:val="24"/>
          <w:lang w:val="sr-Cyrl-BA"/>
        </w:rPr>
        <w:t>,</w:t>
      </w:r>
      <w:r w:rsidRPr="00C97C37">
        <w:rPr>
          <w:rFonts w:ascii="Times New Roman" w:hAnsi="Times New Roman"/>
          <w:sz w:val="24"/>
          <w:szCs w:val="24"/>
          <w:lang w:val="sr-Cyrl-BA"/>
        </w:rPr>
        <w:t xml:space="preserve"> као и из средстава међународних пројеката.</w:t>
      </w:r>
      <w:r w:rsidR="00ED703B">
        <w:rPr>
          <w:rFonts w:ascii="Times New Roman" w:hAnsi="Times New Roman"/>
          <w:sz w:val="24"/>
          <w:szCs w:val="24"/>
          <w:lang w:val="sr-Cyrl-BA"/>
        </w:rPr>
        <w:t xml:space="preserve"> </w:t>
      </w:r>
      <w:r w:rsidR="000407DB">
        <w:rPr>
          <w:rFonts w:ascii="Times New Roman" w:hAnsi="Times New Roman"/>
          <w:sz w:val="24"/>
          <w:szCs w:val="24"/>
          <w:lang w:val="sr-Cyrl-BA"/>
        </w:rPr>
        <w:t>Оно што је посебно важно да се за жене које желе да</w:t>
      </w:r>
      <w:r w:rsidR="006F1D8D">
        <w:rPr>
          <w:rFonts w:ascii="Times New Roman" w:hAnsi="Times New Roman"/>
          <w:sz w:val="24"/>
          <w:szCs w:val="24"/>
          <w:lang w:val="sr-Cyrl-BA"/>
        </w:rPr>
        <w:t xml:space="preserve"> </w:t>
      </w:r>
      <w:r w:rsidR="000407DB">
        <w:rPr>
          <w:rFonts w:ascii="Times New Roman" w:hAnsi="Times New Roman"/>
          <w:sz w:val="24"/>
          <w:szCs w:val="24"/>
          <w:lang w:val="sr-Cyrl-BA"/>
        </w:rPr>
        <w:t xml:space="preserve">покрену пословање такође омогући сва доступна подршка и кроз обуке и финансијске подстицаје. Посебна пажњу треба посветити интернет презентацијама предузетница и њихових производа с обзиром да то доприноси побољшању пословања и проширењу тржишта. </w:t>
      </w:r>
      <w:r w:rsidR="00021A15">
        <w:rPr>
          <w:rFonts w:ascii="Times New Roman" w:hAnsi="Times New Roman"/>
          <w:sz w:val="24"/>
          <w:szCs w:val="24"/>
          <w:lang w:val="sr-Cyrl-BA"/>
        </w:rPr>
        <w:t>Дакле, процес дигиталне трансформације је посебно важан и будући да ће овај процес бити подржан из међународних извора, у периоду важења Стратегије, у пројектне пријед</w:t>
      </w:r>
      <w:r w:rsidR="000A053A">
        <w:rPr>
          <w:rFonts w:ascii="Times New Roman" w:hAnsi="Times New Roman"/>
          <w:sz w:val="24"/>
          <w:szCs w:val="24"/>
          <w:lang w:val="sr-Cyrl-BA"/>
        </w:rPr>
        <w:t>л</w:t>
      </w:r>
      <w:r w:rsidR="00021A15">
        <w:rPr>
          <w:rFonts w:ascii="Times New Roman" w:hAnsi="Times New Roman"/>
          <w:sz w:val="24"/>
          <w:szCs w:val="24"/>
          <w:lang w:val="sr-Cyrl-BA"/>
        </w:rPr>
        <w:t>оге ће се као посебне циљне групе предвијети жене предузетнице али и потенцијалне предуз</w:t>
      </w:r>
      <w:r w:rsidR="000A053A">
        <w:rPr>
          <w:rFonts w:ascii="Times New Roman" w:hAnsi="Times New Roman"/>
          <w:sz w:val="24"/>
          <w:szCs w:val="24"/>
          <w:lang w:val="sr-Cyrl-BA"/>
        </w:rPr>
        <w:t>е</w:t>
      </w:r>
      <w:r w:rsidR="00021A15">
        <w:rPr>
          <w:rFonts w:ascii="Times New Roman" w:hAnsi="Times New Roman"/>
          <w:sz w:val="24"/>
          <w:szCs w:val="24"/>
          <w:lang w:val="sr-Cyrl-BA"/>
        </w:rPr>
        <w:t xml:space="preserve">тнице.  </w:t>
      </w:r>
    </w:p>
    <w:p w14:paraId="7E60EEED" w14:textId="77777777" w:rsidR="00E36D03" w:rsidRPr="00FB53F8" w:rsidRDefault="00E36D03" w:rsidP="00E36D03">
      <w:pPr>
        <w:spacing w:after="0" w:line="240" w:lineRule="auto"/>
        <w:jc w:val="both"/>
        <w:rPr>
          <w:rFonts w:ascii="Times New Roman" w:hAnsi="Times New Roman"/>
          <w:sz w:val="24"/>
          <w:szCs w:val="24"/>
        </w:rPr>
      </w:pPr>
    </w:p>
    <w:p w14:paraId="67BAEEE9" w14:textId="3C205684" w:rsidR="006D39E8" w:rsidRPr="002439CD" w:rsidRDefault="006D39E8" w:rsidP="006D39E8">
      <w:pPr>
        <w:pStyle w:val="ListParagraph"/>
        <w:numPr>
          <w:ilvl w:val="2"/>
          <w:numId w:val="8"/>
        </w:numPr>
        <w:spacing w:after="160" w:line="259" w:lineRule="auto"/>
        <w:rPr>
          <w:rFonts w:ascii="Times New Roman" w:hAnsi="Times New Roman"/>
          <w:b/>
          <w:i/>
          <w:sz w:val="24"/>
          <w:szCs w:val="24"/>
          <w:lang w:val="sr-Cyrl-BA"/>
        </w:rPr>
      </w:pPr>
      <w:r w:rsidRPr="002439CD">
        <w:rPr>
          <w:rFonts w:ascii="Times New Roman" w:hAnsi="Times New Roman"/>
          <w:b/>
          <w:i/>
          <w:sz w:val="24"/>
          <w:szCs w:val="24"/>
          <w:lang w:val="sr-Cyrl-BA"/>
        </w:rPr>
        <w:t xml:space="preserve"> Подршка пословном удруживању </w:t>
      </w:r>
    </w:p>
    <w:p w14:paraId="096C4161" w14:textId="5B34794B" w:rsidR="006D39E8" w:rsidRPr="002439CD" w:rsidRDefault="006D39E8" w:rsidP="000F24DC">
      <w:pPr>
        <w:spacing w:after="0" w:line="240" w:lineRule="auto"/>
        <w:ind w:firstLine="720"/>
        <w:jc w:val="both"/>
        <w:rPr>
          <w:rFonts w:ascii="Times New Roman" w:hAnsi="Times New Roman"/>
          <w:sz w:val="24"/>
          <w:szCs w:val="24"/>
          <w:lang w:val="sr-Cyrl-BA"/>
        </w:rPr>
      </w:pPr>
      <w:r w:rsidRPr="002439CD">
        <w:rPr>
          <w:rFonts w:ascii="Times New Roman" w:hAnsi="Times New Roman"/>
          <w:sz w:val="24"/>
          <w:szCs w:val="24"/>
          <w:lang w:val="sr-Cyrl-BA"/>
        </w:rPr>
        <w:t>У Републици Српској већ постоје женске задруге кој</w:t>
      </w:r>
      <w:r w:rsidR="00E9730E" w:rsidRPr="002439CD">
        <w:rPr>
          <w:rFonts w:ascii="Times New Roman" w:hAnsi="Times New Roman"/>
          <w:sz w:val="24"/>
          <w:szCs w:val="24"/>
          <w:lang w:val="sr-Cyrl-BA"/>
        </w:rPr>
        <w:t xml:space="preserve">има је пружена </w:t>
      </w:r>
      <w:r w:rsidRPr="002439CD">
        <w:rPr>
          <w:rFonts w:ascii="Times New Roman" w:hAnsi="Times New Roman"/>
          <w:sz w:val="24"/>
          <w:szCs w:val="24"/>
          <w:lang w:val="sr-Cyrl-BA"/>
        </w:rPr>
        <w:t>подр</w:t>
      </w:r>
      <w:r w:rsidR="00E9730E" w:rsidRPr="002439CD">
        <w:rPr>
          <w:rFonts w:ascii="Times New Roman" w:hAnsi="Times New Roman"/>
          <w:sz w:val="24"/>
          <w:szCs w:val="24"/>
          <w:lang w:val="sr-Cyrl-BA"/>
        </w:rPr>
        <w:t>шка</w:t>
      </w:r>
      <w:r w:rsidRPr="002439CD">
        <w:rPr>
          <w:rFonts w:ascii="Times New Roman" w:hAnsi="Times New Roman"/>
          <w:sz w:val="24"/>
          <w:szCs w:val="24"/>
          <w:lang w:val="sr-Cyrl-BA"/>
        </w:rPr>
        <w:t xml:space="preserve"> Министарства пољопривреде, </w:t>
      </w:r>
      <w:r w:rsidR="00A60F30" w:rsidRPr="002439CD">
        <w:rPr>
          <w:rFonts w:ascii="Times New Roman" w:hAnsi="Times New Roman"/>
          <w:sz w:val="24"/>
          <w:szCs w:val="24"/>
          <w:lang w:val="sr-Cyrl-BA"/>
        </w:rPr>
        <w:t xml:space="preserve">шумарства и </w:t>
      </w:r>
      <w:r w:rsidRPr="002439CD">
        <w:rPr>
          <w:rFonts w:ascii="Times New Roman" w:hAnsi="Times New Roman"/>
          <w:sz w:val="24"/>
          <w:szCs w:val="24"/>
          <w:lang w:val="sr-Cyrl-BA"/>
        </w:rPr>
        <w:t xml:space="preserve">водопривреде. </w:t>
      </w:r>
      <w:r w:rsidR="00595057" w:rsidRPr="000A053A">
        <w:rPr>
          <w:rFonts w:ascii="Times New Roman" w:hAnsi="Times New Roman"/>
          <w:sz w:val="24"/>
          <w:szCs w:val="24"/>
          <w:lang w:val="sr-Cyrl-BA"/>
        </w:rPr>
        <w:t xml:space="preserve">Задруге имају право на мјере подршке за финансирање пословних активности, за набавку обртних средстава и опреме, и </w:t>
      </w:r>
      <w:r w:rsidR="00595057" w:rsidRPr="000A053A">
        <w:rPr>
          <w:rFonts w:ascii="Times New Roman" w:hAnsi="Times New Roman"/>
          <w:sz w:val="24"/>
          <w:szCs w:val="24"/>
          <w:lang w:val="sr-Cyrl-BA"/>
        </w:rPr>
        <w:lastRenderedPageBreak/>
        <w:t>то у износу до 50% од висине предрачунских средстава, као и подршку откупу пољопривредних производа (5% од вриједности откупљених производа. До сада су организоване четири женске задруге: ОПЗ „Жена“ Братунац, ОПЗЖ „Даница“ Лакташи, ПЗ „Смоквица“ Требиње и Женска задруга Бијељина.</w:t>
      </w:r>
      <w:r w:rsidR="00595057" w:rsidRPr="002439CD">
        <w:rPr>
          <w:rFonts w:ascii="Times New Roman" w:hAnsi="Times New Roman"/>
          <w:lang w:val="sr-Cyrl-BA"/>
        </w:rPr>
        <w:t xml:space="preserve"> </w:t>
      </w:r>
      <w:r w:rsidR="00595057" w:rsidRPr="002439CD">
        <w:rPr>
          <w:rFonts w:ascii="Times New Roman" w:hAnsi="Times New Roman"/>
          <w:sz w:val="24"/>
          <w:szCs w:val="24"/>
          <w:lang w:val="sr-Cyrl-BA"/>
        </w:rPr>
        <w:t xml:space="preserve"> Будући да се овакав </w:t>
      </w:r>
      <w:r w:rsidRPr="002439CD">
        <w:rPr>
          <w:rFonts w:ascii="Times New Roman" w:hAnsi="Times New Roman"/>
          <w:sz w:val="24"/>
          <w:szCs w:val="24"/>
          <w:lang w:val="sr-Cyrl-BA"/>
        </w:rPr>
        <w:t>вид удруживања и рада жена на селу пока</w:t>
      </w:r>
      <w:r w:rsidR="00595057" w:rsidRPr="002439CD">
        <w:rPr>
          <w:rFonts w:ascii="Times New Roman" w:hAnsi="Times New Roman"/>
          <w:sz w:val="24"/>
          <w:szCs w:val="24"/>
          <w:lang w:val="sr-Cyrl-BA"/>
        </w:rPr>
        <w:t>зао</w:t>
      </w:r>
      <w:r w:rsidRPr="002439CD">
        <w:rPr>
          <w:rFonts w:ascii="Times New Roman" w:hAnsi="Times New Roman"/>
          <w:sz w:val="24"/>
          <w:szCs w:val="24"/>
          <w:lang w:val="sr-Cyrl-BA"/>
        </w:rPr>
        <w:t xml:space="preserve"> као добар начин оснаживања жена</w:t>
      </w:r>
      <w:r w:rsidR="00E9730E" w:rsidRPr="002439CD">
        <w:rPr>
          <w:rFonts w:ascii="Times New Roman" w:hAnsi="Times New Roman"/>
          <w:sz w:val="24"/>
          <w:szCs w:val="24"/>
          <w:lang w:val="sr-Cyrl-BA"/>
        </w:rPr>
        <w:t>,</w:t>
      </w:r>
      <w:r w:rsidRPr="002439CD">
        <w:rPr>
          <w:rFonts w:ascii="Times New Roman" w:hAnsi="Times New Roman"/>
          <w:sz w:val="24"/>
          <w:szCs w:val="24"/>
          <w:lang w:val="sr-Cyrl-BA"/>
        </w:rPr>
        <w:t xml:space="preserve"> потребно је промовисати задругарство у свим срединама у Републици Српској гдје се за то стекну услови. Потребно је да се </w:t>
      </w:r>
      <w:r w:rsidR="00E9730E" w:rsidRPr="002439CD">
        <w:rPr>
          <w:rFonts w:ascii="Times New Roman" w:hAnsi="Times New Roman"/>
          <w:sz w:val="24"/>
          <w:szCs w:val="24"/>
          <w:lang w:val="sr-Cyrl-BA"/>
        </w:rPr>
        <w:t>такв</w:t>
      </w:r>
      <w:r w:rsidRPr="002439CD">
        <w:rPr>
          <w:rFonts w:ascii="Times New Roman" w:hAnsi="Times New Roman"/>
          <w:sz w:val="24"/>
          <w:szCs w:val="24"/>
          <w:lang w:val="sr-Cyrl-BA"/>
        </w:rPr>
        <w:t xml:space="preserve">и видови удруживања жена након оснивања јачају у смислу континуиране финансијске подршке из </w:t>
      </w:r>
      <w:r w:rsidR="00E9730E" w:rsidRPr="002439CD">
        <w:rPr>
          <w:rFonts w:ascii="Times New Roman" w:hAnsi="Times New Roman"/>
          <w:sz w:val="24"/>
          <w:szCs w:val="24"/>
          <w:lang w:val="sr-Cyrl-BA"/>
        </w:rPr>
        <w:t>б</w:t>
      </w:r>
      <w:r w:rsidRPr="002439CD">
        <w:rPr>
          <w:rFonts w:ascii="Times New Roman" w:hAnsi="Times New Roman"/>
          <w:sz w:val="24"/>
          <w:szCs w:val="24"/>
          <w:lang w:val="sr-Cyrl-BA"/>
        </w:rPr>
        <w:t xml:space="preserve">уџета и средстава међународних пројеката, стална едукација, промоција и повезивање. Представљање задругарства као добре праксе је посебно важно. </w:t>
      </w:r>
      <w:r w:rsidR="006F1D8D" w:rsidRPr="002439CD">
        <w:rPr>
          <w:rFonts w:ascii="Times New Roman" w:hAnsi="Times New Roman"/>
          <w:sz w:val="24"/>
          <w:szCs w:val="24"/>
          <w:lang w:val="sr-Cyrl-BA"/>
        </w:rPr>
        <w:t>Осим задруга</w:t>
      </w:r>
      <w:r w:rsidR="00ED703B">
        <w:rPr>
          <w:rFonts w:ascii="Times New Roman" w:hAnsi="Times New Roman"/>
          <w:sz w:val="24"/>
          <w:szCs w:val="24"/>
          <w:lang w:val="sr-Cyrl-BA"/>
        </w:rPr>
        <w:t>,</w:t>
      </w:r>
      <w:r w:rsidR="006F1D8D" w:rsidRPr="002439CD">
        <w:rPr>
          <w:rFonts w:ascii="Times New Roman" w:hAnsi="Times New Roman"/>
          <w:sz w:val="24"/>
          <w:szCs w:val="24"/>
          <w:lang w:val="sr-Cyrl-BA"/>
        </w:rPr>
        <w:t xml:space="preserve"> сви видови удруживања жена на селу свакако доприносе јачању улоге жене и њиховим оснаживању у друштву.</w:t>
      </w:r>
    </w:p>
    <w:p w14:paraId="1914ECD3" w14:textId="77777777" w:rsidR="0045516C" w:rsidRPr="00C97C37" w:rsidRDefault="0045516C" w:rsidP="00E36D03">
      <w:pPr>
        <w:spacing w:after="0" w:line="240" w:lineRule="auto"/>
        <w:jc w:val="both"/>
        <w:rPr>
          <w:rFonts w:ascii="Times New Roman" w:hAnsi="Times New Roman"/>
          <w:sz w:val="24"/>
          <w:szCs w:val="24"/>
          <w:lang w:val="sr-Cyrl-BA"/>
        </w:rPr>
      </w:pPr>
    </w:p>
    <w:p w14:paraId="52CE122C" w14:textId="77777777" w:rsidR="006D39E8" w:rsidRPr="00C97C37" w:rsidRDefault="006D39E8" w:rsidP="006D39E8">
      <w:pPr>
        <w:pStyle w:val="ListParagraph"/>
        <w:numPr>
          <w:ilvl w:val="2"/>
          <w:numId w:val="8"/>
        </w:numPr>
        <w:spacing w:after="160" w:line="259" w:lineRule="auto"/>
        <w:rPr>
          <w:rFonts w:ascii="Times New Roman" w:hAnsi="Times New Roman"/>
          <w:b/>
          <w:i/>
          <w:sz w:val="24"/>
          <w:szCs w:val="24"/>
          <w:lang w:val="sr-Cyrl-BA"/>
        </w:rPr>
      </w:pPr>
      <w:r w:rsidRPr="00C97C37">
        <w:rPr>
          <w:rFonts w:ascii="Times New Roman" w:hAnsi="Times New Roman"/>
          <w:b/>
          <w:i/>
          <w:sz w:val="24"/>
          <w:szCs w:val="24"/>
          <w:lang w:val="sr-Cyrl-BA"/>
        </w:rPr>
        <w:t>Финансијски подстицаји</w:t>
      </w:r>
    </w:p>
    <w:p w14:paraId="7D0F2991" w14:textId="2AD545FB" w:rsidR="00F938E4" w:rsidRDefault="00595057" w:rsidP="00ED703B">
      <w:pPr>
        <w:spacing w:after="0" w:line="240" w:lineRule="auto"/>
        <w:ind w:firstLine="720"/>
        <w:jc w:val="both"/>
        <w:rPr>
          <w:rFonts w:ascii="Times New Roman" w:hAnsi="Times New Roman"/>
          <w:sz w:val="24"/>
          <w:szCs w:val="24"/>
          <w:lang w:val="sr-Cyrl-BA"/>
        </w:rPr>
      </w:pPr>
      <w:r w:rsidRPr="000A053A">
        <w:rPr>
          <w:rFonts w:ascii="Times New Roman" w:hAnsi="Times New Roman"/>
          <w:sz w:val="24"/>
          <w:szCs w:val="24"/>
          <w:lang w:val="sr-Cyrl-BA"/>
        </w:rPr>
        <w:t>Правилником о условима и начину остваривања новчаних подстицаја за капиталне инвестиције у пољопривредној производњи жене носиоци пољопривредних газдинстава се бодују са додатних 10 бодова. Такође, удружења жена у руралном подручју имају право на мјере подршке за финансирање пословних активности, за набавку обртних средстава и опреме, и то у износу до 50% од висине предрачунских средстава</w:t>
      </w:r>
      <w:r w:rsidR="00ED703B">
        <w:rPr>
          <w:rFonts w:ascii="Times New Roman" w:hAnsi="Times New Roman"/>
          <w:sz w:val="24"/>
          <w:szCs w:val="24"/>
          <w:lang w:val="sr-Cyrl-BA"/>
        </w:rPr>
        <w:t>,</w:t>
      </w:r>
      <w:r w:rsidRPr="000A053A">
        <w:rPr>
          <w:rFonts w:ascii="Times New Roman" w:hAnsi="Times New Roman"/>
          <w:sz w:val="24"/>
          <w:szCs w:val="24"/>
          <w:lang w:val="sr-Cyrl-BA"/>
        </w:rPr>
        <w:t xml:space="preserve"> као и подршку откупу пољопривредних производа (5% од вриједности откупљених производа).</w:t>
      </w:r>
      <w:r w:rsidR="00AC1246" w:rsidRPr="000A053A">
        <w:rPr>
          <w:rFonts w:ascii="Times New Roman" w:hAnsi="Times New Roman"/>
          <w:sz w:val="24"/>
          <w:szCs w:val="24"/>
          <w:lang w:val="sr-Cyrl-BA"/>
        </w:rPr>
        <w:t xml:space="preserve"> У</w:t>
      </w:r>
      <w:r w:rsidRPr="000A053A">
        <w:rPr>
          <w:rFonts w:ascii="Times New Roman" w:hAnsi="Times New Roman"/>
          <w:sz w:val="24"/>
          <w:szCs w:val="24"/>
          <w:lang w:val="sr-Cyrl-BA"/>
        </w:rPr>
        <w:t xml:space="preserve"> оквиру мјере подршке </w:t>
      </w:r>
      <w:r w:rsidR="00ED703B">
        <w:rPr>
          <w:rFonts w:ascii="Times New Roman" w:hAnsi="Times New Roman"/>
          <w:sz w:val="24"/>
          <w:szCs w:val="24"/>
          <w:lang w:val="sr-Cyrl-BA"/>
        </w:rPr>
        <w:t xml:space="preserve">у </w:t>
      </w:r>
      <w:r w:rsidRPr="000A053A">
        <w:rPr>
          <w:rFonts w:ascii="Times New Roman" w:hAnsi="Times New Roman"/>
          <w:sz w:val="24"/>
          <w:szCs w:val="24"/>
          <w:lang w:val="sr-Cyrl-BA"/>
        </w:rPr>
        <w:t>вез</w:t>
      </w:r>
      <w:r w:rsidR="00ED703B">
        <w:rPr>
          <w:rFonts w:ascii="Times New Roman" w:hAnsi="Times New Roman"/>
          <w:sz w:val="24"/>
          <w:szCs w:val="24"/>
          <w:lang w:val="sr-Cyrl-BA"/>
        </w:rPr>
        <w:t>и с</w:t>
      </w:r>
      <w:r w:rsidRPr="000A053A">
        <w:rPr>
          <w:rFonts w:ascii="Times New Roman" w:hAnsi="Times New Roman"/>
          <w:sz w:val="24"/>
          <w:szCs w:val="24"/>
          <w:lang w:val="sr-Cyrl-BA"/>
        </w:rPr>
        <w:t>а ванредн</w:t>
      </w:r>
      <w:r w:rsidR="00ED703B">
        <w:rPr>
          <w:rFonts w:ascii="Times New Roman" w:hAnsi="Times New Roman"/>
          <w:sz w:val="24"/>
          <w:szCs w:val="24"/>
          <w:lang w:val="sr-Cyrl-BA"/>
        </w:rPr>
        <w:t>им</w:t>
      </w:r>
      <w:r w:rsidRPr="000A053A">
        <w:rPr>
          <w:rFonts w:ascii="Times New Roman" w:hAnsi="Times New Roman"/>
          <w:sz w:val="24"/>
          <w:szCs w:val="24"/>
          <w:lang w:val="sr-Cyrl-BA"/>
        </w:rPr>
        <w:t xml:space="preserve"> потреб</w:t>
      </w:r>
      <w:r w:rsidR="00ED703B">
        <w:rPr>
          <w:rFonts w:ascii="Times New Roman" w:hAnsi="Times New Roman"/>
          <w:sz w:val="24"/>
          <w:szCs w:val="24"/>
          <w:lang w:val="sr-Cyrl-BA"/>
        </w:rPr>
        <w:t>ама</w:t>
      </w:r>
      <w:r w:rsidRPr="000A053A">
        <w:rPr>
          <w:rFonts w:ascii="Times New Roman" w:hAnsi="Times New Roman"/>
          <w:sz w:val="24"/>
          <w:szCs w:val="24"/>
          <w:lang w:val="sr-Cyrl-BA"/>
        </w:rPr>
        <w:t xml:space="preserve"> и помоћи, жене носиоци газдинстава које се нађу у ситуацијама отежаних економских и социјалних околности такође имају приоритет и додатно су бодоване за остваривање ове врсте помоћи. </w:t>
      </w:r>
      <w:r w:rsidR="003A2377" w:rsidRPr="000A053A">
        <w:rPr>
          <w:rFonts w:ascii="Times New Roman" w:hAnsi="Times New Roman"/>
          <w:sz w:val="24"/>
          <w:szCs w:val="24"/>
          <w:lang w:val="sr-Cyrl-BA"/>
        </w:rPr>
        <w:t>По</w:t>
      </w:r>
      <w:r w:rsidRPr="000A053A">
        <w:rPr>
          <w:rFonts w:ascii="Times New Roman" w:hAnsi="Times New Roman"/>
          <w:sz w:val="24"/>
          <w:szCs w:val="24"/>
          <w:lang w:val="sr-Cyrl-BA"/>
        </w:rPr>
        <w:t xml:space="preserve">дршку женама на селу је неопходно осмислити и </w:t>
      </w:r>
      <w:r w:rsidR="003A2377" w:rsidRPr="000A053A">
        <w:rPr>
          <w:rFonts w:ascii="Times New Roman" w:hAnsi="Times New Roman"/>
          <w:sz w:val="24"/>
          <w:szCs w:val="24"/>
          <w:lang w:val="sr-Cyrl-BA"/>
        </w:rPr>
        <w:t xml:space="preserve">у </w:t>
      </w:r>
      <w:r w:rsidRPr="000A053A">
        <w:rPr>
          <w:rFonts w:ascii="Times New Roman" w:hAnsi="Times New Roman"/>
          <w:sz w:val="24"/>
          <w:szCs w:val="24"/>
          <w:lang w:val="sr-Cyrl-BA"/>
        </w:rPr>
        <w:t xml:space="preserve">јединицама локалне самоуправе. </w:t>
      </w:r>
      <w:r w:rsidR="00FC1091" w:rsidRPr="003A2377">
        <w:rPr>
          <w:rFonts w:ascii="Times New Roman" w:hAnsi="Times New Roman"/>
          <w:sz w:val="24"/>
          <w:szCs w:val="24"/>
          <w:lang w:val="sr-Cyrl-BA"/>
        </w:rPr>
        <w:t xml:space="preserve">Прилагођавањем постојећих кредитних </w:t>
      </w:r>
      <w:r w:rsidR="00DA4271">
        <w:rPr>
          <w:rFonts w:ascii="Times New Roman" w:hAnsi="Times New Roman"/>
          <w:sz w:val="24"/>
          <w:szCs w:val="24"/>
          <w:lang w:val="sr-Cyrl-BA"/>
        </w:rPr>
        <w:t xml:space="preserve">средстава </w:t>
      </w:r>
      <w:r w:rsidR="006D39E8" w:rsidRPr="00C97C37">
        <w:rPr>
          <w:rFonts w:ascii="Times New Roman" w:hAnsi="Times New Roman"/>
          <w:sz w:val="24"/>
          <w:szCs w:val="24"/>
          <w:lang w:val="sr-Cyrl-BA"/>
        </w:rPr>
        <w:t xml:space="preserve">значајно </w:t>
      </w:r>
      <w:r w:rsidR="00FC1091" w:rsidRPr="00C97C37">
        <w:rPr>
          <w:rFonts w:ascii="Times New Roman" w:hAnsi="Times New Roman"/>
          <w:sz w:val="24"/>
          <w:szCs w:val="24"/>
          <w:lang w:val="sr-Cyrl-BA"/>
        </w:rPr>
        <w:t xml:space="preserve">би се </w:t>
      </w:r>
      <w:r w:rsidR="006D39E8" w:rsidRPr="00C97C37">
        <w:rPr>
          <w:rFonts w:ascii="Times New Roman" w:hAnsi="Times New Roman"/>
          <w:sz w:val="24"/>
          <w:szCs w:val="24"/>
          <w:lang w:val="sr-Cyrl-BA"/>
        </w:rPr>
        <w:t>олакшало пословање жена и добиј</w:t>
      </w:r>
      <w:r w:rsidR="003E5A01" w:rsidRPr="00C97C37">
        <w:rPr>
          <w:rFonts w:ascii="Times New Roman" w:hAnsi="Times New Roman"/>
          <w:sz w:val="24"/>
          <w:szCs w:val="24"/>
          <w:lang w:val="sr-Cyrl-BA"/>
        </w:rPr>
        <w:t>ање кредита и у овој области</w:t>
      </w:r>
      <w:r w:rsidR="00BA4873" w:rsidRPr="00C97C37">
        <w:rPr>
          <w:rFonts w:ascii="Times New Roman" w:hAnsi="Times New Roman"/>
          <w:sz w:val="24"/>
          <w:szCs w:val="24"/>
          <w:lang w:val="sr-Cyrl-BA"/>
        </w:rPr>
        <w:t>.</w:t>
      </w:r>
      <w:r w:rsidR="00F938E4" w:rsidRPr="00F938E4">
        <w:rPr>
          <w:rFonts w:ascii="Times New Roman" w:hAnsi="Times New Roman"/>
          <w:sz w:val="24"/>
          <w:szCs w:val="24"/>
          <w:lang w:val="sr-Cyrl-BA"/>
        </w:rPr>
        <w:t xml:space="preserve"> </w:t>
      </w:r>
      <w:r w:rsidR="000E4950">
        <w:rPr>
          <w:rFonts w:ascii="Times New Roman" w:hAnsi="Times New Roman"/>
          <w:sz w:val="24"/>
          <w:szCs w:val="24"/>
          <w:lang w:val="sr-Cyrl-BA"/>
        </w:rPr>
        <w:t>Такође, у</w:t>
      </w:r>
      <w:r w:rsidR="00F938E4" w:rsidRPr="00F938E4">
        <w:rPr>
          <w:rFonts w:ascii="Times New Roman" w:hAnsi="Times New Roman"/>
          <w:sz w:val="24"/>
          <w:szCs w:val="24"/>
          <w:lang w:val="sr-Cyrl-BA"/>
        </w:rPr>
        <w:t>вођење</w:t>
      </w:r>
      <w:r w:rsidR="003716E4">
        <w:rPr>
          <w:rFonts w:ascii="Times New Roman" w:hAnsi="Times New Roman"/>
          <w:sz w:val="24"/>
          <w:szCs w:val="24"/>
          <w:lang w:val="sr-Cyrl-BA"/>
        </w:rPr>
        <w:t>м</w:t>
      </w:r>
      <w:r w:rsidR="00F938E4" w:rsidRPr="00F938E4">
        <w:rPr>
          <w:rFonts w:ascii="Times New Roman" w:hAnsi="Times New Roman"/>
          <w:sz w:val="24"/>
          <w:szCs w:val="24"/>
          <w:lang w:val="sr-Cyrl-BA"/>
        </w:rPr>
        <w:t xml:space="preserve"> нових гарантно-кредитних линија уз посебне услове за развој женског предузетништва у области пољопривреде, би се значајно побољшао приступ кредитним средствима за пословне активности жена у овој области</w:t>
      </w:r>
      <w:r w:rsidR="00F938E4">
        <w:rPr>
          <w:rFonts w:ascii="Times New Roman" w:hAnsi="Times New Roman"/>
          <w:sz w:val="24"/>
          <w:szCs w:val="24"/>
          <w:lang w:val="sr-Cyrl-BA"/>
        </w:rPr>
        <w:t>.</w:t>
      </w:r>
    </w:p>
    <w:p w14:paraId="28502377" w14:textId="77777777" w:rsidR="00F938E4" w:rsidRPr="00F938E4" w:rsidRDefault="00F938E4" w:rsidP="00F938E4">
      <w:pPr>
        <w:spacing w:after="0" w:line="240" w:lineRule="auto"/>
        <w:jc w:val="both"/>
        <w:rPr>
          <w:rFonts w:ascii="Times New Roman" w:hAnsi="Times New Roman"/>
          <w:sz w:val="24"/>
          <w:szCs w:val="24"/>
          <w:lang w:val="sr-Cyrl-BA"/>
        </w:rPr>
      </w:pPr>
    </w:p>
    <w:p w14:paraId="6C8557E1" w14:textId="6E07A0CB" w:rsidR="00566152" w:rsidRPr="00C97C37" w:rsidRDefault="00D02023" w:rsidP="00C12CE7">
      <w:pPr>
        <w:spacing w:after="0" w:line="240" w:lineRule="auto"/>
        <w:ind w:firstLine="720"/>
        <w:jc w:val="both"/>
        <w:rPr>
          <w:rFonts w:ascii="Times New Roman" w:hAnsi="Times New Roman"/>
          <w:sz w:val="24"/>
          <w:szCs w:val="24"/>
          <w:lang w:val="sr-Cyrl-BA"/>
        </w:rPr>
      </w:pPr>
      <w:r>
        <w:rPr>
          <w:rFonts w:ascii="Times New Roman" w:hAnsi="Times New Roman"/>
          <w:sz w:val="24"/>
          <w:szCs w:val="24"/>
          <w:lang w:val="sr-Cyrl-BA"/>
        </w:rPr>
        <w:t>Стратегијом запошљавања Републике Српске 2016</w:t>
      </w:r>
      <w:r w:rsidR="004C72EE">
        <w:rPr>
          <w:rFonts w:ascii="Times New Roman" w:hAnsi="Times New Roman"/>
          <w:sz w:val="24"/>
          <w:szCs w:val="24"/>
          <w:lang w:val="sr-Cyrl-BA"/>
        </w:rPr>
        <w:t>–</w:t>
      </w:r>
      <w:r>
        <w:rPr>
          <w:rFonts w:ascii="Times New Roman" w:hAnsi="Times New Roman"/>
          <w:sz w:val="24"/>
          <w:szCs w:val="24"/>
          <w:lang w:val="sr-Cyrl-BA"/>
        </w:rPr>
        <w:t>2020</w:t>
      </w:r>
      <w:r w:rsidR="004C72EE">
        <w:rPr>
          <w:rFonts w:ascii="Times New Roman" w:hAnsi="Times New Roman"/>
          <w:sz w:val="24"/>
          <w:szCs w:val="24"/>
          <w:lang w:val="sr-Cyrl-BA"/>
        </w:rPr>
        <w:t>.</w:t>
      </w:r>
      <w:r>
        <w:rPr>
          <w:rFonts w:ascii="Times New Roman" w:hAnsi="Times New Roman"/>
          <w:sz w:val="24"/>
          <w:szCs w:val="24"/>
          <w:lang w:val="sr-Cyrl-BA"/>
        </w:rPr>
        <w:t xml:space="preserve"> година у првом стратешком циљу „Повећати запосленост и економску активност становништва у Републици Српској“ у оквиру оперативног циља 1.6 Унаприједити запошљавање најрањивијих група незапослених лица пре</w:t>
      </w:r>
      <w:r w:rsidR="004C72EE">
        <w:rPr>
          <w:rFonts w:ascii="Times New Roman" w:hAnsi="Times New Roman"/>
          <w:sz w:val="24"/>
          <w:szCs w:val="24"/>
          <w:lang w:val="sr-Cyrl-BA"/>
        </w:rPr>
        <w:t>п</w:t>
      </w:r>
      <w:r>
        <w:rPr>
          <w:rFonts w:ascii="Times New Roman" w:hAnsi="Times New Roman"/>
          <w:sz w:val="24"/>
          <w:szCs w:val="24"/>
          <w:lang w:val="sr-Cyrl-BA"/>
        </w:rPr>
        <w:t xml:space="preserve">ознате су жене као посебна циљна група. </w:t>
      </w:r>
      <w:r w:rsidR="00D52430" w:rsidRPr="00C97C37">
        <w:rPr>
          <w:rFonts w:ascii="Times New Roman" w:hAnsi="Times New Roman"/>
          <w:sz w:val="24"/>
          <w:szCs w:val="24"/>
          <w:lang w:val="sr-Cyrl-BA"/>
        </w:rPr>
        <w:t>Акцион</w:t>
      </w:r>
      <w:r>
        <w:rPr>
          <w:rFonts w:ascii="Times New Roman" w:hAnsi="Times New Roman"/>
          <w:sz w:val="24"/>
          <w:szCs w:val="24"/>
          <w:lang w:val="sr-Cyrl-BA"/>
        </w:rPr>
        <w:t xml:space="preserve">им </w:t>
      </w:r>
      <w:r w:rsidR="00D52430" w:rsidRPr="00C97C37">
        <w:rPr>
          <w:rFonts w:ascii="Times New Roman" w:hAnsi="Times New Roman"/>
          <w:sz w:val="24"/>
          <w:szCs w:val="24"/>
          <w:lang w:val="sr-Cyrl-BA"/>
        </w:rPr>
        <w:t>план</w:t>
      </w:r>
      <w:r>
        <w:rPr>
          <w:rFonts w:ascii="Times New Roman" w:hAnsi="Times New Roman"/>
          <w:sz w:val="24"/>
          <w:szCs w:val="24"/>
          <w:lang w:val="sr-Cyrl-BA"/>
        </w:rPr>
        <w:t>ом запошљавања за 2018.</w:t>
      </w:r>
      <w:r w:rsidR="004C72EE">
        <w:rPr>
          <w:rFonts w:ascii="Times New Roman" w:hAnsi="Times New Roman"/>
          <w:sz w:val="24"/>
          <w:szCs w:val="24"/>
          <w:lang w:val="sr-Cyrl-BA"/>
        </w:rPr>
        <w:t xml:space="preserve"> </w:t>
      </w:r>
      <w:r>
        <w:rPr>
          <w:rFonts w:ascii="Times New Roman" w:hAnsi="Times New Roman"/>
          <w:sz w:val="24"/>
          <w:szCs w:val="24"/>
          <w:lang w:val="sr-Cyrl-BA"/>
        </w:rPr>
        <w:t xml:space="preserve">годину </w:t>
      </w:r>
      <w:r w:rsidR="00D52430" w:rsidRPr="00C97C37">
        <w:rPr>
          <w:rFonts w:ascii="Times New Roman" w:hAnsi="Times New Roman"/>
          <w:sz w:val="24"/>
          <w:szCs w:val="24"/>
          <w:lang w:val="sr-Cyrl-BA"/>
        </w:rPr>
        <w:t>предви</w:t>
      </w:r>
      <w:r>
        <w:rPr>
          <w:rFonts w:ascii="Times New Roman" w:hAnsi="Times New Roman"/>
          <w:sz w:val="24"/>
          <w:szCs w:val="24"/>
          <w:lang w:val="sr-Cyrl-BA"/>
        </w:rPr>
        <w:t xml:space="preserve">ђена је </w:t>
      </w:r>
      <w:r w:rsidR="00D52430" w:rsidRPr="00C97C37">
        <w:rPr>
          <w:rFonts w:ascii="Times New Roman" w:hAnsi="Times New Roman"/>
          <w:sz w:val="24"/>
          <w:szCs w:val="24"/>
          <w:lang w:val="sr-Cyrl-BA"/>
        </w:rPr>
        <w:t>посебн</w:t>
      </w:r>
      <w:r>
        <w:rPr>
          <w:rFonts w:ascii="Times New Roman" w:hAnsi="Times New Roman"/>
          <w:sz w:val="24"/>
          <w:szCs w:val="24"/>
          <w:lang w:val="sr-Cyrl-BA"/>
        </w:rPr>
        <w:t>а</w:t>
      </w:r>
      <w:r w:rsidR="00D52430" w:rsidRPr="00C97C37">
        <w:rPr>
          <w:rFonts w:ascii="Times New Roman" w:hAnsi="Times New Roman"/>
          <w:sz w:val="24"/>
          <w:szCs w:val="24"/>
          <w:lang w:val="sr-Cyrl-BA"/>
        </w:rPr>
        <w:t xml:space="preserve"> мјер</w:t>
      </w:r>
      <w:r>
        <w:rPr>
          <w:rFonts w:ascii="Times New Roman" w:hAnsi="Times New Roman"/>
          <w:sz w:val="24"/>
          <w:szCs w:val="24"/>
          <w:lang w:val="sr-Cyrl-BA"/>
        </w:rPr>
        <w:t>а</w:t>
      </w:r>
      <w:r w:rsidR="00AC1246">
        <w:rPr>
          <w:rFonts w:ascii="Times New Roman" w:hAnsi="Times New Roman"/>
          <w:sz w:val="24"/>
          <w:szCs w:val="24"/>
          <w:lang w:val="sr-Cyrl-BA"/>
        </w:rPr>
        <w:t xml:space="preserve"> подршке женама жртвама породичног насиља и женама у руралним подручјимапри </w:t>
      </w:r>
      <w:r w:rsidR="000A053A">
        <w:rPr>
          <w:rFonts w:ascii="Times New Roman" w:hAnsi="Times New Roman"/>
          <w:sz w:val="24"/>
          <w:szCs w:val="24"/>
          <w:lang w:val="sr-Cyrl-BA"/>
        </w:rPr>
        <w:t>за коју</w:t>
      </w:r>
      <w:r w:rsidR="00AC1246">
        <w:rPr>
          <w:rFonts w:ascii="Times New Roman" w:hAnsi="Times New Roman"/>
          <w:sz w:val="24"/>
          <w:szCs w:val="24"/>
          <w:lang w:val="sr-Cyrl-BA"/>
        </w:rPr>
        <w:t xml:space="preserve"> је Завод за запошљавање Републике Српске издвојио финансијска средства у износу од 1.725.000 КМ</w:t>
      </w:r>
      <w:r w:rsidR="00D52430" w:rsidRPr="00C97C37">
        <w:rPr>
          <w:rFonts w:ascii="Times New Roman" w:hAnsi="Times New Roman"/>
          <w:sz w:val="24"/>
          <w:szCs w:val="24"/>
          <w:lang w:val="sr-Cyrl-BA"/>
        </w:rPr>
        <w:t>.</w:t>
      </w:r>
      <w:r w:rsidR="00AC1246">
        <w:rPr>
          <w:rFonts w:ascii="Times New Roman" w:hAnsi="Times New Roman"/>
          <w:sz w:val="24"/>
          <w:szCs w:val="24"/>
          <w:lang w:val="sr-Cyrl-BA"/>
        </w:rPr>
        <w:t xml:space="preserve"> Акционим планом запошљавања за 2019.</w:t>
      </w:r>
      <w:r w:rsidR="004C72EE">
        <w:rPr>
          <w:rFonts w:ascii="Times New Roman" w:hAnsi="Times New Roman"/>
          <w:sz w:val="24"/>
          <w:szCs w:val="24"/>
          <w:lang w:val="sr-Cyrl-BA"/>
        </w:rPr>
        <w:t xml:space="preserve"> </w:t>
      </w:r>
      <w:r w:rsidR="00AC1246">
        <w:rPr>
          <w:rFonts w:ascii="Times New Roman" w:hAnsi="Times New Roman"/>
          <w:sz w:val="24"/>
          <w:szCs w:val="24"/>
          <w:lang w:val="sr-Cyrl-BA"/>
        </w:rPr>
        <w:t>годину наставља се реализација овог Програма уз укључивање још једне циљне групе</w:t>
      </w:r>
      <w:r w:rsidR="00021A15">
        <w:rPr>
          <w:rFonts w:ascii="Times New Roman" w:hAnsi="Times New Roman"/>
          <w:sz w:val="24"/>
          <w:szCs w:val="24"/>
          <w:lang w:val="sr-Cyrl-BA"/>
        </w:rPr>
        <w:t xml:space="preserve"> и то жена жртава ратне тортуре  </w:t>
      </w:r>
      <w:r w:rsidR="000A053A">
        <w:rPr>
          <w:rFonts w:ascii="Times New Roman" w:hAnsi="Times New Roman"/>
          <w:sz w:val="24"/>
          <w:szCs w:val="24"/>
          <w:lang w:val="sr-Cyrl-BA"/>
        </w:rPr>
        <w:t xml:space="preserve">гдје су </w:t>
      </w:r>
      <w:r w:rsidR="00021A15">
        <w:rPr>
          <w:rFonts w:ascii="Times New Roman" w:hAnsi="Times New Roman"/>
          <w:sz w:val="24"/>
          <w:szCs w:val="24"/>
          <w:lang w:val="sr-Cyrl-BA"/>
        </w:rPr>
        <w:t>предвиђена средства у износу од 5.002.478 КМ.</w:t>
      </w:r>
      <w:r w:rsidR="00AC1246">
        <w:rPr>
          <w:rFonts w:ascii="Times New Roman" w:hAnsi="Times New Roman"/>
          <w:sz w:val="24"/>
          <w:szCs w:val="24"/>
          <w:lang w:val="sr-Cyrl-BA"/>
        </w:rPr>
        <w:t xml:space="preserve"> </w:t>
      </w:r>
      <w:r w:rsidR="006F1D8D">
        <w:rPr>
          <w:rFonts w:ascii="Times New Roman" w:hAnsi="Times New Roman"/>
          <w:sz w:val="24"/>
          <w:szCs w:val="24"/>
          <w:lang w:val="sr-Cyrl-BA"/>
        </w:rPr>
        <w:t>Уз финансијску подршку</w:t>
      </w:r>
      <w:r w:rsidR="00021A15">
        <w:rPr>
          <w:rFonts w:ascii="Times New Roman" w:hAnsi="Times New Roman"/>
          <w:sz w:val="24"/>
          <w:szCs w:val="24"/>
          <w:lang w:val="sr-Cyrl-BA"/>
        </w:rPr>
        <w:t xml:space="preserve"> предвиђен је и читав сет савјетодавних услуга од стране Завода, међу којима је и обука из предуезтништва. </w:t>
      </w:r>
      <w:r w:rsidR="006F1D8D">
        <w:rPr>
          <w:rFonts w:ascii="Times New Roman" w:hAnsi="Times New Roman"/>
          <w:sz w:val="24"/>
          <w:szCs w:val="24"/>
          <w:lang w:val="sr-Cyrl-BA"/>
        </w:rPr>
        <w:t xml:space="preserve"> </w:t>
      </w:r>
      <w:r w:rsidR="00021A15">
        <w:rPr>
          <w:rFonts w:ascii="Times New Roman" w:hAnsi="Times New Roman"/>
          <w:sz w:val="24"/>
          <w:szCs w:val="24"/>
          <w:lang w:val="sr-Cyrl-BA"/>
        </w:rPr>
        <w:t>Н</w:t>
      </w:r>
      <w:r w:rsidR="006F1D8D">
        <w:rPr>
          <w:rFonts w:ascii="Times New Roman" w:hAnsi="Times New Roman"/>
          <w:sz w:val="24"/>
          <w:szCs w:val="24"/>
          <w:lang w:val="sr-Cyrl-BA"/>
        </w:rPr>
        <w:t xml:space="preserve">еопходно је </w:t>
      </w:r>
      <w:r w:rsidR="00021A15">
        <w:rPr>
          <w:rFonts w:ascii="Times New Roman" w:hAnsi="Times New Roman"/>
          <w:sz w:val="24"/>
          <w:szCs w:val="24"/>
          <w:lang w:val="sr-Cyrl-BA"/>
        </w:rPr>
        <w:t xml:space="preserve">да </w:t>
      </w:r>
      <w:r w:rsidR="000A053A">
        <w:rPr>
          <w:rFonts w:ascii="Times New Roman" w:hAnsi="Times New Roman"/>
          <w:sz w:val="24"/>
          <w:szCs w:val="24"/>
          <w:lang w:val="sr-Cyrl-BA"/>
        </w:rPr>
        <w:t xml:space="preserve">и </w:t>
      </w:r>
      <w:r w:rsidR="00021A15">
        <w:rPr>
          <w:rFonts w:ascii="Times New Roman" w:hAnsi="Times New Roman"/>
          <w:sz w:val="24"/>
          <w:szCs w:val="24"/>
          <w:lang w:val="sr-Cyrl-BA"/>
        </w:rPr>
        <w:t xml:space="preserve">остале надлежне институције </w:t>
      </w:r>
      <w:r w:rsidR="006F1D8D">
        <w:rPr>
          <w:rFonts w:ascii="Times New Roman" w:hAnsi="Times New Roman"/>
          <w:sz w:val="24"/>
          <w:szCs w:val="24"/>
          <w:lang w:val="sr-Cyrl-BA"/>
        </w:rPr>
        <w:t>пруж</w:t>
      </w:r>
      <w:r w:rsidR="00021A15">
        <w:rPr>
          <w:rFonts w:ascii="Times New Roman" w:hAnsi="Times New Roman"/>
          <w:sz w:val="24"/>
          <w:szCs w:val="24"/>
          <w:lang w:val="sr-Cyrl-BA"/>
        </w:rPr>
        <w:t xml:space="preserve">е све доступне </w:t>
      </w:r>
      <w:r w:rsidR="006F1D8D">
        <w:rPr>
          <w:rFonts w:ascii="Times New Roman" w:hAnsi="Times New Roman"/>
          <w:sz w:val="24"/>
          <w:szCs w:val="24"/>
          <w:lang w:val="sr-Cyrl-BA"/>
        </w:rPr>
        <w:t>вид</w:t>
      </w:r>
      <w:r w:rsidR="00021A15">
        <w:rPr>
          <w:rFonts w:ascii="Times New Roman" w:hAnsi="Times New Roman"/>
          <w:sz w:val="24"/>
          <w:szCs w:val="24"/>
          <w:lang w:val="sr-Cyrl-BA"/>
        </w:rPr>
        <w:t>ове</w:t>
      </w:r>
      <w:r w:rsidR="006F1D8D">
        <w:rPr>
          <w:rFonts w:ascii="Times New Roman" w:hAnsi="Times New Roman"/>
          <w:sz w:val="24"/>
          <w:szCs w:val="24"/>
          <w:lang w:val="sr-Cyrl-BA"/>
        </w:rPr>
        <w:t xml:space="preserve"> обуке за ову групу </w:t>
      </w:r>
      <w:r w:rsidR="004C72EE">
        <w:rPr>
          <w:rFonts w:ascii="Times New Roman" w:hAnsi="Times New Roman"/>
          <w:sz w:val="24"/>
          <w:szCs w:val="24"/>
          <w:lang w:val="sr-Cyrl-BA"/>
        </w:rPr>
        <w:t>да</w:t>
      </w:r>
      <w:r w:rsidR="00021A15">
        <w:rPr>
          <w:rFonts w:ascii="Times New Roman" w:hAnsi="Times New Roman"/>
          <w:sz w:val="24"/>
          <w:szCs w:val="24"/>
          <w:lang w:val="sr-Cyrl-BA"/>
        </w:rPr>
        <w:t xml:space="preserve"> би</w:t>
      </w:r>
      <w:r w:rsidR="006F1D8D">
        <w:rPr>
          <w:rFonts w:ascii="Times New Roman" w:hAnsi="Times New Roman"/>
          <w:sz w:val="24"/>
          <w:szCs w:val="24"/>
          <w:lang w:val="sr-Cyrl-BA"/>
        </w:rPr>
        <w:t xml:space="preserve"> се женам</w:t>
      </w:r>
      <w:r w:rsidR="0003797C">
        <w:rPr>
          <w:rFonts w:ascii="Times New Roman" w:hAnsi="Times New Roman"/>
          <w:sz w:val="24"/>
          <w:szCs w:val="24"/>
          <w:lang w:val="sr-Cyrl-BA"/>
        </w:rPr>
        <w:t>а</w:t>
      </w:r>
      <w:r w:rsidR="006F1D8D">
        <w:rPr>
          <w:rFonts w:ascii="Times New Roman" w:hAnsi="Times New Roman"/>
          <w:sz w:val="24"/>
          <w:szCs w:val="24"/>
          <w:lang w:val="sr-Cyrl-BA"/>
        </w:rPr>
        <w:t xml:space="preserve"> жртвама насиља омогућило да се запосле или покрену пословање и тиме стекну </w:t>
      </w:r>
      <w:r w:rsidR="00AC1246">
        <w:rPr>
          <w:rFonts w:ascii="Times New Roman" w:hAnsi="Times New Roman"/>
          <w:sz w:val="24"/>
          <w:szCs w:val="24"/>
          <w:lang w:val="sr-Cyrl-BA"/>
        </w:rPr>
        <w:t>сигурност и финансијску независност</w:t>
      </w:r>
      <w:r w:rsidR="006F1D8D">
        <w:rPr>
          <w:rFonts w:ascii="Times New Roman" w:hAnsi="Times New Roman"/>
          <w:sz w:val="24"/>
          <w:szCs w:val="24"/>
          <w:lang w:val="sr-Cyrl-BA"/>
        </w:rPr>
        <w:t>.</w:t>
      </w:r>
    </w:p>
    <w:p w14:paraId="52893531" w14:textId="77777777" w:rsidR="006F05F7" w:rsidRPr="00C97C37" w:rsidRDefault="006F05F7">
      <w:pPr>
        <w:rPr>
          <w:rFonts w:ascii="Times New Roman" w:hAnsi="Times New Roman"/>
          <w:sz w:val="24"/>
          <w:szCs w:val="24"/>
          <w:lang w:val="sr-Cyrl-BA"/>
        </w:rPr>
      </w:pPr>
      <w:r w:rsidRPr="00C97C37">
        <w:rPr>
          <w:rFonts w:ascii="Times New Roman" w:hAnsi="Times New Roman"/>
          <w:sz w:val="24"/>
          <w:szCs w:val="24"/>
          <w:lang w:val="sr-Cyrl-BA"/>
        </w:rPr>
        <w:br w:type="page"/>
      </w:r>
    </w:p>
    <w:p w14:paraId="74CA8CB6" w14:textId="77777777" w:rsidR="00F411C2" w:rsidRPr="00C97C37" w:rsidRDefault="00B06B9B" w:rsidP="004660F5">
      <w:pPr>
        <w:pStyle w:val="Heading1"/>
        <w:spacing w:before="0"/>
        <w:jc w:val="both"/>
        <w:rPr>
          <w:rFonts w:ascii="Times New Roman" w:hAnsi="Times New Roman" w:cs="Times New Roman"/>
          <w:sz w:val="24"/>
          <w:szCs w:val="24"/>
          <w:lang w:val="sr-Cyrl-BA"/>
        </w:rPr>
      </w:pPr>
      <w:bookmarkStart w:id="17" w:name="_Toc460416869"/>
      <w:bookmarkStart w:id="18" w:name="_Toc12355753"/>
      <w:r w:rsidRPr="00C97C37">
        <w:rPr>
          <w:rFonts w:ascii="Times New Roman" w:hAnsi="Times New Roman" w:cs="Times New Roman"/>
          <w:sz w:val="24"/>
          <w:szCs w:val="24"/>
          <w:lang w:val="sr-Cyrl-BA"/>
        </w:rPr>
        <w:lastRenderedPageBreak/>
        <w:t>ОЧЕКИВАНИ ЕФЕКТИ СТРАТЕГИЈЕ</w:t>
      </w:r>
      <w:bookmarkEnd w:id="17"/>
      <w:bookmarkEnd w:id="18"/>
    </w:p>
    <w:p w14:paraId="1985223F" w14:textId="77777777" w:rsidR="00B52BEF" w:rsidRPr="00C97C37" w:rsidRDefault="00B52BEF" w:rsidP="006F05F7">
      <w:pPr>
        <w:spacing w:after="0" w:line="240" w:lineRule="auto"/>
        <w:jc w:val="both"/>
        <w:rPr>
          <w:rFonts w:ascii="Times New Roman" w:hAnsi="Times New Roman"/>
          <w:sz w:val="24"/>
          <w:szCs w:val="24"/>
          <w:lang w:val="sr-Cyrl-BA"/>
        </w:rPr>
      </w:pPr>
    </w:p>
    <w:p w14:paraId="237F95BE" w14:textId="7B11A925" w:rsidR="00F411C2" w:rsidRPr="00C97C37" w:rsidRDefault="00F411C2" w:rsidP="006F05F7">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У складу са визијом и стратешким циљевима развоја предузетништва жена за период 201</w:t>
      </w:r>
      <w:r w:rsidR="000F24DC">
        <w:rPr>
          <w:rFonts w:ascii="Times New Roman" w:hAnsi="Times New Roman"/>
          <w:sz w:val="24"/>
          <w:szCs w:val="24"/>
        </w:rPr>
        <w:t>9</w:t>
      </w:r>
      <w:r w:rsidR="00B4593A" w:rsidRPr="00C97C37">
        <w:rPr>
          <w:rFonts w:ascii="Times New Roman" w:hAnsi="Times New Roman"/>
          <w:sz w:val="24"/>
          <w:szCs w:val="24"/>
          <w:lang w:val="sr-Cyrl-BA"/>
        </w:rPr>
        <w:t>–</w:t>
      </w:r>
      <w:r w:rsidRPr="00C97C37">
        <w:rPr>
          <w:rFonts w:ascii="Times New Roman" w:hAnsi="Times New Roman"/>
          <w:sz w:val="24"/>
          <w:szCs w:val="24"/>
          <w:lang w:val="sr-Cyrl-BA"/>
        </w:rPr>
        <w:t>202</w:t>
      </w:r>
      <w:r w:rsidR="000F24DC">
        <w:rPr>
          <w:rFonts w:ascii="Times New Roman" w:hAnsi="Times New Roman"/>
          <w:sz w:val="24"/>
          <w:szCs w:val="24"/>
        </w:rPr>
        <w:t>3</w:t>
      </w:r>
      <w:r w:rsidRPr="00C97C37">
        <w:rPr>
          <w:rFonts w:ascii="Times New Roman" w:hAnsi="Times New Roman"/>
          <w:sz w:val="24"/>
          <w:szCs w:val="24"/>
          <w:lang w:val="sr-Cyrl-BA"/>
        </w:rPr>
        <w:t>. годин</w:t>
      </w:r>
      <w:r w:rsidR="00B4593A" w:rsidRPr="00C97C37">
        <w:rPr>
          <w:rFonts w:ascii="Times New Roman" w:hAnsi="Times New Roman"/>
          <w:sz w:val="24"/>
          <w:szCs w:val="24"/>
          <w:lang w:val="sr-Cyrl-BA"/>
        </w:rPr>
        <w:t>е,</w:t>
      </w:r>
      <w:r w:rsidRPr="00C97C37">
        <w:rPr>
          <w:rFonts w:ascii="Times New Roman" w:hAnsi="Times New Roman"/>
          <w:sz w:val="24"/>
          <w:szCs w:val="24"/>
          <w:lang w:val="sr-Cyrl-BA"/>
        </w:rPr>
        <w:t xml:space="preserve"> очекивани ефекти спровођења Стратегије су сљедећи:</w:t>
      </w:r>
    </w:p>
    <w:tbl>
      <w:tblPr>
        <w:tblW w:w="0" w:type="auto"/>
        <w:shd w:val="clear" w:color="auto" w:fill="E5DFEC"/>
        <w:tblLook w:val="04A0" w:firstRow="1" w:lastRow="0" w:firstColumn="1" w:lastColumn="0" w:noHBand="0" w:noVBand="1"/>
      </w:tblPr>
      <w:tblGrid>
        <w:gridCol w:w="9360"/>
      </w:tblGrid>
      <w:tr w:rsidR="00F411C2" w:rsidRPr="00C97C37" w14:paraId="7CB90C85" w14:textId="77777777" w:rsidTr="00675908">
        <w:tc>
          <w:tcPr>
            <w:tcW w:w="9576" w:type="dxa"/>
            <w:shd w:val="clear" w:color="auto" w:fill="E5DFEC"/>
          </w:tcPr>
          <w:p w14:paraId="70A05F1B"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Повећано учешће предузетница у укупном броју МСП и у БДП</w:t>
            </w:r>
            <w:r w:rsidR="00B4593A" w:rsidRPr="00C97C37">
              <w:rPr>
                <w:rFonts w:ascii="Times New Roman" w:hAnsi="Times New Roman"/>
                <w:bCs/>
                <w:sz w:val="24"/>
                <w:szCs w:val="24"/>
                <w:lang w:val="sr-Cyrl-BA"/>
              </w:rPr>
              <w:t>,</w:t>
            </w:r>
          </w:p>
          <w:p w14:paraId="536D7AC8"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Повећано учешће предузетница у укупном извозу</w:t>
            </w:r>
            <w:r w:rsidR="00B4593A" w:rsidRPr="00C97C37">
              <w:rPr>
                <w:rFonts w:ascii="Times New Roman" w:hAnsi="Times New Roman"/>
                <w:bCs/>
                <w:sz w:val="24"/>
                <w:szCs w:val="24"/>
                <w:lang w:val="sr-Cyrl-BA"/>
              </w:rPr>
              <w:t>,</w:t>
            </w:r>
            <w:r w:rsidRPr="00C97C37">
              <w:rPr>
                <w:rFonts w:ascii="Times New Roman" w:hAnsi="Times New Roman"/>
                <w:bCs/>
                <w:sz w:val="24"/>
                <w:szCs w:val="24"/>
                <w:lang w:val="sr-Cyrl-BA"/>
              </w:rPr>
              <w:t xml:space="preserve"> </w:t>
            </w:r>
          </w:p>
          <w:p w14:paraId="2A0C1AC2"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Повећан број нових предузетница</w:t>
            </w:r>
            <w:r w:rsidR="00B4593A" w:rsidRPr="00C97C37">
              <w:rPr>
                <w:rFonts w:ascii="Times New Roman" w:hAnsi="Times New Roman"/>
                <w:bCs/>
                <w:sz w:val="24"/>
                <w:szCs w:val="24"/>
                <w:lang w:val="sr-Cyrl-BA"/>
              </w:rPr>
              <w:t>,</w:t>
            </w:r>
          </w:p>
          <w:p w14:paraId="2D6B3E9F"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Повећан број предузетница у производним дјелатностима</w:t>
            </w:r>
            <w:r w:rsidR="00B4593A" w:rsidRPr="00C97C37">
              <w:rPr>
                <w:rFonts w:ascii="Times New Roman" w:hAnsi="Times New Roman"/>
                <w:bCs/>
                <w:sz w:val="24"/>
                <w:szCs w:val="24"/>
                <w:lang w:val="sr-Cyrl-BA"/>
              </w:rPr>
              <w:t>,</w:t>
            </w:r>
          </w:p>
          <w:p w14:paraId="064E31CE"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Повећан број запослених у субјектима које воде жене</w:t>
            </w:r>
            <w:r w:rsidR="00B4593A" w:rsidRPr="00C97C37">
              <w:rPr>
                <w:rFonts w:ascii="Times New Roman" w:hAnsi="Times New Roman"/>
                <w:bCs/>
                <w:sz w:val="24"/>
                <w:szCs w:val="24"/>
                <w:lang w:val="sr-Cyrl-BA"/>
              </w:rPr>
              <w:t>,</w:t>
            </w:r>
          </w:p>
          <w:p w14:paraId="00D96FBA"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Успостављен</w:t>
            </w:r>
            <w:r w:rsidR="008710FE" w:rsidRPr="00C97C37">
              <w:rPr>
                <w:rFonts w:ascii="Times New Roman" w:hAnsi="Times New Roman"/>
                <w:bCs/>
                <w:sz w:val="24"/>
                <w:szCs w:val="24"/>
                <w:lang w:val="sr-Cyrl-BA"/>
              </w:rPr>
              <w:t>о</w:t>
            </w:r>
            <w:r w:rsidRPr="00C97C37">
              <w:rPr>
                <w:rFonts w:ascii="Times New Roman" w:hAnsi="Times New Roman"/>
                <w:bCs/>
                <w:sz w:val="24"/>
                <w:szCs w:val="24"/>
                <w:lang w:val="sr-Cyrl-BA"/>
              </w:rPr>
              <w:t xml:space="preserve"> ментор</w:t>
            </w:r>
            <w:r w:rsidR="008710FE" w:rsidRPr="00C97C37">
              <w:rPr>
                <w:rFonts w:ascii="Times New Roman" w:hAnsi="Times New Roman"/>
                <w:bCs/>
                <w:sz w:val="24"/>
                <w:szCs w:val="24"/>
                <w:lang w:val="sr-Cyrl-BA"/>
              </w:rPr>
              <w:t>ство</w:t>
            </w:r>
            <w:r w:rsidRPr="00C97C37">
              <w:rPr>
                <w:rFonts w:ascii="Times New Roman" w:hAnsi="Times New Roman"/>
                <w:bCs/>
                <w:sz w:val="24"/>
                <w:szCs w:val="24"/>
                <w:lang w:val="sr-Cyrl-BA"/>
              </w:rPr>
              <w:t xml:space="preserve"> за жене</w:t>
            </w:r>
            <w:r w:rsidR="00B4593A" w:rsidRPr="00C97C37">
              <w:rPr>
                <w:rFonts w:ascii="Times New Roman" w:hAnsi="Times New Roman"/>
                <w:bCs/>
                <w:sz w:val="24"/>
                <w:szCs w:val="24"/>
                <w:lang w:val="sr-Cyrl-BA"/>
              </w:rPr>
              <w:t>,</w:t>
            </w:r>
            <w:r w:rsidRPr="00C97C37">
              <w:rPr>
                <w:rFonts w:ascii="Times New Roman" w:hAnsi="Times New Roman"/>
                <w:bCs/>
                <w:sz w:val="24"/>
                <w:szCs w:val="24"/>
                <w:lang w:val="sr-Cyrl-BA"/>
              </w:rPr>
              <w:t xml:space="preserve"> </w:t>
            </w:r>
          </w:p>
          <w:p w14:paraId="309FD56A"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Побољшан приступ финансијама</w:t>
            </w:r>
            <w:r w:rsidR="00706497" w:rsidRPr="00C97C37">
              <w:rPr>
                <w:rFonts w:ascii="Times New Roman" w:hAnsi="Times New Roman"/>
                <w:bCs/>
                <w:sz w:val="24"/>
                <w:szCs w:val="24"/>
                <w:lang w:val="sr-Cyrl-BA"/>
              </w:rPr>
              <w:t xml:space="preserve"> за предузетнице</w:t>
            </w:r>
            <w:r w:rsidR="00A17C56" w:rsidRPr="00C97C37">
              <w:rPr>
                <w:rFonts w:ascii="Times New Roman" w:hAnsi="Times New Roman"/>
                <w:bCs/>
                <w:sz w:val="24"/>
                <w:szCs w:val="24"/>
                <w:lang w:val="sr-Cyrl-BA"/>
              </w:rPr>
              <w:t>,</w:t>
            </w:r>
          </w:p>
          <w:p w14:paraId="7ECB08BD" w14:textId="77777777" w:rsidR="00F411C2" w:rsidRPr="00C97C37" w:rsidRDefault="002138DB"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Повећано коришћ</w:t>
            </w:r>
            <w:r w:rsidR="00F411C2" w:rsidRPr="00C97C37">
              <w:rPr>
                <w:rFonts w:ascii="Times New Roman" w:hAnsi="Times New Roman"/>
                <w:bCs/>
                <w:sz w:val="24"/>
                <w:szCs w:val="24"/>
                <w:lang w:val="sr-Cyrl-BA"/>
              </w:rPr>
              <w:t xml:space="preserve">ење фондова ризичног капитала </w:t>
            </w:r>
            <w:r w:rsidR="00706497" w:rsidRPr="00C97C37">
              <w:rPr>
                <w:rFonts w:ascii="Times New Roman" w:hAnsi="Times New Roman"/>
                <w:bCs/>
                <w:sz w:val="24"/>
                <w:szCs w:val="24"/>
                <w:lang w:val="sr-Cyrl-BA"/>
              </w:rPr>
              <w:t>од стране предузетница</w:t>
            </w:r>
            <w:r w:rsidR="00A17C56" w:rsidRPr="00C97C37">
              <w:rPr>
                <w:rFonts w:ascii="Times New Roman" w:hAnsi="Times New Roman"/>
                <w:bCs/>
                <w:sz w:val="24"/>
                <w:szCs w:val="24"/>
                <w:lang w:val="sr-Cyrl-BA"/>
              </w:rPr>
              <w:t>,</w:t>
            </w:r>
            <w:r w:rsidR="00706497" w:rsidRPr="00C97C37">
              <w:rPr>
                <w:rFonts w:ascii="Times New Roman" w:hAnsi="Times New Roman"/>
                <w:bCs/>
                <w:sz w:val="24"/>
                <w:szCs w:val="24"/>
                <w:lang w:val="sr-Cyrl-BA"/>
              </w:rPr>
              <w:t xml:space="preserve"> </w:t>
            </w:r>
          </w:p>
          <w:p w14:paraId="4E1B4012"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 xml:space="preserve">Повећана иновативност </w:t>
            </w:r>
            <w:r w:rsidR="00706497" w:rsidRPr="00C97C37">
              <w:rPr>
                <w:rFonts w:ascii="Times New Roman" w:hAnsi="Times New Roman"/>
                <w:bCs/>
                <w:sz w:val="24"/>
                <w:szCs w:val="24"/>
                <w:lang w:val="sr-Cyrl-BA"/>
              </w:rPr>
              <w:t xml:space="preserve">предузетница </w:t>
            </w:r>
            <w:r w:rsidRPr="00C97C37">
              <w:rPr>
                <w:rFonts w:ascii="Times New Roman" w:hAnsi="Times New Roman"/>
                <w:bCs/>
                <w:sz w:val="24"/>
                <w:szCs w:val="24"/>
                <w:lang w:val="sr-Cyrl-BA"/>
              </w:rPr>
              <w:t>у Републици Српској</w:t>
            </w:r>
            <w:r w:rsidR="00A17C56" w:rsidRPr="00C97C37">
              <w:rPr>
                <w:rFonts w:ascii="Times New Roman" w:hAnsi="Times New Roman"/>
                <w:bCs/>
                <w:sz w:val="24"/>
                <w:szCs w:val="24"/>
                <w:lang w:val="sr-Cyrl-BA"/>
              </w:rPr>
              <w:t>,</w:t>
            </w:r>
          </w:p>
          <w:p w14:paraId="0675C916"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Успостављен</w:t>
            </w:r>
            <w:r w:rsidR="00706497" w:rsidRPr="00C97C37">
              <w:rPr>
                <w:rFonts w:ascii="Times New Roman" w:hAnsi="Times New Roman"/>
                <w:bCs/>
                <w:sz w:val="24"/>
                <w:szCs w:val="24"/>
                <w:lang w:val="sr-Cyrl-BA"/>
              </w:rPr>
              <w:t xml:space="preserve">а подршка </w:t>
            </w:r>
            <w:r w:rsidR="00ED3C14" w:rsidRPr="00C97C37">
              <w:rPr>
                <w:rFonts w:ascii="Times New Roman" w:hAnsi="Times New Roman"/>
                <w:bCs/>
                <w:sz w:val="24"/>
                <w:szCs w:val="24"/>
                <w:lang w:val="sr-Cyrl-BA"/>
              </w:rPr>
              <w:t xml:space="preserve">предузетницама </w:t>
            </w:r>
            <w:r w:rsidR="00706497" w:rsidRPr="00C97C37">
              <w:rPr>
                <w:rFonts w:ascii="Times New Roman" w:hAnsi="Times New Roman"/>
                <w:bCs/>
                <w:sz w:val="24"/>
                <w:szCs w:val="24"/>
                <w:lang w:val="sr-Cyrl-BA"/>
              </w:rPr>
              <w:t>н</w:t>
            </w:r>
            <w:r w:rsidRPr="00C97C37">
              <w:rPr>
                <w:rFonts w:ascii="Times New Roman" w:hAnsi="Times New Roman"/>
                <w:bCs/>
                <w:sz w:val="24"/>
                <w:szCs w:val="24"/>
                <w:lang w:val="sr-Cyrl-BA"/>
              </w:rPr>
              <w:t>а локалн</w:t>
            </w:r>
            <w:r w:rsidR="00706497" w:rsidRPr="00C97C37">
              <w:rPr>
                <w:rFonts w:ascii="Times New Roman" w:hAnsi="Times New Roman"/>
                <w:bCs/>
                <w:sz w:val="24"/>
                <w:szCs w:val="24"/>
                <w:lang w:val="sr-Cyrl-BA"/>
              </w:rPr>
              <w:t>о</w:t>
            </w:r>
            <w:r w:rsidRPr="00C97C37">
              <w:rPr>
                <w:rFonts w:ascii="Times New Roman" w:hAnsi="Times New Roman"/>
                <w:bCs/>
                <w:sz w:val="24"/>
                <w:szCs w:val="24"/>
                <w:lang w:val="sr-Cyrl-BA"/>
              </w:rPr>
              <w:t>м ниво</w:t>
            </w:r>
            <w:r w:rsidR="00706497" w:rsidRPr="00C97C37">
              <w:rPr>
                <w:rFonts w:ascii="Times New Roman" w:hAnsi="Times New Roman"/>
                <w:bCs/>
                <w:sz w:val="24"/>
                <w:szCs w:val="24"/>
                <w:lang w:val="sr-Cyrl-BA"/>
              </w:rPr>
              <w:t>у</w:t>
            </w:r>
            <w:r w:rsidR="00A17C56" w:rsidRPr="00C97C37">
              <w:rPr>
                <w:rFonts w:ascii="Times New Roman" w:hAnsi="Times New Roman"/>
                <w:bCs/>
                <w:sz w:val="24"/>
                <w:szCs w:val="24"/>
                <w:lang w:val="sr-Cyrl-BA"/>
              </w:rPr>
              <w:t>,</w:t>
            </w:r>
          </w:p>
          <w:p w14:paraId="6FAFFC99" w14:textId="77777777" w:rsidR="00706497" w:rsidRPr="00C97C37" w:rsidRDefault="00706497"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Ојачана постојећа удружења жена и подржано формирање нових</w:t>
            </w:r>
            <w:r w:rsidR="00A17C56" w:rsidRPr="00C97C37">
              <w:rPr>
                <w:rFonts w:ascii="Times New Roman" w:hAnsi="Times New Roman"/>
                <w:bCs/>
                <w:sz w:val="24"/>
                <w:szCs w:val="24"/>
                <w:lang w:val="sr-Cyrl-BA"/>
              </w:rPr>
              <w:t xml:space="preserve"> удружења,</w:t>
            </w:r>
          </w:p>
          <w:p w14:paraId="4D7A6ED8" w14:textId="77777777" w:rsidR="00F411C2" w:rsidRPr="00C97C37" w:rsidRDefault="00F411C2" w:rsidP="006F05F7">
            <w:pPr>
              <w:pStyle w:val="ListParagraph"/>
              <w:numPr>
                <w:ilvl w:val="0"/>
                <w:numId w:val="18"/>
              </w:numPr>
              <w:spacing w:after="0" w:line="240" w:lineRule="auto"/>
              <w:ind w:left="360"/>
              <w:contextualSpacing w:val="0"/>
              <w:jc w:val="both"/>
              <w:rPr>
                <w:rFonts w:ascii="Times New Roman" w:hAnsi="Times New Roman"/>
                <w:b/>
                <w:bCs/>
                <w:sz w:val="24"/>
                <w:szCs w:val="24"/>
                <w:lang w:val="sr-Cyrl-BA"/>
              </w:rPr>
            </w:pPr>
            <w:r w:rsidRPr="00C97C37">
              <w:rPr>
                <w:rFonts w:ascii="Times New Roman" w:hAnsi="Times New Roman"/>
                <w:bCs/>
                <w:sz w:val="24"/>
                <w:szCs w:val="24"/>
                <w:lang w:val="sr-Cyrl-BA"/>
              </w:rPr>
              <w:t>Успостављен</w:t>
            </w:r>
            <w:r w:rsidR="00706497" w:rsidRPr="00C97C37">
              <w:rPr>
                <w:rFonts w:ascii="Times New Roman" w:hAnsi="Times New Roman"/>
                <w:bCs/>
                <w:sz w:val="24"/>
                <w:szCs w:val="24"/>
                <w:lang w:val="sr-Cyrl-BA"/>
              </w:rPr>
              <w:t>а е-платформа за жене</w:t>
            </w:r>
            <w:r w:rsidR="00A17C56" w:rsidRPr="00C97C37">
              <w:rPr>
                <w:rFonts w:ascii="Times New Roman" w:hAnsi="Times New Roman"/>
                <w:bCs/>
                <w:sz w:val="24"/>
                <w:szCs w:val="24"/>
                <w:lang w:val="sr-Cyrl-BA"/>
              </w:rPr>
              <w:t>.</w:t>
            </w:r>
            <w:r w:rsidR="00706497" w:rsidRPr="00C97C37">
              <w:rPr>
                <w:rFonts w:ascii="Times New Roman" w:hAnsi="Times New Roman"/>
                <w:bCs/>
                <w:sz w:val="24"/>
                <w:szCs w:val="24"/>
                <w:lang w:val="sr-Cyrl-BA"/>
              </w:rPr>
              <w:t xml:space="preserve"> </w:t>
            </w:r>
          </w:p>
          <w:p w14:paraId="6CFB38A5" w14:textId="77777777" w:rsidR="00F411C2" w:rsidRPr="00C97C37" w:rsidRDefault="00F411C2" w:rsidP="006F05F7">
            <w:pPr>
              <w:pStyle w:val="ListParagraph"/>
              <w:spacing w:after="0" w:line="240" w:lineRule="auto"/>
              <w:ind w:left="360"/>
              <w:contextualSpacing w:val="0"/>
              <w:jc w:val="both"/>
              <w:rPr>
                <w:rFonts w:ascii="Times New Roman" w:hAnsi="Times New Roman"/>
                <w:b/>
                <w:bCs/>
                <w:sz w:val="24"/>
                <w:szCs w:val="24"/>
                <w:lang w:val="sr-Cyrl-BA"/>
              </w:rPr>
            </w:pPr>
          </w:p>
        </w:tc>
      </w:tr>
    </w:tbl>
    <w:p w14:paraId="622250D0" w14:textId="77777777" w:rsidR="00B06B9B" w:rsidRPr="00C97C37" w:rsidRDefault="00B06B9B" w:rsidP="006F05F7">
      <w:pPr>
        <w:spacing w:after="0" w:line="240" w:lineRule="auto"/>
        <w:rPr>
          <w:rFonts w:ascii="Times New Roman" w:hAnsi="Times New Roman"/>
          <w:sz w:val="24"/>
          <w:szCs w:val="24"/>
          <w:lang w:val="sr-Cyrl-BA"/>
        </w:rPr>
      </w:pPr>
    </w:p>
    <w:p w14:paraId="59831733" w14:textId="77777777" w:rsidR="00F411C2" w:rsidRPr="00C97C37" w:rsidRDefault="00F411C2" w:rsidP="006F05F7">
      <w:pPr>
        <w:spacing w:after="0" w:line="240" w:lineRule="auto"/>
        <w:rPr>
          <w:rFonts w:ascii="Times New Roman" w:hAnsi="Times New Roman"/>
          <w:b/>
          <w:sz w:val="24"/>
          <w:szCs w:val="24"/>
          <w:u w:val="single"/>
          <w:lang w:val="sr-Cyrl-BA"/>
        </w:rPr>
      </w:pPr>
      <w:r w:rsidRPr="00C97C37">
        <w:rPr>
          <w:rFonts w:ascii="Times New Roman" w:hAnsi="Times New Roman"/>
          <w:sz w:val="24"/>
          <w:szCs w:val="24"/>
          <w:lang w:val="sr-Cyrl-BA"/>
        </w:rPr>
        <w:t>Активности п</w:t>
      </w:r>
      <w:r w:rsidR="00F54FEA" w:rsidRPr="00C97C37">
        <w:rPr>
          <w:rFonts w:ascii="Times New Roman" w:hAnsi="Times New Roman"/>
          <w:sz w:val="24"/>
          <w:szCs w:val="24"/>
          <w:lang w:val="sr-Cyrl-BA"/>
        </w:rPr>
        <w:t>ланиране</w:t>
      </w:r>
      <w:r w:rsidRPr="00C97C37">
        <w:rPr>
          <w:rFonts w:ascii="Times New Roman" w:hAnsi="Times New Roman"/>
          <w:sz w:val="24"/>
          <w:szCs w:val="24"/>
          <w:lang w:val="sr-Cyrl-BA"/>
        </w:rPr>
        <w:t xml:space="preserve"> Стратегијом требало би да утичу на:</w:t>
      </w:r>
    </w:p>
    <w:p w14:paraId="151DDEFD" w14:textId="75601901" w:rsidR="00706497" w:rsidRPr="00C97C37" w:rsidRDefault="00F411C2" w:rsidP="006F05F7">
      <w:pPr>
        <w:pStyle w:val="ListParagraph"/>
        <w:numPr>
          <w:ilvl w:val="0"/>
          <w:numId w:val="18"/>
        </w:numPr>
        <w:shd w:val="clear" w:color="auto" w:fill="E5DFEC"/>
        <w:spacing w:after="0" w:line="240" w:lineRule="auto"/>
        <w:ind w:left="360"/>
        <w:contextualSpacing w:val="0"/>
        <w:jc w:val="both"/>
        <w:rPr>
          <w:rFonts w:ascii="Times New Roman" w:hAnsi="Times New Roman"/>
          <w:sz w:val="24"/>
          <w:szCs w:val="24"/>
          <w:lang w:val="sr-Cyrl-BA"/>
        </w:rPr>
      </w:pPr>
      <w:r w:rsidRPr="00C97C37">
        <w:rPr>
          <w:rFonts w:ascii="Times New Roman" w:hAnsi="Times New Roman"/>
          <w:sz w:val="24"/>
          <w:szCs w:val="24"/>
          <w:lang w:val="sr-Cyrl-BA"/>
        </w:rPr>
        <w:t xml:space="preserve">Раст </w:t>
      </w:r>
      <w:r w:rsidR="00706497" w:rsidRPr="00C97C37">
        <w:rPr>
          <w:rFonts w:ascii="Times New Roman" w:hAnsi="Times New Roman"/>
          <w:sz w:val="24"/>
          <w:szCs w:val="24"/>
          <w:lang w:val="sr-Cyrl-BA"/>
        </w:rPr>
        <w:t xml:space="preserve">учешћа предузетница </w:t>
      </w:r>
      <w:r w:rsidRPr="00C97C37">
        <w:rPr>
          <w:rFonts w:ascii="Times New Roman" w:hAnsi="Times New Roman"/>
          <w:sz w:val="24"/>
          <w:szCs w:val="24"/>
          <w:lang w:val="sr-Cyrl-BA"/>
        </w:rPr>
        <w:t>у</w:t>
      </w:r>
      <w:r w:rsidR="00706497" w:rsidRPr="00C97C37">
        <w:rPr>
          <w:rFonts w:ascii="Times New Roman" w:hAnsi="Times New Roman"/>
          <w:sz w:val="24"/>
          <w:szCs w:val="24"/>
          <w:lang w:val="sr-Cyrl-BA"/>
        </w:rPr>
        <w:t xml:space="preserve"> укупном броју МСП</w:t>
      </w:r>
      <w:r w:rsidRPr="00C97C37">
        <w:rPr>
          <w:rFonts w:ascii="Times New Roman" w:hAnsi="Times New Roman"/>
          <w:sz w:val="24"/>
          <w:szCs w:val="24"/>
          <w:lang w:val="sr-Cyrl-BA"/>
        </w:rPr>
        <w:t xml:space="preserve"> </w:t>
      </w:r>
      <w:r w:rsidR="004660F5" w:rsidRPr="00C97C37">
        <w:rPr>
          <w:rFonts w:ascii="Times New Roman" w:hAnsi="Times New Roman"/>
          <w:sz w:val="24"/>
          <w:szCs w:val="24"/>
          <w:lang w:val="sr-Cyrl-BA"/>
        </w:rPr>
        <w:t xml:space="preserve">до </w:t>
      </w:r>
      <w:r w:rsidRPr="00C97C37">
        <w:rPr>
          <w:rFonts w:ascii="Times New Roman" w:hAnsi="Times New Roman"/>
          <w:sz w:val="24"/>
          <w:szCs w:val="24"/>
          <w:lang w:val="sr-Cyrl-BA"/>
        </w:rPr>
        <w:t>202</w:t>
      </w:r>
      <w:r w:rsidR="000F24DC">
        <w:rPr>
          <w:rFonts w:ascii="Times New Roman" w:hAnsi="Times New Roman"/>
          <w:sz w:val="24"/>
          <w:szCs w:val="24"/>
        </w:rPr>
        <w:t>3</w:t>
      </w:r>
      <w:r w:rsidRPr="00C97C37">
        <w:rPr>
          <w:rFonts w:ascii="Times New Roman" w:hAnsi="Times New Roman"/>
          <w:sz w:val="24"/>
          <w:szCs w:val="24"/>
          <w:lang w:val="sr-Cyrl-BA"/>
        </w:rPr>
        <w:t>.</w:t>
      </w:r>
      <w:r w:rsidR="00F54FEA" w:rsidRPr="00C97C37">
        <w:rPr>
          <w:rFonts w:ascii="Times New Roman" w:hAnsi="Times New Roman"/>
          <w:sz w:val="24"/>
          <w:szCs w:val="24"/>
          <w:lang w:val="sr-Cyrl-BA"/>
        </w:rPr>
        <w:t xml:space="preserve"> </w:t>
      </w:r>
      <w:r w:rsidRPr="00C97C37">
        <w:rPr>
          <w:rFonts w:ascii="Times New Roman" w:hAnsi="Times New Roman"/>
          <w:sz w:val="24"/>
          <w:szCs w:val="24"/>
          <w:lang w:val="sr-Cyrl-BA"/>
        </w:rPr>
        <w:t>годин</w:t>
      </w:r>
      <w:r w:rsidR="00F54FEA" w:rsidRPr="00C97C37">
        <w:rPr>
          <w:rFonts w:ascii="Times New Roman" w:hAnsi="Times New Roman"/>
          <w:sz w:val="24"/>
          <w:szCs w:val="24"/>
          <w:lang w:val="sr-Cyrl-BA"/>
        </w:rPr>
        <w:t>е</w:t>
      </w:r>
      <w:r w:rsidRPr="00C97C37">
        <w:rPr>
          <w:rFonts w:ascii="Times New Roman" w:hAnsi="Times New Roman"/>
          <w:sz w:val="24"/>
          <w:szCs w:val="24"/>
          <w:lang w:val="sr-Cyrl-BA"/>
        </w:rPr>
        <w:t xml:space="preserve"> </w:t>
      </w:r>
      <w:r w:rsidR="00706497" w:rsidRPr="00C97C37">
        <w:rPr>
          <w:rFonts w:ascii="Times New Roman" w:hAnsi="Times New Roman"/>
          <w:sz w:val="24"/>
          <w:szCs w:val="24"/>
          <w:lang w:val="sr-Cyrl-BA"/>
        </w:rPr>
        <w:t>на</w:t>
      </w:r>
      <w:r w:rsidR="0067145D" w:rsidRPr="00C97C37">
        <w:rPr>
          <w:rFonts w:ascii="Times New Roman" w:hAnsi="Times New Roman"/>
          <w:sz w:val="24"/>
          <w:szCs w:val="24"/>
          <w:lang w:val="sr-Cyrl-BA"/>
        </w:rPr>
        <w:t xml:space="preserve"> 30% учешћа у укупном броју предузетника</w:t>
      </w:r>
      <w:r w:rsidR="00F54FEA" w:rsidRPr="00C97C37">
        <w:rPr>
          <w:rFonts w:ascii="Times New Roman" w:hAnsi="Times New Roman"/>
          <w:sz w:val="24"/>
          <w:szCs w:val="24"/>
          <w:lang w:val="sr-Cyrl-BA"/>
        </w:rPr>
        <w:t>,</w:t>
      </w:r>
      <w:r w:rsidR="0098350E" w:rsidRPr="00C97C37">
        <w:rPr>
          <w:rFonts w:ascii="Times New Roman" w:hAnsi="Times New Roman"/>
          <w:sz w:val="24"/>
          <w:szCs w:val="24"/>
          <w:lang w:val="sr-Cyrl-BA"/>
        </w:rPr>
        <w:t xml:space="preserve"> </w:t>
      </w:r>
    </w:p>
    <w:p w14:paraId="3600531F" w14:textId="5AE1D323" w:rsidR="00675908" w:rsidRPr="00C97C37" w:rsidRDefault="0067145D" w:rsidP="006F05F7">
      <w:pPr>
        <w:pStyle w:val="ListParagraph"/>
        <w:numPr>
          <w:ilvl w:val="0"/>
          <w:numId w:val="18"/>
        </w:numPr>
        <w:shd w:val="clear" w:color="auto" w:fill="E5DFEC"/>
        <w:spacing w:after="0" w:line="240" w:lineRule="auto"/>
        <w:ind w:left="360"/>
        <w:contextualSpacing w:val="0"/>
        <w:jc w:val="both"/>
        <w:rPr>
          <w:rFonts w:ascii="Times New Roman" w:hAnsi="Times New Roman"/>
          <w:sz w:val="24"/>
          <w:szCs w:val="24"/>
          <w:lang w:val="sr-Cyrl-BA"/>
        </w:rPr>
      </w:pPr>
      <w:r w:rsidRPr="00C97C37">
        <w:rPr>
          <w:rFonts w:ascii="Times New Roman" w:hAnsi="Times New Roman"/>
          <w:sz w:val="24"/>
          <w:szCs w:val="24"/>
          <w:lang w:val="sr-Cyrl-BA"/>
        </w:rPr>
        <w:t>Р</w:t>
      </w:r>
      <w:r w:rsidR="00675908" w:rsidRPr="00C97C37">
        <w:rPr>
          <w:rFonts w:ascii="Times New Roman" w:hAnsi="Times New Roman"/>
          <w:sz w:val="24"/>
          <w:szCs w:val="24"/>
          <w:lang w:val="sr-Cyrl-BA"/>
        </w:rPr>
        <w:t>аст броја запослених код предузетница</w:t>
      </w:r>
      <w:r w:rsidRPr="00C97C37">
        <w:rPr>
          <w:rFonts w:ascii="Times New Roman" w:hAnsi="Times New Roman"/>
          <w:sz w:val="24"/>
          <w:szCs w:val="24"/>
          <w:lang w:val="sr-Cyrl-BA"/>
        </w:rPr>
        <w:t xml:space="preserve"> за 10%</w:t>
      </w:r>
      <w:r w:rsidR="00B06B9B" w:rsidRPr="00C97C37">
        <w:rPr>
          <w:rFonts w:ascii="Times New Roman" w:hAnsi="Times New Roman"/>
          <w:sz w:val="24"/>
          <w:szCs w:val="24"/>
          <w:lang w:val="sr-Cyrl-BA"/>
        </w:rPr>
        <w:t xml:space="preserve"> у 202</w:t>
      </w:r>
      <w:r w:rsidR="000F24DC">
        <w:rPr>
          <w:rFonts w:ascii="Times New Roman" w:hAnsi="Times New Roman"/>
          <w:sz w:val="24"/>
          <w:szCs w:val="24"/>
        </w:rPr>
        <w:t>3</w:t>
      </w:r>
      <w:r w:rsidR="00B06B9B" w:rsidRPr="00C97C37">
        <w:rPr>
          <w:rFonts w:ascii="Times New Roman" w:hAnsi="Times New Roman"/>
          <w:sz w:val="24"/>
          <w:szCs w:val="24"/>
          <w:lang w:val="sr-Cyrl-BA"/>
        </w:rPr>
        <w:t>.</w:t>
      </w:r>
      <w:r w:rsidR="00F54FEA" w:rsidRPr="00C97C37">
        <w:rPr>
          <w:rFonts w:ascii="Times New Roman" w:hAnsi="Times New Roman"/>
          <w:sz w:val="24"/>
          <w:szCs w:val="24"/>
          <w:lang w:val="sr-Cyrl-BA"/>
        </w:rPr>
        <w:t xml:space="preserve"> </w:t>
      </w:r>
      <w:r w:rsidR="00B06B9B" w:rsidRPr="00C97C37">
        <w:rPr>
          <w:rFonts w:ascii="Times New Roman" w:hAnsi="Times New Roman"/>
          <w:sz w:val="24"/>
          <w:szCs w:val="24"/>
          <w:lang w:val="sr-Cyrl-BA"/>
        </w:rPr>
        <w:t>години у односу на 201</w:t>
      </w:r>
      <w:r w:rsidR="000A053A">
        <w:rPr>
          <w:rFonts w:ascii="Times New Roman" w:hAnsi="Times New Roman"/>
          <w:sz w:val="24"/>
          <w:szCs w:val="24"/>
          <w:lang w:val="sr-Cyrl-BA"/>
        </w:rPr>
        <w:t>9</w:t>
      </w:r>
      <w:r w:rsidR="00B06B9B" w:rsidRPr="00C97C37">
        <w:rPr>
          <w:rFonts w:ascii="Times New Roman" w:hAnsi="Times New Roman"/>
          <w:sz w:val="24"/>
          <w:szCs w:val="24"/>
          <w:lang w:val="sr-Cyrl-BA"/>
        </w:rPr>
        <w:t>.</w:t>
      </w:r>
      <w:r w:rsidR="00F54FEA" w:rsidRPr="00C97C37">
        <w:rPr>
          <w:rFonts w:ascii="Times New Roman" w:hAnsi="Times New Roman"/>
          <w:sz w:val="24"/>
          <w:szCs w:val="24"/>
          <w:lang w:val="sr-Cyrl-BA"/>
        </w:rPr>
        <w:t xml:space="preserve"> </w:t>
      </w:r>
      <w:r w:rsidR="00B06B9B" w:rsidRPr="00C97C37">
        <w:rPr>
          <w:rFonts w:ascii="Times New Roman" w:hAnsi="Times New Roman"/>
          <w:sz w:val="24"/>
          <w:szCs w:val="24"/>
          <w:lang w:val="sr-Cyrl-BA"/>
        </w:rPr>
        <w:t>годин</w:t>
      </w:r>
      <w:r w:rsidR="00F54FEA" w:rsidRPr="00C97C37">
        <w:rPr>
          <w:rFonts w:ascii="Times New Roman" w:hAnsi="Times New Roman"/>
          <w:sz w:val="24"/>
          <w:szCs w:val="24"/>
          <w:lang w:val="sr-Cyrl-BA"/>
        </w:rPr>
        <w:t>у</w:t>
      </w:r>
      <w:r w:rsidR="00B06B9B" w:rsidRPr="00C97C37">
        <w:rPr>
          <w:rFonts w:ascii="Times New Roman" w:hAnsi="Times New Roman"/>
          <w:sz w:val="24"/>
          <w:szCs w:val="24"/>
          <w:lang w:val="sr-Cyrl-BA"/>
        </w:rPr>
        <w:t>.</w:t>
      </w:r>
    </w:p>
    <w:p w14:paraId="4581A37A" w14:textId="77777777" w:rsidR="00CA611A" w:rsidRPr="00C97C37" w:rsidRDefault="00CA611A" w:rsidP="006F05F7">
      <w:pPr>
        <w:pStyle w:val="Heading1"/>
        <w:spacing w:before="0" w:line="240" w:lineRule="auto"/>
        <w:rPr>
          <w:rFonts w:ascii="Times New Roman" w:hAnsi="Times New Roman" w:cs="Times New Roman"/>
          <w:sz w:val="24"/>
          <w:szCs w:val="24"/>
          <w:lang w:val="sr-Cyrl-BA"/>
        </w:rPr>
      </w:pPr>
      <w:bookmarkStart w:id="19" w:name="_Toc371083856"/>
      <w:bookmarkStart w:id="20" w:name="_Toc371857436"/>
      <w:bookmarkStart w:id="21" w:name="_Toc460416870"/>
    </w:p>
    <w:p w14:paraId="196969A5" w14:textId="77777777" w:rsidR="00CA611A" w:rsidRDefault="00CA611A" w:rsidP="00CA611A">
      <w:pPr>
        <w:rPr>
          <w:rFonts w:ascii="Times New Roman" w:hAnsi="Times New Roman"/>
          <w:sz w:val="24"/>
          <w:szCs w:val="24"/>
        </w:rPr>
      </w:pPr>
    </w:p>
    <w:p w14:paraId="7C06AF1D" w14:textId="77777777" w:rsidR="008A7E3A" w:rsidRDefault="008A7E3A" w:rsidP="00CA611A">
      <w:pPr>
        <w:rPr>
          <w:rFonts w:ascii="Times New Roman" w:hAnsi="Times New Roman"/>
          <w:sz w:val="24"/>
          <w:szCs w:val="24"/>
        </w:rPr>
      </w:pPr>
    </w:p>
    <w:p w14:paraId="2778D303" w14:textId="77777777" w:rsidR="008A7E3A" w:rsidRDefault="008A7E3A" w:rsidP="00CA611A">
      <w:pPr>
        <w:rPr>
          <w:rFonts w:ascii="Times New Roman" w:hAnsi="Times New Roman"/>
          <w:sz w:val="24"/>
          <w:szCs w:val="24"/>
        </w:rPr>
      </w:pPr>
    </w:p>
    <w:p w14:paraId="6143EE15" w14:textId="77777777" w:rsidR="008A7E3A" w:rsidRDefault="008A7E3A" w:rsidP="00CA611A">
      <w:pPr>
        <w:rPr>
          <w:rFonts w:ascii="Times New Roman" w:hAnsi="Times New Roman"/>
          <w:sz w:val="24"/>
          <w:szCs w:val="24"/>
        </w:rPr>
      </w:pPr>
    </w:p>
    <w:p w14:paraId="06118D39" w14:textId="77777777" w:rsidR="008A7E3A" w:rsidRDefault="008A7E3A" w:rsidP="00CA611A">
      <w:pPr>
        <w:rPr>
          <w:rFonts w:ascii="Times New Roman" w:hAnsi="Times New Roman"/>
          <w:sz w:val="24"/>
          <w:szCs w:val="24"/>
        </w:rPr>
      </w:pPr>
    </w:p>
    <w:p w14:paraId="6A638544" w14:textId="77777777" w:rsidR="008A7E3A" w:rsidRDefault="008A7E3A" w:rsidP="00CA611A">
      <w:pPr>
        <w:rPr>
          <w:rFonts w:ascii="Times New Roman" w:hAnsi="Times New Roman"/>
          <w:sz w:val="24"/>
          <w:szCs w:val="24"/>
        </w:rPr>
      </w:pPr>
    </w:p>
    <w:p w14:paraId="06FC7F70" w14:textId="77777777" w:rsidR="008A7E3A" w:rsidRDefault="008A7E3A" w:rsidP="00CA611A">
      <w:pPr>
        <w:rPr>
          <w:rFonts w:ascii="Times New Roman" w:hAnsi="Times New Roman"/>
          <w:sz w:val="24"/>
          <w:szCs w:val="24"/>
        </w:rPr>
      </w:pPr>
    </w:p>
    <w:p w14:paraId="1FB19739" w14:textId="77777777" w:rsidR="008A7E3A" w:rsidRDefault="008A7E3A" w:rsidP="00CA611A">
      <w:pPr>
        <w:rPr>
          <w:rFonts w:ascii="Times New Roman" w:hAnsi="Times New Roman"/>
          <w:sz w:val="24"/>
          <w:szCs w:val="24"/>
        </w:rPr>
      </w:pPr>
    </w:p>
    <w:p w14:paraId="7B032DA3" w14:textId="77777777" w:rsidR="008A7E3A" w:rsidRDefault="008A7E3A" w:rsidP="00CA611A">
      <w:pPr>
        <w:rPr>
          <w:rFonts w:ascii="Times New Roman" w:hAnsi="Times New Roman"/>
          <w:sz w:val="24"/>
          <w:szCs w:val="24"/>
        </w:rPr>
      </w:pPr>
    </w:p>
    <w:p w14:paraId="43FAAE71" w14:textId="77777777" w:rsidR="008A7E3A" w:rsidRDefault="008A7E3A" w:rsidP="00CA611A">
      <w:pPr>
        <w:rPr>
          <w:rFonts w:ascii="Times New Roman" w:hAnsi="Times New Roman"/>
          <w:sz w:val="24"/>
          <w:szCs w:val="24"/>
        </w:rPr>
      </w:pPr>
    </w:p>
    <w:p w14:paraId="0302F202" w14:textId="77777777" w:rsidR="008A7E3A" w:rsidRDefault="008A7E3A" w:rsidP="00CA611A">
      <w:pPr>
        <w:rPr>
          <w:rFonts w:ascii="Times New Roman" w:hAnsi="Times New Roman"/>
          <w:sz w:val="24"/>
          <w:szCs w:val="24"/>
        </w:rPr>
      </w:pPr>
    </w:p>
    <w:p w14:paraId="230AD8BF" w14:textId="77777777" w:rsidR="008A7E3A" w:rsidRPr="008A7E3A" w:rsidRDefault="008A7E3A" w:rsidP="00CA611A">
      <w:pPr>
        <w:rPr>
          <w:rFonts w:ascii="Times New Roman" w:hAnsi="Times New Roman"/>
          <w:sz w:val="24"/>
          <w:szCs w:val="24"/>
        </w:rPr>
      </w:pPr>
    </w:p>
    <w:p w14:paraId="7229DCB2" w14:textId="77777777" w:rsidR="008A7E3A" w:rsidRDefault="008A7E3A" w:rsidP="00B52BEF">
      <w:pPr>
        <w:pStyle w:val="Heading1"/>
        <w:spacing w:before="0"/>
        <w:jc w:val="both"/>
        <w:rPr>
          <w:rFonts w:ascii="Times New Roman" w:hAnsi="Times New Roman" w:cs="Times New Roman"/>
          <w:sz w:val="24"/>
          <w:szCs w:val="24"/>
        </w:rPr>
      </w:pPr>
    </w:p>
    <w:p w14:paraId="4B048A2E" w14:textId="77777777" w:rsidR="00F411C2" w:rsidRPr="00C97C37" w:rsidRDefault="00B06B9B" w:rsidP="00B52BEF">
      <w:pPr>
        <w:pStyle w:val="Heading1"/>
        <w:spacing w:before="0"/>
        <w:jc w:val="both"/>
        <w:rPr>
          <w:rFonts w:ascii="Times New Roman" w:hAnsi="Times New Roman" w:cs="Times New Roman"/>
          <w:sz w:val="24"/>
          <w:szCs w:val="24"/>
          <w:lang w:val="sr-Cyrl-BA"/>
        </w:rPr>
      </w:pPr>
      <w:bookmarkStart w:id="22" w:name="_Toc12355754"/>
      <w:r w:rsidRPr="00C97C37">
        <w:rPr>
          <w:rFonts w:ascii="Times New Roman" w:hAnsi="Times New Roman" w:cs="Times New Roman"/>
          <w:sz w:val="24"/>
          <w:szCs w:val="24"/>
          <w:lang w:val="sr-Cyrl-BA"/>
        </w:rPr>
        <w:t>ФИНАНСИЈСКА СРЕДСТВА И ЕКОНОМСКА ОПРАВДАНОСТ ДОНОШЕЊА СТРАТЕГИЈЕ</w:t>
      </w:r>
      <w:bookmarkEnd w:id="19"/>
      <w:bookmarkEnd w:id="20"/>
      <w:bookmarkEnd w:id="21"/>
      <w:bookmarkEnd w:id="22"/>
    </w:p>
    <w:p w14:paraId="0835E7BF" w14:textId="77777777" w:rsidR="00B06B9B" w:rsidRPr="00C97C37" w:rsidRDefault="00B06B9B" w:rsidP="006F05F7">
      <w:pPr>
        <w:spacing w:after="0" w:line="240" w:lineRule="auto"/>
        <w:ind w:firstLine="720"/>
        <w:jc w:val="both"/>
        <w:rPr>
          <w:rFonts w:ascii="Times New Roman" w:eastAsia="ACaslonPro-Regular" w:hAnsi="Times New Roman"/>
          <w:sz w:val="24"/>
          <w:szCs w:val="24"/>
          <w:lang w:val="sr-Cyrl-BA"/>
        </w:rPr>
      </w:pPr>
      <w:bookmarkStart w:id="23" w:name="_Toc369606525"/>
    </w:p>
    <w:p w14:paraId="1708467B" w14:textId="77777777" w:rsidR="00F411C2" w:rsidRPr="00C97C37" w:rsidRDefault="00F411C2" w:rsidP="006F05F7">
      <w:pPr>
        <w:spacing w:after="0" w:line="240" w:lineRule="auto"/>
        <w:ind w:firstLine="720"/>
        <w:jc w:val="both"/>
        <w:rPr>
          <w:rFonts w:ascii="Times New Roman" w:eastAsia="ACaslonPro-Regular" w:hAnsi="Times New Roman"/>
          <w:sz w:val="24"/>
          <w:szCs w:val="24"/>
          <w:lang w:val="sr-Cyrl-BA"/>
        </w:rPr>
      </w:pPr>
      <w:r w:rsidRPr="00C97C37">
        <w:rPr>
          <w:rFonts w:ascii="Times New Roman" w:eastAsia="ACaslonPro-Regular" w:hAnsi="Times New Roman"/>
          <w:sz w:val="24"/>
          <w:szCs w:val="24"/>
          <w:lang w:val="sr-Cyrl-BA"/>
        </w:rPr>
        <w:t>Приоритет свих институција – носилаца активности из Акционог плана за спровођење Стратегије треба да буде остваривање стратешких циљева, програма и активности</w:t>
      </w:r>
      <w:r w:rsidR="00D1434C" w:rsidRPr="00C97C37">
        <w:rPr>
          <w:rFonts w:ascii="Times New Roman" w:eastAsia="ACaslonPro-Regular" w:hAnsi="Times New Roman"/>
          <w:sz w:val="24"/>
          <w:szCs w:val="24"/>
          <w:lang w:val="sr-Cyrl-BA"/>
        </w:rPr>
        <w:t>,</w:t>
      </w:r>
      <w:r w:rsidRPr="00C97C37">
        <w:rPr>
          <w:rFonts w:ascii="Times New Roman" w:eastAsia="ACaslonPro-Regular" w:hAnsi="Times New Roman"/>
          <w:sz w:val="24"/>
          <w:szCs w:val="24"/>
          <w:lang w:val="sr-Cyrl-BA"/>
        </w:rPr>
        <w:t xml:space="preserve"> те обезбјеђење потребних финансијских средстава.</w:t>
      </w:r>
      <w:bookmarkEnd w:id="23"/>
    </w:p>
    <w:p w14:paraId="3384AA16" w14:textId="45B9004A" w:rsidR="00F411C2" w:rsidRPr="00C97C37" w:rsidRDefault="00F411C2" w:rsidP="006F05F7">
      <w:pPr>
        <w:spacing w:after="0" w:line="240" w:lineRule="auto"/>
        <w:ind w:firstLine="720"/>
        <w:jc w:val="both"/>
        <w:rPr>
          <w:rFonts w:ascii="Times New Roman" w:eastAsia="ACaslonPro-Regular" w:hAnsi="Times New Roman"/>
          <w:sz w:val="24"/>
          <w:szCs w:val="24"/>
          <w:lang w:val="sr-Cyrl-BA"/>
        </w:rPr>
      </w:pPr>
      <w:bookmarkStart w:id="24" w:name="_Toc369606526"/>
      <w:r w:rsidRPr="00C97C37">
        <w:rPr>
          <w:rFonts w:ascii="Times New Roman" w:eastAsia="ACaslonPro-Regular" w:hAnsi="Times New Roman"/>
          <w:sz w:val="24"/>
          <w:szCs w:val="24"/>
          <w:lang w:val="sr-Cyrl-BA"/>
        </w:rPr>
        <w:t xml:space="preserve">Извори финансирања који стоје на располагању су: </w:t>
      </w:r>
      <w:r w:rsidR="00D1434C" w:rsidRPr="00C97C37">
        <w:rPr>
          <w:rFonts w:ascii="Times New Roman" w:eastAsia="ACaslonPro-Regular" w:hAnsi="Times New Roman"/>
          <w:sz w:val="24"/>
          <w:szCs w:val="24"/>
          <w:lang w:val="sr-Cyrl-BA"/>
        </w:rPr>
        <w:t>б</w:t>
      </w:r>
      <w:r w:rsidRPr="00C97C37">
        <w:rPr>
          <w:rFonts w:ascii="Times New Roman" w:eastAsia="ACaslonPro-Regular" w:hAnsi="Times New Roman"/>
          <w:sz w:val="24"/>
          <w:szCs w:val="24"/>
          <w:lang w:val="sr-Cyrl-BA"/>
        </w:rPr>
        <w:t>уџет Републике Српске и буџети локалних заједница, намјенска средства међународних</w:t>
      </w:r>
      <w:r w:rsidR="000A053A">
        <w:rPr>
          <w:rFonts w:ascii="Times New Roman" w:eastAsia="ACaslonPro-Regular" w:hAnsi="Times New Roman"/>
          <w:sz w:val="24"/>
          <w:szCs w:val="24"/>
          <w:lang w:val="sr-Cyrl-BA"/>
        </w:rPr>
        <w:t xml:space="preserve"> пројеката, донаторски програми,</w:t>
      </w:r>
      <w:r w:rsidRPr="00C97C37">
        <w:rPr>
          <w:rFonts w:ascii="Times New Roman" w:eastAsia="ACaslonPro-Regular" w:hAnsi="Times New Roman"/>
          <w:sz w:val="24"/>
          <w:szCs w:val="24"/>
          <w:lang w:val="sr-Cyrl-BA"/>
        </w:rPr>
        <w:t xml:space="preserve"> разни облици помоћи и слично. Међутим, треба нагласити да за реализацију одређених активности нису потребна додатна средства, јер се спроводе у оквиру обављања редовних активности надлежних институција Републике Српске.</w:t>
      </w:r>
      <w:bookmarkEnd w:id="24"/>
    </w:p>
    <w:p w14:paraId="037DD9D3" w14:textId="576B34DC" w:rsidR="00F411C2" w:rsidRPr="00C97C37" w:rsidRDefault="00F411C2" w:rsidP="006F05F7">
      <w:pPr>
        <w:spacing w:after="0" w:line="240" w:lineRule="auto"/>
        <w:ind w:firstLine="720"/>
        <w:jc w:val="both"/>
        <w:rPr>
          <w:rFonts w:ascii="Times New Roman" w:eastAsia="ACaslonPro-Regular" w:hAnsi="Times New Roman"/>
          <w:sz w:val="24"/>
          <w:szCs w:val="24"/>
          <w:lang w:val="sr-Cyrl-BA"/>
        </w:rPr>
      </w:pPr>
      <w:r w:rsidRPr="00C97C37">
        <w:rPr>
          <w:rFonts w:ascii="Times New Roman" w:eastAsia="ACaslonPro-Regular" w:hAnsi="Times New Roman"/>
          <w:sz w:val="24"/>
          <w:szCs w:val="24"/>
          <w:lang w:val="sr-Cyrl-BA"/>
        </w:rPr>
        <w:t>Потребна средства за реализацију активности из Акционог плана у периоду 201</w:t>
      </w:r>
      <w:r w:rsidR="000F24DC">
        <w:rPr>
          <w:rFonts w:ascii="Times New Roman" w:eastAsia="ACaslonPro-Regular" w:hAnsi="Times New Roman"/>
          <w:sz w:val="24"/>
          <w:szCs w:val="24"/>
        </w:rPr>
        <w:t>9</w:t>
      </w:r>
      <w:r w:rsidRPr="00C97C37">
        <w:rPr>
          <w:rFonts w:ascii="Times New Roman" w:eastAsia="ACaslonPro-Regular" w:hAnsi="Times New Roman"/>
          <w:sz w:val="24"/>
          <w:szCs w:val="24"/>
          <w:lang w:val="sr-Cyrl-BA"/>
        </w:rPr>
        <w:t>–202</w:t>
      </w:r>
      <w:r w:rsidR="000F24DC">
        <w:rPr>
          <w:rFonts w:ascii="Times New Roman" w:eastAsia="ACaslonPro-Regular" w:hAnsi="Times New Roman"/>
          <w:sz w:val="24"/>
          <w:szCs w:val="24"/>
        </w:rPr>
        <w:t>3</w:t>
      </w:r>
      <w:r w:rsidRPr="00C97C37">
        <w:rPr>
          <w:rFonts w:ascii="Times New Roman" w:eastAsia="ACaslonPro-Regular" w:hAnsi="Times New Roman"/>
          <w:sz w:val="24"/>
          <w:szCs w:val="24"/>
          <w:lang w:val="sr-Cyrl-BA"/>
        </w:rPr>
        <w:t xml:space="preserve">. година износе укупно </w:t>
      </w:r>
      <w:r w:rsidRPr="00C97C37">
        <w:rPr>
          <w:rFonts w:ascii="Times New Roman" w:hAnsi="Times New Roman"/>
          <w:bCs/>
          <w:sz w:val="24"/>
          <w:szCs w:val="24"/>
          <w:lang w:val="sr-Cyrl-BA"/>
        </w:rPr>
        <w:t>4</w:t>
      </w:r>
      <w:r w:rsidR="00675908" w:rsidRPr="00C97C37">
        <w:rPr>
          <w:rFonts w:ascii="Times New Roman" w:hAnsi="Times New Roman"/>
          <w:bCs/>
          <w:sz w:val="24"/>
          <w:szCs w:val="24"/>
          <w:lang w:val="sr-Cyrl-BA"/>
        </w:rPr>
        <w:t>.</w:t>
      </w:r>
      <w:r w:rsidR="00F71376" w:rsidRPr="00C97C37">
        <w:rPr>
          <w:rFonts w:ascii="Times New Roman" w:hAnsi="Times New Roman"/>
          <w:bCs/>
          <w:sz w:val="24"/>
          <w:szCs w:val="24"/>
          <w:lang w:val="sr-Cyrl-BA"/>
        </w:rPr>
        <w:t>5</w:t>
      </w:r>
      <w:r w:rsidR="00675908" w:rsidRPr="00C97C37">
        <w:rPr>
          <w:rFonts w:ascii="Times New Roman" w:hAnsi="Times New Roman"/>
          <w:bCs/>
          <w:sz w:val="24"/>
          <w:szCs w:val="24"/>
          <w:lang w:val="sr-Cyrl-BA"/>
        </w:rPr>
        <w:t>00</w:t>
      </w:r>
      <w:r w:rsidRPr="00C97C37">
        <w:rPr>
          <w:rFonts w:ascii="Times New Roman" w:hAnsi="Times New Roman"/>
          <w:bCs/>
          <w:sz w:val="24"/>
          <w:szCs w:val="24"/>
          <w:lang w:val="sr-Cyrl-BA"/>
        </w:rPr>
        <w:t>.000</w:t>
      </w:r>
      <w:r w:rsidR="00301D92" w:rsidRPr="00C97C37">
        <w:rPr>
          <w:rFonts w:ascii="Times New Roman" w:hAnsi="Times New Roman"/>
          <w:bCs/>
          <w:sz w:val="24"/>
          <w:szCs w:val="24"/>
          <w:lang w:val="sr-Cyrl-BA"/>
        </w:rPr>
        <w:t xml:space="preserve"> </w:t>
      </w:r>
      <w:r w:rsidRPr="00C97C37">
        <w:rPr>
          <w:rFonts w:ascii="Times New Roman" w:eastAsia="ACaslonPro-Regular" w:hAnsi="Times New Roman"/>
          <w:sz w:val="24"/>
          <w:szCs w:val="24"/>
          <w:lang w:val="sr-Cyrl-BA"/>
        </w:rPr>
        <w:t xml:space="preserve">КМ. </w:t>
      </w:r>
      <w:r w:rsidR="00B5050F">
        <w:rPr>
          <w:rFonts w:ascii="Times New Roman" w:hAnsi="Times New Roman"/>
          <w:sz w:val="24"/>
          <w:szCs w:val="24"/>
          <w:lang w:val="sr-Cyrl-BA"/>
        </w:rPr>
        <w:t>У овом износу нису обухваћене гаранције које су предвиђене у износу од 2.500.000 КМ јер не представљају директни пласаман привредницима већ подршку кредитним линијама.</w:t>
      </w:r>
    </w:p>
    <w:p w14:paraId="0E1A203D" w14:textId="77777777" w:rsidR="00F411C2" w:rsidRPr="00C97C37" w:rsidRDefault="00F411C2" w:rsidP="006F05F7">
      <w:pPr>
        <w:spacing w:after="0" w:line="240" w:lineRule="auto"/>
        <w:ind w:firstLine="720"/>
        <w:jc w:val="both"/>
        <w:rPr>
          <w:rFonts w:ascii="Times New Roman" w:eastAsia="ACaslonPro-Regular" w:hAnsi="Times New Roman"/>
          <w:sz w:val="24"/>
          <w:szCs w:val="24"/>
          <w:lang w:val="sr-Cyrl-BA"/>
        </w:rPr>
      </w:pPr>
      <w:r w:rsidRPr="00C97C37">
        <w:rPr>
          <w:rFonts w:ascii="Times New Roman" w:eastAsia="ACaslonPro-Regular" w:hAnsi="Times New Roman"/>
          <w:sz w:val="24"/>
          <w:szCs w:val="24"/>
          <w:lang w:val="sr-Cyrl-BA"/>
        </w:rPr>
        <w:t xml:space="preserve">Економска оправданост Стратегије заснована је на активностима и мјерама које ће се предузимати у циљу јачања </w:t>
      </w:r>
      <w:r w:rsidR="00675908" w:rsidRPr="00C97C37">
        <w:rPr>
          <w:rFonts w:ascii="Times New Roman" w:eastAsia="ACaslonPro-Regular" w:hAnsi="Times New Roman"/>
          <w:sz w:val="24"/>
          <w:szCs w:val="24"/>
          <w:lang w:val="sr-Cyrl-BA"/>
        </w:rPr>
        <w:t xml:space="preserve">предузетништва жена </w:t>
      </w:r>
      <w:r w:rsidRPr="00C97C37">
        <w:rPr>
          <w:rFonts w:ascii="Times New Roman" w:eastAsia="ACaslonPro-Regular" w:hAnsi="Times New Roman"/>
          <w:sz w:val="24"/>
          <w:szCs w:val="24"/>
          <w:lang w:val="sr-Cyrl-BA"/>
        </w:rPr>
        <w:t>у Републици Српској.</w:t>
      </w:r>
    </w:p>
    <w:p w14:paraId="1B537A90" w14:textId="77777777" w:rsidR="006F05F7" w:rsidRPr="00C97C37" w:rsidRDefault="006F05F7">
      <w:pPr>
        <w:rPr>
          <w:rFonts w:ascii="Times New Roman" w:hAnsi="Times New Roman"/>
          <w:sz w:val="24"/>
          <w:szCs w:val="24"/>
          <w:lang w:val="sr-Cyrl-BA"/>
        </w:rPr>
      </w:pPr>
      <w:r w:rsidRPr="00C97C37">
        <w:rPr>
          <w:rFonts w:ascii="Times New Roman" w:hAnsi="Times New Roman"/>
          <w:sz w:val="24"/>
          <w:szCs w:val="24"/>
          <w:lang w:val="sr-Cyrl-BA"/>
        </w:rPr>
        <w:br w:type="page"/>
      </w:r>
    </w:p>
    <w:p w14:paraId="6C9194D7" w14:textId="562EE9FE" w:rsidR="00F411C2" w:rsidRPr="00C97C37" w:rsidRDefault="00B06B9B" w:rsidP="008A7E3A">
      <w:pPr>
        <w:pStyle w:val="Heading1"/>
        <w:jc w:val="both"/>
        <w:rPr>
          <w:rFonts w:ascii="Times New Roman" w:hAnsi="Times New Roman" w:cs="Times New Roman"/>
          <w:sz w:val="24"/>
          <w:szCs w:val="24"/>
          <w:lang w:val="sr-Cyrl-BA"/>
        </w:rPr>
      </w:pPr>
      <w:bookmarkStart w:id="25" w:name="_Toc371857437"/>
      <w:bookmarkStart w:id="26" w:name="_Toc371906916"/>
      <w:bookmarkStart w:id="27" w:name="_Toc460416871"/>
      <w:bookmarkStart w:id="28" w:name="_Toc12355755"/>
      <w:r w:rsidRPr="00C97C37">
        <w:rPr>
          <w:rFonts w:ascii="Times New Roman" w:hAnsi="Times New Roman" w:cs="Times New Roman"/>
          <w:sz w:val="24"/>
          <w:szCs w:val="24"/>
          <w:lang w:val="sr-Cyrl-BA"/>
        </w:rPr>
        <w:lastRenderedPageBreak/>
        <w:t>СПРОВОЂЕЊЕ СТРАТЕГИЈЕ РАЗВОЈА ПРЕДУЗЕТНИШТВА ЖЕНА ЗА ПЕРИОД 201</w:t>
      </w:r>
      <w:r w:rsidR="000A053A">
        <w:rPr>
          <w:rFonts w:ascii="Times New Roman" w:hAnsi="Times New Roman" w:cs="Times New Roman"/>
          <w:sz w:val="24"/>
          <w:szCs w:val="24"/>
          <w:lang w:val="sr-Cyrl-BA"/>
        </w:rPr>
        <w:t>9</w:t>
      </w:r>
      <w:r w:rsidRPr="00C97C37">
        <w:rPr>
          <w:rFonts w:ascii="Times New Roman" w:hAnsi="Times New Roman" w:cs="Times New Roman"/>
          <w:sz w:val="24"/>
          <w:szCs w:val="24"/>
          <w:lang w:val="sr-Cyrl-BA"/>
        </w:rPr>
        <w:t>–202</w:t>
      </w:r>
      <w:r w:rsidR="000A053A">
        <w:rPr>
          <w:rFonts w:ascii="Times New Roman" w:hAnsi="Times New Roman" w:cs="Times New Roman"/>
          <w:sz w:val="24"/>
          <w:szCs w:val="24"/>
          <w:lang w:val="sr-Cyrl-BA"/>
        </w:rPr>
        <w:t>3</w:t>
      </w:r>
      <w:r w:rsidRPr="00C97C37">
        <w:rPr>
          <w:rFonts w:ascii="Times New Roman" w:hAnsi="Times New Roman" w:cs="Times New Roman"/>
          <w:sz w:val="24"/>
          <w:szCs w:val="24"/>
          <w:lang w:val="sr-Cyrl-BA"/>
        </w:rPr>
        <w:t>. ГОДИН</w:t>
      </w:r>
      <w:r w:rsidR="006F05F7" w:rsidRPr="00C97C37">
        <w:rPr>
          <w:rFonts w:ascii="Times New Roman" w:hAnsi="Times New Roman" w:cs="Times New Roman"/>
          <w:sz w:val="24"/>
          <w:szCs w:val="24"/>
          <w:lang w:val="sr-Cyrl-BA"/>
        </w:rPr>
        <w:t>Е</w:t>
      </w:r>
      <w:bookmarkEnd w:id="25"/>
      <w:bookmarkEnd w:id="26"/>
      <w:bookmarkEnd w:id="27"/>
      <w:bookmarkEnd w:id="28"/>
    </w:p>
    <w:p w14:paraId="2807F498" w14:textId="77777777" w:rsidR="008A7E3A" w:rsidRDefault="008A7E3A" w:rsidP="006F05F7">
      <w:pPr>
        <w:autoSpaceDE w:val="0"/>
        <w:autoSpaceDN w:val="0"/>
        <w:adjustRightInd w:val="0"/>
        <w:spacing w:after="0" w:line="240" w:lineRule="auto"/>
        <w:ind w:firstLine="720"/>
        <w:jc w:val="both"/>
        <w:rPr>
          <w:rFonts w:ascii="Times New Roman" w:hAnsi="Times New Roman"/>
          <w:bCs/>
          <w:sz w:val="24"/>
          <w:szCs w:val="24"/>
        </w:rPr>
      </w:pPr>
    </w:p>
    <w:p w14:paraId="543F21B1" w14:textId="77777777" w:rsidR="00F411C2" w:rsidRPr="00C97C37" w:rsidRDefault="00F411C2" w:rsidP="006F05F7">
      <w:pPr>
        <w:autoSpaceDE w:val="0"/>
        <w:autoSpaceDN w:val="0"/>
        <w:adjustRightInd w:val="0"/>
        <w:spacing w:after="0" w:line="240" w:lineRule="auto"/>
        <w:ind w:firstLine="720"/>
        <w:jc w:val="both"/>
        <w:rPr>
          <w:rFonts w:ascii="Times New Roman" w:hAnsi="Times New Roman"/>
          <w:sz w:val="24"/>
          <w:szCs w:val="24"/>
          <w:lang w:val="sr-Cyrl-BA"/>
        </w:rPr>
      </w:pPr>
      <w:r w:rsidRPr="00C97C37">
        <w:rPr>
          <w:rFonts w:ascii="Times New Roman" w:hAnsi="Times New Roman"/>
          <w:bCs/>
          <w:sz w:val="24"/>
          <w:szCs w:val="24"/>
          <w:lang w:val="sr-Cyrl-BA"/>
        </w:rPr>
        <w:t xml:space="preserve">Спровођење Стратегије, односно њено праћење и извјештавање је </w:t>
      </w:r>
      <w:r w:rsidRPr="00C97C37">
        <w:rPr>
          <w:rFonts w:ascii="Times New Roman" w:hAnsi="Times New Roman"/>
          <w:sz w:val="24"/>
          <w:szCs w:val="24"/>
          <w:lang w:val="sr-Cyrl-BA"/>
        </w:rPr>
        <w:t>изузетно важно у остваривању</w:t>
      </w:r>
      <w:r w:rsidR="006F05F7" w:rsidRPr="00C97C37">
        <w:rPr>
          <w:rFonts w:ascii="Times New Roman" w:hAnsi="Times New Roman"/>
          <w:sz w:val="24"/>
          <w:szCs w:val="24"/>
          <w:lang w:val="sr-Cyrl-BA"/>
        </w:rPr>
        <w:t xml:space="preserve"> </w:t>
      </w:r>
      <w:r w:rsidRPr="00C97C37">
        <w:rPr>
          <w:rFonts w:ascii="Times New Roman" w:hAnsi="Times New Roman"/>
          <w:sz w:val="24"/>
          <w:szCs w:val="24"/>
          <w:lang w:val="sr-Cyrl-BA"/>
        </w:rPr>
        <w:t xml:space="preserve">Стратегије. Подразумијева процес континуираног прикупљања података и информација у вези са мјерењем процеса успјешности Стратегије. </w:t>
      </w:r>
    </w:p>
    <w:p w14:paraId="14FC5F2A" w14:textId="77777777" w:rsidR="00F411C2" w:rsidRPr="00C97C37" w:rsidRDefault="00376764" w:rsidP="006F05F7">
      <w:pPr>
        <w:autoSpaceDE w:val="0"/>
        <w:autoSpaceDN w:val="0"/>
        <w:adjustRightInd w:val="0"/>
        <w:spacing w:after="0" w:line="240" w:lineRule="auto"/>
        <w:ind w:firstLine="720"/>
        <w:jc w:val="both"/>
        <w:rPr>
          <w:rFonts w:ascii="Times New Roman" w:eastAsia="ACaslonPro-Regular" w:hAnsi="Times New Roman"/>
          <w:sz w:val="24"/>
          <w:szCs w:val="24"/>
          <w:lang w:val="sr-Cyrl-BA"/>
        </w:rPr>
      </w:pPr>
      <w:r w:rsidRPr="00C97C37">
        <w:rPr>
          <w:rFonts w:ascii="Times New Roman" w:eastAsia="ACaslonPro-Regular" w:hAnsi="Times New Roman"/>
          <w:sz w:val="24"/>
          <w:szCs w:val="24"/>
          <w:lang w:val="sr-Cyrl-BA"/>
        </w:rPr>
        <w:t>Реализација С</w:t>
      </w:r>
      <w:r w:rsidR="00F411C2" w:rsidRPr="00C97C37">
        <w:rPr>
          <w:rFonts w:ascii="Times New Roman" w:eastAsia="ACaslonPro-Regular" w:hAnsi="Times New Roman"/>
          <w:sz w:val="24"/>
          <w:szCs w:val="24"/>
          <w:lang w:val="sr-Cyrl-BA"/>
        </w:rPr>
        <w:t>тратегије је могућа само уколико све институције Републике Српске буду спроводиле активности из своје надлежности и то на начин и у роковима који су дефинисани Акционим планом за спровођење Стратегије (у даљем тексту: Акциони план), те уколико буду редовно пратиле остварене резултате.</w:t>
      </w:r>
    </w:p>
    <w:p w14:paraId="30DB9C42" w14:textId="68A2778E" w:rsidR="00F411C2" w:rsidRPr="00C97C37" w:rsidRDefault="006F1D8D" w:rsidP="006F05F7">
      <w:pPr>
        <w:autoSpaceDE w:val="0"/>
        <w:autoSpaceDN w:val="0"/>
        <w:adjustRightInd w:val="0"/>
        <w:spacing w:after="0" w:line="240" w:lineRule="auto"/>
        <w:ind w:firstLine="720"/>
        <w:jc w:val="both"/>
        <w:rPr>
          <w:rFonts w:ascii="Times New Roman" w:hAnsi="Times New Roman"/>
          <w:sz w:val="24"/>
          <w:szCs w:val="24"/>
          <w:lang w:val="sr-Cyrl-BA"/>
        </w:rPr>
      </w:pPr>
      <w:r>
        <w:rPr>
          <w:rFonts w:ascii="Times New Roman" w:eastAsia="ACaslonPro-Regular" w:hAnsi="Times New Roman"/>
          <w:sz w:val="24"/>
          <w:szCs w:val="24"/>
          <w:lang w:val="sr-Cyrl-BA"/>
        </w:rPr>
        <w:t>Р</w:t>
      </w:r>
      <w:r w:rsidRPr="00C97C37">
        <w:rPr>
          <w:rFonts w:ascii="Times New Roman" w:eastAsia="ACaslonPro-Regular" w:hAnsi="Times New Roman"/>
          <w:sz w:val="24"/>
          <w:szCs w:val="24"/>
          <w:lang w:val="sr-Cyrl-BA"/>
        </w:rPr>
        <w:t>еализација</w:t>
      </w:r>
      <w:r>
        <w:rPr>
          <w:rFonts w:ascii="Times New Roman" w:eastAsia="ACaslonPro-Regular" w:hAnsi="Times New Roman"/>
          <w:sz w:val="24"/>
          <w:szCs w:val="24"/>
          <w:lang w:val="sr-Cyrl-BA"/>
        </w:rPr>
        <w:t xml:space="preserve"> активности </w:t>
      </w:r>
      <w:r w:rsidR="00103C8B">
        <w:rPr>
          <w:rFonts w:ascii="Times New Roman" w:eastAsia="ACaslonPro-Regular" w:hAnsi="Times New Roman"/>
          <w:sz w:val="24"/>
          <w:szCs w:val="24"/>
          <w:lang w:val="sr-Cyrl-BA"/>
        </w:rPr>
        <w:t xml:space="preserve">из Стратегије </w:t>
      </w:r>
      <w:r>
        <w:rPr>
          <w:rFonts w:ascii="Times New Roman" w:eastAsia="ACaslonPro-Regular" w:hAnsi="Times New Roman"/>
          <w:sz w:val="24"/>
          <w:szCs w:val="24"/>
          <w:lang w:val="sr-Cyrl-BA"/>
        </w:rPr>
        <w:t xml:space="preserve">задатак </w:t>
      </w:r>
      <w:r w:rsidR="000A053A">
        <w:rPr>
          <w:rFonts w:ascii="Times New Roman" w:eastAsia="ACaslonPro-Regular" w:hAnsi="Times New Roman"/>
          <w:sz w:val="24"/>
          <w:szCs w:val="24"/>
          <w:lang w:val="sr-Cyrl-BA"/>
        </w:rPr>
        <w:t>је</w:t>
      </w:r>
      <w:r>
        <w:rPr>
          <w:rFonts w:ascii="Times New Roman" w:eastAsia="ACaslonPro-Regular" w:hAnsi="Times New Roman"/>
          <w:sz w:val="24"/>
          <w:szCs w:val="24"/>
          <w:lang w:val="sr-Cyrl-BA"/>
        </w:rPr>
        <w:t xml:space="preserve"> свих надлежних институција и организација које у својим активностима пружају подр</w:t>
      </w:r>
      <w:r w:rsidR="00103C8B">
        <w:rPr>
          <w:rFonts w:ascii="Times New Roman" w:eastAsia="ACaslonPro-Regular" w:hAnsi="Times New Roman"/>
          <w:sz w:val="24"/>
          <w:szCs w:val="24"/>
          <w:lang w:val="sr-Cyrl-BA"/>
        </w:rPr>
        <w:t>ш</w:t>
      </w:r>
      <w:r>
        <w:rPr>
          <w:rFonts w:ascii="Times New Roman" w:eastAsia="ACaslonPro-Regular" w:hAnsi="Times New Roman"/>
          <w:sz w:val="24"/>
          <w:szCs w:val="24"/>
          <w:lang w:val="sr-Cyrl-BA"/>
        </w:rPr>
        <w:t>ку привреди</w:t>
      </w:r>
      <w:r w:rsidR="00103C8B">
        <w:rPr>
          <w:rFonts w:ascii="Times New Roman" w:eastAsia="ACaslonPro-Regular" w:hAnsi="Times New Roman"/>
          <w:sz w:val="24"/>
          <w:szCs w:val="24"/>
          <w:lang w:val="sr-Cyrl-BA"/>
        </w:rPr>
        <w:t xml:space="preserve"> </w:t>
      </w:r>
      <w:r w:rsidR="000A053A">
        <w:rPr>
          <w:rFonts w:ascii="Times New Roman" w:eastAsia="ACaslonPro-Regular" w:hAnsi="Times New Roman"/>
          <w:sz w:val="24"/>
          <w:szCs w:val="24"/>
          <w:lang w:val="sr-Cyrl-BA"/>
        </w:rPr>
        <w:t xml:space="preserve">на републичком и локалном нивоу као и осталих заинтересованих организација које могу допринијети реализацији овог документа. </w:t>
      </w:r>
      <w:r w:rsidR="00103C8B">
        <w:rPr>
          <w:rFonts w:ascii="Times New Roman" w:eastAsia="ACaslonPro-Regular" w:hAnsi="Times New Roman"/>
          <w:sz w:val="24"/>
          <w:szCs w:val="24"/>
          <w:lang w:val="sr-Cyrl-BA"/>
        </w:rPr>
        <w:t xml:space="preserve"> Праћење реализације и извјешт</w:t>
      </w:r>
      <w:r w:rsidR="000A053A">
        <w:rPr>
          <w:rFonts w:ascii="Times New Roman" w:eastAsia="ACaslonPro-Regular" w:hAnsi="Times New Roman"/>
          <w:sz w:val="24"/>
          <w:szCs w:val="24"/>
          <w:lang w:val="sr-Cyrl-BA"/>
        </w:rPr>
        <w:t>а</w:t>
      </w:r>
      <w:r w:rsidR="00103C8B">
        <w:rPr>
          <w:rFonts w:ascii="Times New Roman" w:eastAsia="ACaslonPro-Regular" w:hAnsi="Times New Roman"/>
          <w:sz w:val="24"/>
          <w:szCs w:val="24"/>
          <w:lang w:val="sr-Cyrl-BA"/>
        </w:rPr>
        <w:t xml:space="preserve">вање </w:t>
      </w:r>
      <w:r w:rsidR="00F411C2" w:rsidRPr="00C97C37">
        <w:rPr>
          <w:rFonts w:ascii="Times New Roman" w:eastAsia="ACaslonPro-Regular" w:hAnsi="Times New Roman"/>
          <w:sz w:val="24"/>
          <w:szCs w:val="24"/>
          <w:lang w:val="sr-Cyrl-BA"/>
        </w:rPr>
        <w:t>задатак је Министарства</w:t>
      </w:r>
      <w:r>
        <w:rPr>
          <w:rFonts w:ascii="Times New Roman" w:eastAsia="ACaslonPro-Regular" w:hAnsi="Times New Roman"/>
          <w:sz w:val="24"/>
          <w:szCs w:val="24"/>
          <w:lang w:val="sr-Cyrl-BA"/>
        </w:rPr>
        <w:t xml:space="preserve"> и свих</w:t>
      </w:r>
      <w:r w:rsidR="00103C8B">
        <w:rPr>
          <w:rFonts w:ascii="Times New Roman" w:eastAsia="ACaslonPro-Regular" w:hAnsi="Times New Roman"/>
          <w:sz w:val="24"/>
          <w:szCs w:val="24"/>
          <w:lang w:val="sr-Cyrl-BA"/>
        </w:rPr>
        <w:t xml:space="preserve"> осталих министарстава који пруж</w:t>
      </w:r>
      <w:r>
        <w:rPr>
          <w:rFonts w:ascii="Times New Roman" w:eastAsia="ACaslonPro-Regular" w:hAnsi="Times New Roman"/>
          <w:sz w:val="24"/>
          <w:szCs w:val="24"/>
          <w:lang w:val="sr-Cyrl-BA"/>
        </w:rPr>
        <w:t>ају подршку привреди</w:t>
      </w:r>
      <w:r w:rsidR="00F411C2" w:rsidRPr="00C97C37">
        <w:rPr>
          <w:rFonts w:ascii="Times New Roman" w:eastAsia="ACaslonPro-Regular" w:hAnsi="Times New Roman"/>
          <w:sz w:val="24"/>
          <w:szCs w:val="24"/>
          <w:lang w:val="sr-Cyrl-BA"/>
        </w:rPr>
        <w:t xml:space="preserve">, </w:t>
      </w:r>
      <w:r w:rsidR="00290773" w:rsidRPr="00C97C37">
        <w:rPr>
          <w:rFonts w:ascii="Times New Roman" w:eastAsia="ACaslonPro-Regular" w:hAnsi="Times New Roman"/>
          <w:sz w:val="24"/>
          <w:szCs w:val="24"/>
          <w:lang w:val="sr-Cyrl-BA"/>
        </w:rPr>
        <w:t xml:space="preserve">Привредне коморе, </w:t>
      </w:r>
      <w:r w:rsidR="00F411C2" w:rsidRPr="00C97C37">
        <w:rPr>
          <w:rFonts w:ascii="Times New Roman" w:eastAsia="ACaslonPro-Regular" w:hAnsi="Times New Roman"/>
          <w:sz w:val="24"/>
          <w:szCs w:val="24"/>
          <w:lang w:val="sr-Cyrl-BA"/>
        </w:rPr>
        <w:t>Агенције и свих осталих институција Републике Српске</w:t>
      </w:r>
      <w:r w:rsidR="00103C8B">
        <w:rPr>
          <w:rFonts w:ascii="Times New Roman" w:eastAsia="ACaslonPro-Regular" w:hAnsi="Times New Roman"/>
          <w:sz w:val="24"/>
          <w:szCs w:val="24"/>
          <w:lang w:val="sr-Cyrl-BA"/>
        </w:rPr>
        <w:t xml:space="preserve"> и институција на локалном нивоу које ће у домену својих надлежности </w:t>
      </w:r>
      <w:r w:rsidR="00F411C2" w:rsidRPr="00C97C37">
        <w:rPr>
          <w:rFonts w:ascii="Times New Roman" w:eastAsia="ACaslonPro-Regular" w:hAnsi="Times New Roman"/>
          <w:sz w:val="24"/>
          <w:szCs w:val="24"/>
          <w:lang w:val="sr-Cyrl-BA"/>
        </w:rPr>
        <w:t xml:space="preserve">једном годишње радити извјештај о реализацији Акционог плана и достављати га </w:t>
      </w:r>
      <w:r w:rsidR="00F411C2" w:rsidRPr="00C97C37">
        <w:rPr>
          <w:rFonts w:ascii="Times New Roman" w:hAnsi="Times New Roman"/>
          <w:sz w:val="24"/>
          <w:szCs w:val="24"/>
          <w:lang w:val="sr-Cyrl-BA"/>
        </w:rPr>
        <w:t>Министарству.</w:t>
      </w:r>
    </w:p>
    <w:p w14:paraId="74066D2F" w14:textId="53E0FAE8" w:rsidR="00F411C2" w:rsidRPr="00C97C37" w:rsidRDefault="00F411C2" w:rsidP="006F05F7">
      <w:pPr>
        <w:autoSpaceDE w:val="0"/>
        <w:autoSpaceDN w:val="0"/>
        <w:adjustRightInd w:val="0"/>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Министарство ће на основу достављених извјештаја </w:t>
      </w:r>
      <w:r w:rsidR="000A053A">
        <w:rPr>
          <w:rFonts w:ascii="Times New Roman" w:hAnsi="Times New Roman"/>
          <w:sz w:val="24"/>
          <w:szCs w:val="24"/>
          <w:lang w:val="sr-Cyrl-BA"/>
        </w:rPr>
        <w:t>припремити</w:t>
      </w:r>
      <w:r w:rsidRPr="00C97C37">
        <w:rPr>
          <w:rFonts w:ascii="Times New Roman" w:hAnsi="Times New Roman"/>
          <w:sz w:val="24"/>
          <w:szCs w:val="24"/>
          <w:lang w:val="sr-Cyrl-BA"/>
        </w:rPr>
        <w:t xml:space="preserve"> обједињену информацију о реализацији </w:t>
      </w:r>
      <w:r w:rsidRPr="00C97C37">
        <w:rPr>
          <w:rFonts w:ascii="Times New Roman" w:eastAsia="ACaslonPro-Regular" w:hAnsi="Times New Roman"/>
          <w:sz w:val="24"/>
          <w:szCs w:val="24"/>
          <w:lang w:val="sr-Cyrl-BA"/>
        </w:rPr>
        <w:t xml:space="preserve">Акционог плана, </w:t>
      </w:r>
      <w:r w:rsidRPr="00C97C37">
        <w:rPr>
          <w:rFonts w:ascii="Times New Roman" w:hAnsi="Times New Roman"/>
          <w:sz w:val="24"/>
          <w:szCs w:val="24"/>
          <w:lang w:val="sr-Cyrl-BA"/>
        </w:rPr>
        <w:t>коју ће једном годишње достављати Влади Републике Српске на разматрање кроз Годишњи извјештај за област МСП.</w:t>
      </w:r>
    </w:p>
    <w:p w14:paraId="3597A2C7" w14:textId="77777777" w:rsidR="00B06B9B" w:rsidRPr="00C97C37" w:rsidRDefault="00F411C2" w:rsidP="006F05F7">
      <w:pPr>
        <w:autoSpaceDE w:val="0"/>
        <w:autoSpaceDN w:val="0"/>
        <w:adjustRightInd w:val="0"/>
        <w:spacing w:after="0" w:line="240" w:lineRule="auto"/>
        <w:ind w:firstLine="720"/>
        <w:jc w:val="both"/>
        <w:rPr>
          <w:rFonts w:ascii="Times New Roman" w:hAnsi="Times New Roman"/>
          <w:sz w:val="24"/>
          <w:szCs w:val="24"/>
          <w:lang w:val="sr-Cyrl-BA"/>
        </w:rPr>
      </w:pPr>
      <w:r w:rsidRPr="00C97C37">
        <w:rPr>
          <w:rFonts w:ascii="Times New Roman" w:eastAsia="ACaslonPro-Regular" w:hAnsi="Times New Roman"/>
          <w:sz w:val="24"/>
          <w:szCs w:val="24"/>
          <w:lang w:val="sr-Cyrl-BA"/>
        </w:rPr>
        <w:t xml:space="preserve">Носиоци активности </w:t>
      </w:r>
      <w:r w:rsidRPr="00C97C37">
        <w:rPr>
          <w:rFonts w:ascii="Times New Roman" w:hAnsi="Times New Roman"/>
          <w:sz w:val="24"/>
          <w:szCs w:val="24"/>
          <w:lang w:val="sr-Cyrl-BA"/>
        </w:rPr>
        <w:t>из Акционог плана треба да п</w:t>
      </w:r>
      <w:r w:rsidR="00376764" w:rsidRPr="00C97C37">
        <w:rPr>
          <w:rFonts w:ascii="Times New Roman" w:hAnsi="Times New Roman"/>
          <w:sz w:val="24"/>
          <w:szCs w:val="24"/>
          <w:lang w:val="sr-Cyrl-BA"/>
        </w:rPr>
        <w:t>ланирају</w:t>
      </w:r>
      <w:r w:rsidRPr="00C97C37">
        <w:rPr>
          <w:rFonts w:ascii="Times New Roman" w:hAnsi="Times New Roman"/>
          <w:sz w:val="24"/>
          <w:szCs w:val="24"/>
          <w:lang w:val="sr-Cyrl-BA"/>
        </w:rPr>
        <w:t xml:space="preserve"> средства за реализацију наведених активности</w:t>
      </w:r>
      <w:r w:rsidR="00214A4F" w:rsidRPr="00C97C37">
        <w:rPr>
          <w:rFonts w:ascii="Times New Roman" w:hAnsi="Times New Roman"/>
          <w:sz w:val="24"/>
          <w:szCs w:val="24"/>
          <w:lang w:val="sr-Cyrl-BA"/>
        </w:rPr>
        <w:t>.</w:t>
      </w:r>
    </w:p>
    <w:p w14:paraId="154C8C21" w14:textId="77777777" w:rsidR="00F411C2" w:rsidRPr="00C97C37" w:rsidRDefault="00F411C2" w:rsidP="006F05F7">
      <w:pPr>
        <w:autoSpaceDE w:val="0"/>
        <w:autoSpaceDN w:val="0"/>
        <w:adjustRightInd w:val="0"/>
        <w:spacing w:after="0" w:line="240" w:lineRule="auto"/>
        <w:ind w:firstLine="720"/>
        <w:jc w:val="both"/>
        <w:rPr>
          <w:rFonts w:ascii="Times New Roman" w:hAnsi="Times New Roman"/>
          <w:sz w:val="24"/>
          <w:szCs w:val="24"/>
          <w:lang w:val="sr-Cyrl-BA"/>
        </w:rPr>
        <w:sectPr w:rsidR="00F411C2" w:rsidRPr="00C97C37" w:rsidSect="009F39CD">
          <w:pgSz w:w="12240" w:h="15840"/>
          <w:pgMar w:top="1008" w:right="1440" w:bottom="1008" w:left="1440" w:header="403" w:footer="403" w:gutter="0"/>
          <w:pgBorders w:offsetFrom="page">
            <w:right w:val="single" w:sz="12" w:space="24" w:color="FFFFFF"/>
          </w:pgBorders>
          <w:cols w:space="720"/>
          <w:docGrid w:linePitch="360"/>
        </w:sectPr>
      </w:pPr>
    </w:p>
    <w:p w14:paraId="34A88DAE" w14:textId="40473B85" w:rsidR="00B06B9B" w:rsidRPr="00295880" w:rsidRDefault="001E59E6" w:rsidP="00537DCE">
      <w:pPr>
        <w:pStyle w:val="Heading1"/>
        <w:spacing w:before="240" w:line="240" w:lineRule="auto"/>
        <w:jc w:val="center"/>
        <w:rPr>
          <w:rFonts w:ascii="Times New Roman" w:hAnsi="Times New Roman" w:cs="Times New Roman"/>
          <w:sz w:val="24"/>
          <w:szCs w:val="24"/>
          <w:lang w:val="sr-Cyrl-BA"/>
        </w:rPr>
      </w:pPr>
      <w:bookmarkStart w:id="29" w:name="_Toc12355756"/>
      <w:r w:rsidRPr="00295880">
        <w:rPr>
          <w:rFonts w:ascii="Times New Roman" w:hAnsi="Times New Roman" w:cs="Times New Roman"/>
          <w:sz w:val="24"/>
          <w:szCs w:val="24"/>
          <w:lang w:val="sr-Cyrl-BA"/>
        </w:rPr>
        <w:lastRenderedPageBreak/>
        <w:t xml:space="preserve">АКЦИОНИ ПЛАН </w:t>
      </w:r>
      <w:r w:rsidR="0040131A" w:rsidRPr="00295880">
        <w:rPr>
          <w:rFonts w:ascii="Times New Roman" w:hAnsi="Times New Roman" w:cs="Times New Roman"/>
          <w:sz w:val="24"/>
          <w:szCs w:val="24"/>
          <w:lang w:val="sr-Cyrl-BA"/>
        </w:rPr>
        <w:t>С</w:t>
      </w:r>
      <w:r w:rsidRPr="00295880">
        <w:rPr>
          <w:rFonts w:ascii="Times New Roman" w:hAnsi="Times New Roman" w:cs="Times New Roman"/>
          <w:sz w:val="24"/>
          <w:szCs w:val="24"/>
          <w:lang w:val="sr-Cyrl-BA"/>
        </w:rPr>
        <w:t>ПРОВОЂЕЊА СТРАТЕГИЈЕ РАЗВОЈА ПРЕДУЗЕТНИШТВА ЖЕНА РЕПУБЛИКЕ СРПСКЕ ЗА ПЕРИОД 201</w:t>
      </w:r>
      <w:r w:rsidR="00952A3E">
        <w:rPr>
          <w:rFonts w:ascii="Times New Roman" w:hAnsi="Times New Roman" w:cs="Times New Roman"/>
          <w:sz w:val="24"/>
          <w:szCs w:val="24"/>
          <w:lang w:val="sr-Cyrl-BA"/>
        </w:rPr>
        <w:t>9</w:t>
      </w:r>
      <w:r w:rsidR="0040131A" w:rsidRPr="00295880">
        <w:rPr>
          <w:rFonts w:ascii="Times New Roman" w:hAnsi="Times New Roman" w:cs="Times New Roman"/>
          <w:sz w:val="24"/>
          <w:szCs w:val="24"/>
          <w:lang w:val="sr-Cyrl-BA"/>
        </w:rPr>
        <w:t>–</w:t>
      </w:r>
      <w:r w:rsidRPr="00295880">
        <w:rPr>
          <w:rFonts w:ascii="Times New Roman" w:hAnsi="Times New Roman" w:cs="Times New Roman"/>
          <w:sz w:val="24"/>
          <w:szCs w:val="24"/>
          <w:lang w:val="sr-Cyrl-BA"/>
        </w:rPr>
        <w:t>202</w:t>
      </w:r>
      <w:r w:rsidR="00952A3E">
        <w:rPr>
          <w:rFonts w:ascii="Times New Roman" w:hAnsi="Times New Roman" w:cs="Times New Roman"/>
          <w:sz w:val="24"/>
          <w:szCs w:val="24"/>
          <w:lang w:val="sr-Cyrl-BA"/>
        </w:rPr>
        <w:t>3</w:t>
      </w:r>
      <w:r w:rsidRPr="00295880">
        <w:rPr>
          <w:rFonts w:ascii="Times New Roman" w:hAnsi="Times New Roman" w:cs="Times New Roman"/>
          <w:sz w:val="24"/>
          <w:szCs w:val="24"/>
          <w:lang w:val="sr-Cyrl-BA"/>
        </w:rPr>
        <w:t>.</w:t>
      </w:r>
      <w:r w:rsidR="0040131A" w:rsidRPr="00295880">
        <w:rPr>
          <w:rFonts w:ascii="Times New Roman" w:hAnsi="Times New Roman" w:cs="Times New Roman"/>
          <w:sz w:val="24"/>
          <w:szCs w:val="24"/>
          <w:lang w:val="sr-Cyrl-BA"/>
        </w:rPr>
        <w:t xml:space="preserve"> </w:t>
      </w:r>
      <w:r w:rsidRPr="00295880">
        <w:rPr>
          <w:rFonts w:ascii="Times New Roman" w:hAnsi="Times New Roman" w:cs="Times New Roman"/>
          <w:sz w:val="24"/>
          <w:szCs w:val="24"/>
          <w:lang w:val="sr-Cyrl-BA"/>
        </w:rPr>
        <w:t>ГОДИН</w:t>
      </w:r>
      <w:r w:rsidR="0040131A" w:rsidRPr="00295880">
        <w:rPr>
          <w:rFonts w:ascii="Times New Roman" w:hAnsi="Times New Roman" w:cs="Times New Roman"/>
          <w:sz w:val="24"/>
          <w:szCs w:val="24"/>
          <w:lang w:val="sr-Cyrl-BA"/>
        </w:rPr>
        <w:t>Е</w:t>
      </w:r>
      <w:bookmarkEnd w:id="29"/>
    </w:p>
    <w:tbl>
      <w:tblPr>
        <w:tblW w:w="13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5"/>
        <w:gridCol w:w="450"/>
        <w:gridCol w:w="450"/>
        <w:gridCol w:w="450"/>
        <w:gridCol w:w="407"/>
        <w:gridCol w:w="395"/>
        <w:gridCol w:w="1602"/>
        <w:gridCol w:w="1646"/>
        <w:gridCol w:w="1800"/>
        <w:gridCol w:w="2011"/>
      </w:tblGrid>
      <w:tr w:rsidR="00892DD5" w:rsidRPr="00295880" w14:paraId="41319FA2" w14:textId="77777777" w:rsidTr="00C869D1">
        <w:trPr>
          <w:trHeight w:val="226"/>
          <w:jc w:val="center"/>
        </w:trPr>
        <w:tc>
          <w:tcPr>
            <w:tcW w:w="3945" w:type="dxa"/>
            <w:vMerge w:val="restart"/>
            <w:tcBorders>
              <w:top w:val="single" w:sz="12" w:space="0" w:color="17365D"/>
              <w:left w:val="single" w:sz="12" w:space="0" w:color="17365D"/>
              <w:bottom w:val="single" w:sz="12" w:space="0" w:color="17365D"/>
              <w:right w:val="single" w:sz="2" w:space="0" w:color="auto"/>
            </w:tcBorders>
            <w:shd w:val="clear" w:color="auto" w:fill="B2A1C7"/>
            <w:vAlign w:val="center"/>
          </w:tcPr>
          <w:p w14:paraId="41500ED3" w14:textId="77777777" w:rsidR="00AD0896" w:rsidRPr="00295880" w:rsidRDefault="00AD0896" w:rsidP="00F618CF">
            <w:pPr>
              <w:spacing w:after="0"/>
              <w:jc w:val="center"/>
              <w:rPr>
                <w:rFonts w:ascii="Times New Roman" w:hAnsi="Times New Roman"/>
                <w:b/>
                <w:bCs/>
                <w:lang w:val="sr-Cyrl-BA"/>
              </w:rPr>
            </w:pPr>
            <w:r w:rsidRPr="00295880">
              <w:rPr>
                <w:rFonts w:ascii="Times New Roman" w:hAnsi="Times New Roman"/>
                <w:b/>
                <w:bCs/>
                <w:lang w:val="sr-Cyrl-BA"/>
              </w:rPr>
              <w:t>Назив циља/програма/активности</w:t>
            </w:r>
          </w:p>
        </w:tc>
        <w:tc>
          <w:tcPr>
            <w:tcW w:w="2152" w:type="dxa"/>
            <w:gridSpan w:val="5"/>
            <w:tcBorders>
              <w:top w:val="single" w:sz="2" w:space="0" w:color="auto"/>
              <w:left w:val="single" w:sz="2" w:space="0" w:color="auto"/>
              <w:bottom w:val="single" w:sz="2" w:space="0" w:color="auto"/>
              <w:right w:val="single" w:sz="2" w:space="0" w:color="auto"/>
            </w:tcBorders>
            <w:shd w:val="clear" w:color="auto" w:fill="B2A1C7"/>
            <w:vAlign w:val="center"/>
          </w:tcPr>
          <w:p w14:paraId="37557A7D" w14:textId="77777777" w:rsidR="00AD0896" w:rsidRPr="00295880" w:rsidRDefault="00AD0896" w:rsidP="00F618CF">
            <w:pPr>
              <w:spacing w:after="0"/>
              <w:jc w:val="center"/>
              <w:rPr>
                <w:rFonts w:ascii="Times New Roman" w:hAnsi="Times New Roman"/>
                <w:b/>
                <w:bCs/>
                <w:lang w:val="sr-Cyrl-BA"/>
              </w:rPr>
            </w:pPr>
            <w:r w:rsidRPr="00295880">
              <w:rPr>
                <w:rFonts w:ascii="Times New Roman" w:hAnsi="Times New Roman"/>
                <w:b/>
                <w:bCs/>
                <w:lang w:val="sr-Cyrl-BA"/>
              </w:rPr>
              <w:t>Динамика извршења</w:t>
            </w:r>
          </w:p>
        </w:tc>
        <w:tc>
          <w:tcPr>
            <w:tcW w:w="1602" w:type="dxa"/>
            <w:vMerge w:val="restart"/>
            <w:tcBorders>
              <w:top w:val="single" w:sz="12" w:space="0" w:color="17365D"/>
              <w:left w:val="single" w:sz="2" w:space="0" w:color="auto"/>
              <w:right w:val="single" w:sz="2" w:space="0" w:color="auto"/>
            </w:tcBorders>
            <w:shd w:val="clear" w:color="auto" w:fill="B2A1C7"/>
            <w:vAlign w:val="center"/>
          </w:tcPr>
          <w:p w14:paraId="6548CBF9" w14:textId="77777777" w:rsidR="00AD0896" w:rsidRPr="00295880" w:rsidRDefault="00AD0896" w:rsidP="00F618CF">
            <w:pPr>
              <w:spacing w:after="0"/>
              <w:jc w:val="center"/>
              <w:rPr>
                <w:rFonts w:ascii="Times New Roman" w:hAnsi="Times New Roman"/>
                <w:b/>
                <w:bCs/>
                <w:lang w:val="sr-Cyrl-BA"/>
              </w:rPr>
            </w:pPr>
            <w:r w:rsidRPr="00295880">
              <w:rPr>
                <w:rFonts w:ascii="Times New Roman" w:hAnsi="Times New Roman"/>
                <w:b/>
                <w:bCs/>
                <w:lang w:val="sr-Cyrl-BA"/>
              </w:rPr>
              <w:t>Главни носиоци и учесници у реализацији</w:t>
            </w:r>
          </w:p>
        </w:tc>
        <w:tc>
          <w:tcPr>
            <w:tcW w:w="1646" w:type="dxa"/>
            <w:vMerge w:val="restart"/>
            <w:tcBorders>
              <w:top w:val="single" w:sz="12" w:space="0" w:color="17365D"/>
              <w:left w:val="single" w:sz="2" w:space="0" w:color="auto"/>
              <w:right w:val="single" w:sz="2" w:space="0" w:color="auto"/>
            </w:tcBorders>
            <w:shd w:val="clear" w:color="auto" w:fill="B2A1C7"/>
            <w:vAlign w:val="center"/>
          </w:tcPr>
          <w:p w14:paraId="34C602FF" w14:textId="77777777" w:rsidR="00AD0896" w:rsidRPr="00295880" w:rsidRDefault="00AD0896" w:rsidP="00F618CF">
            <w:pPr>
              <w:spacing w:after="0"/>
              <w:jc w:val="center"/>
              <w:rPr>
                <w:rFonts w:ascii="Times New Roman" w:hAnsi="Times New Roman"/>
                <w:b/>
                <w:bCs/>
                <w:lang w:val="sr-Cyrl-BA"/>
              </w:rPr>
            </w:pPr>
            <w:r w:rsidRPr="00295880">
              <w:rPr>
                <w:rFonts w:ascii="Times New Roman" w:hAnsi="Times New Roman"/>
                <w:b/>
                <w:bCs/>
                <w:lang w:val="sr-Cyrl-BA"/>
              </w:rPr>
              <w:t>Извор финансирања</w:t>
            </w:r>
          </w:p>
        </w:tc>
        <w:tc>
          <w:tcPr>
            <w:tcW w:w="1800" w:type="dxa"/>
            <w:vMerge w:val="restart"/>
            <w:tcBorders>
              <w:top w:val="single" w:sz="12" w:space="0" w:color="17365D"/>
              <w:left w:val="single" w:sz="2" w:space="0" w:color="auto"/>
              <w:right w:val="single" w:sz="2" w:space="0" w:color="auto"/>
            </w:tcBorders>
            <w:shd w:val="clear" w:color="auto" w:fill="B2A1C7"/>
            <w:vAlign w:val="center"/>
          </w:tcPr>
          <w:p w14:paraId="2B6DCDED" w14:textId="77777777" w:rsidR="00AD0896" w:rsidRPr="00295880" w:rsidRDefault="00AD0896" w:rsidP="00F618CF">
            <w:pPr>
              <w:spacing w:after="0"/>
              <w:jc w:val="center"/>
              <w:rPr>
                <w:rFonts w:ascii="Times New Roman" w:hAnsi="Times New Roman"/>
                <w:b/>
                <w:bCs/>
                <w:lang w:val="sr-Cyrl-BA"/>
              </w:rPr>
            </w:pPr>
            <w:r w:rsidRPr="00295880">
              <w:rPr>
                <w:rFonts w:ascii="Times New Roman" w:hAnsi="Times New Roman"/>
                <w:b/>
                <w:bCs/>
                <w:lang w:val="sr-Cyrl-BA"/>
              </w:rPr>
              <w:t>Оријентациони буџет у КМ</w:t>
            </w:r>
          </w:p>
        </w:tc>
        <w:tc>
          <w:tcPr>
            <w:tcW w:w="2011" w:type="dxa"/>
            <w:vMerge w:val="restart"/>
            <w:tcBorders>
              <w:top w:val="single" w:sz="12" w:space="0" w:color="17365D"/>
              <w:left w:val="single" w:sz="2" w:space="0" w:color="auto"/>
              <w:right w:val="single" w:sz="12" w:space="0" w:color="17365D"/>
            </w:tcBorders>
            <w:shd w:val="clear" w:color="auto" w:fill="B2A1C7"/>
            <w:vAlign w:val="center"/>
          </w:tcPr>
          <w:p w14:paraId="2E81B60B" w14:textId="77777777" w:rsidR="00AD0896" w:rsidRPr="00295880" w:rsidRDefault="00AD0896" w:rsidP="00F618CF">
            <w:pPr>
              <w:spacing w:after="0"/>
              <w:jc w:val="center"/>
              <w:rPr>
                <w:rFonts w:ascii="Times New Roman" w:hAnsi="Times New Roman"/>
                <w:b/>
                <w:bCs/>
                <w:lang w:val="sr-Cyrl-BA"/>
              </w:rPr>
            </w:pPr>
            <w:r w:rsidRPr="00295880">
              <w:rPr>
                <w:rFonts w:ascii="Times New Roman" w:hAnsi="Times New Roman"/>
                <w:b/>
                <w:bCs/>
                <w:lang w:val="sr-Cyrl-BA"/>
              </w:rPr>
              <w:t>Индикатори</w:t>
            </w:r>
          </w:p>
        </w:tc>
      </w:tr>
      <w:tr w:rsidR="00892DD5" w:rsidRPr="00295880" w14:paraId="3811C4E5" w14:textId="77777777" w:rsidTr="00C869D1">
        <w:trPr>
          <w:cantSplit/>
          <w:trHeight w:val="843"/>
          <w:jc w:val="center"/>
        </w:trPr>
        <w:tc>
          <w:tcPr>
            <w:tcW w:w="3945" w:type="dxa"/>
            <w:vMerge/>
            <w:tcBorders>
              <w:top w:val="single" w:sz="12" w:space="0" w:color="17365D"/>
              <w:left w:val="single" w:sz="12" w:space="0" w:color="17365D"/>
              <w:bottom w:val="single" w:sz="12" w:space="0" w:color="17365D"/>
            </w:tcBorders>
          </w:tcPr>
          <w:p w14:paraId="27C5E950" w14:textId="77777777" w:rsidR="00AD0896" w:rsidRPr="00295880" w:rsidRDefault="00AD0896" w:rsidP="00F618CF">
            <w:pPr>
              <w:spacing w:after="0"/>
              <w:jc w:val="center"/>
              <w:rPr>
                <w:rFonts w:ascii="Times New Roman" w:hAnsi="Times New Roman"/>
                <w:b/>
                <w:bCs/>
                <w:lang w:val="sr-Cyrl-BA"/>
              </w:rPr>
            </w:pPr>
          </w:p>
        </w:tc>
        <w:tc>
          <w:tcPr>
            <w:tcW w:w="450" w:type="dxa"/>
            <w:tcBorders>
              <w:top w:val="single" w:sz="2" w:space="0" w:color="auto"/>
              <w:bottom w:val="single" w:sz="2" w:space="0" w:color="auto"/>
              <w:right w:val="single" w:sz="2" w:space="0" w:color="auto"/>
            </w:tcBorders>
            <w:shd w:val="clear" w:color="auto" w:fill="8064A2"/>
            <w:textDirection w:val="btLr"/>
          </w:tcPr>
          <w:p w14:paraId="6E946545" w14:textId="170B0D80" w:rsidR="00AD0896" w:rsidRPr="00295880" w:rsidRDefault="000A053A" w:rsidP="00F618CF">
            <w:pPr>
              <w:spacing w:after="0"/>
              <w:ind w:left="113" w:right="113"/>
              <w:jc w:val="center"/>
              <w:rPr>
                <w:rFonts w:ascii="Times New Roman" w:hAnsi="Times New Roman"/>
                <w:b/>
                <w:bCs/>
                <w:sz w:val="18"/>
                <w:lang w:val="sr-Cyrl-BA"/>
              </w:rPr>
            </w:pPr>
            <w:r>
              <w:rPr>
                <w:rFonts w:ascii="Times New Roman" w:hAnsi="Times New Roman"/>
                <w:b/>
                <w:bCs/>
                <w:sz w:val="18"/>
                <w:lang w:val="sr-Cyrl-BA"/>
              </w:rPr>
              <w:t>2019</w:t>
            </w:r>
            <w:r w:rsidR="0040131A" w:rsidRPr="00295880">
              <w:rPr>
                <w:rFonts w:ascii="Times New Roman" w:hAnsi="Times New Roman"/>
                <w:b/>
                <w:bCs/>
                <w:sz w:val="18"/>
                <w:lang w:val="sr-Cyrl-BA"/>
              </w:rPr>
              <w:t>.</w:t>
            </w:r>
          </w:p>
        </w:tc>
        <w:tc>
          <w:tcPr>
            <w:tcW w:w="450" w:type="dxa"/>
            <w:tcBorders>
              <w:top w:val="single" w:sz="2" w:space="0" w:color="auto"/>
              <w:left w:val="single" w:sz="2" w:space="0" w:color="auto"/>
              <w:bottom w:val="single" w:sz="2" w:space="0" w:color="auto"/>
              <w:right w:val="single" w:sz="2" w:space="0" w:color="auto"/>
            </w:tcBorders>
            <w:shd w:val="clear" w:color="auto" w:fill="8064A2"/>
            <w:textDirection w:val="btLr"/>
          </w:tcPr>
          <w:p w14:paraId="4DFE05A5" w14:textId="2052C439" w:rsidR="00AD0896" w:rsidRPr="00295880" w:rsidRDefault="000A053A" w:rsidP="00F618CF">
            <w:pPr>
              <w:spacing w:after="0"/>
              <w:ind w:left="113" w:right="113"/>
              <w:jc w:val="center"/>
              <w:rPr>
                <w:rFonts w:ascii="Times New Roman" w:hAnsi="Times New Roman"/>
                <w:b/>
                <w:bCs/>
                <w:sz w:val="18"/>
                <w:lang w:val="sr-Cyrl-BA"/>
              </w:rPr>
            </w:pPr>
            <w:r>
              <w:rPr>
                <w:rFonts w:ascii="Times New Roman" w:hAnsi="Times New Roman"/>
                <w:b/>
                <w:bCs/>
                <w:sz w:val="18"/>
                <w:lang w:val="sr-Cyrl-BA"/>
              </w:rPr>
              <w:t>2020</w:t>
            </w:r>
            <w:r w:rsidR="0040131A" w:rsidRPr="00295880">
              <w:rPr>
                <w:rFonts w:ascii="Times New Roman" w:hAnsi="Times New Roman"/>
                <w:b/>
                <w:bCs/>
                <w:sz w:val="18"/>
                <w:lang w:val="sr-Cyrl-BA"/>
              </w:rPr>
              <w:t>.</w:t>
            </w:r>
          </w:p>
        </w:tc>
        <w:tc>
          <w:tcPr>
            <w:tcW w:w="450" w:type="dxa"/>
            <w:tcBorders>
              <w:top w:val="single" w:sz="2" w:space="0" w:color="auto"/>
              <w:left w:val="single" w:sz="2" w:space="0" w:color="auto"/>
              <w:bottom w:val="single" w:sz="2" w:space="0" w:color="auto"/>
              <w:right w:val="single" w:sz="2" w:space="0" w:color="auto"/>
            </w:tcBorders>
            <w:shd w:val="clear" w:color="auto" w:fill="8064A2"/>
            <w:textDirection w:val="btLr"/>
          </w:tcPr>
          <w:p w14:paraId="252B7544" w14:textId="1680F151" w:rsidR="00AD0896" w:rsidRPr="00295880" w:rsidRDefault="000A053A" w:rsidP="00F618CF">
            <w:pPr>
              <w:spacing w:after="0"/>
              <w:ind w:left="113" w:right="113"/>
              <w:jc w:val="center"/>
              <w:rPr>
                <w:rFonts w:ascii="Times New Roman" w:hAnsi="Times New Roman"/>
                <w:b/>
                <w:bCs/>
                <w:sz w:val="18"/>
                <w:lang w:val="sr-Cyrl-BA"/>
              </w:rPr>
            </w:pPr>
            <w:r>
              <w:rPr>
                <w:rFonts w:ascii="Times New Roman" w:hAnsi="Times New Roman"/>
                <w:b/>
                <w:bCs/>
                <w:sz w:val="18"/>
                <w:lang w:val="sr-Cyrl-BA"/>
              </w:rPr>
              <w:t>2021</w:t>
            </w:r>
            <w:r w:rsidR="00952A3E">
              <w:rPr>
                <w:rFonts w:ascii="Times New Roman" w:hAnsi="Times New Roman"/>
                <w:b/>
                <w:bCs/>
                <w:sz w:val="18"/>
                <w:lang w:val="sr-Cyrl-BA"/>
              </w:rPr>
              <w:t>.</w:t>
            </w:r>
          </w:p>
        </w:tc>
        <w:tc>
          <w:tcPr>
            <w:tcW w:w="407" w:type="dxa"/>
            <w:tcBorders>
              <w:top w:val="single" w:sz="2" w:space="0" w:color="auto"/>
              <w:left w:val="single" w:sz="2" w:space="0" w:color="auto"/>
              <w:bottom w:val="single" w:sz="2" w:space="0" w:color="auto"/>
              <w:right w:val="single" w:sz="2" w:space="0" w:color="auto"/>
            </w:tcBorders>
            <w:shd w:val="clear" w:color="auto" w:fill="8064A2"/>
            <w:textDirection w:val="btLr"/>
          </w:tcPr>
          <w:p w14:paraId="0F3E81E1" w14:textId="284ED5E3" w:rsidR="00AD0896" w:rsidRPr="00295880" w:rsidRDefault="000A053A" w:rsidP="00F618CF">
            <w:pPr>
              <w:spacing w:after="0"/>
              <w:ind w:left="113" w:right="113"/>
              <w:jc w:val="center"/>
              <w:rPr>
                <w:rFonts w:ascii="Times New Roman" w:hAnsi="Times New Roman"/>
                <w:b/>
                <w:bCs/>
                <w:sz w:val="18"/>
                <w:lang w:val="sr-Cyrl-BA"/>
              </w:rPr>
            </w:pPr>
            <w:r>
              <w:rPr>
                <w:rFonts w:ascii="Times New Roman" w:hAnsi="Times New Roman"/>
                <w:b/>
                <w:bCs/>
                <w:sz w:val="18"/>
                <w:lang w:val="sr-Cyrl-BA"/>
              </w:rPr>
              <w:t>2022</w:t>
            </w:r>
            <w:r w:rsidR="0040131A" w:rsidRPr="00295880">
              <w:rPr>
                <w:rFonts w:ascii="Times New Roman" w:hAnsi="Times New Roman"/>
                <w:b/>
                <w:bCs/>
                <w:sz w:val="18"/>
                <w:lang w:val="sr-Cyrl-BA"/>
              </w:rPr>
              <w:t>.</w:t>
            </w:r>
          </w:p>
        </w:tc>
        <w:tc>
          <w:tcPr>
            <w:tcW w:w="395" w:type="dxa"/>
            <w:tcBorders>
              <w:top w:val="single" w:sz="2" w:space="0" w:color="auto"/>
              <w:left w:val="single" w:sz="2" w:space="0" w:color="auto"/>
              <w:bottom w:val="single" w:sz="2" w:space="0" w:color="auto"/>
              <w:right w:val="single" w:sz="2" w:space="0" w:color="auto"/>
            </w:tcBorders>
            <w:shd w:val="clear" w:color="auto" w:fill="8064A2"/>
            <w:textDirection w:val="btLr"/>
          </w:tcPr>
          <w:p w14:paraId="6C0955D9" w14:textId="6C28B074" w:rsidR="00AD0896" w:rsidRPr="00295880" w:rsidRDefault="000A053A" w:rsidP="00F618CF">
            <w:pPr>
              <w:spacing w:after="0"/>
              <w:ind w:left="113" w:right="113"/>
              <w:jc w:val="center"/>
              <w:rPr>
                <w:rFonts w:ascii="Times New Roman" w:hAnsi="Times New Roman"/>
                <w:b/>
                <w:bCs/>
                <w:sz w:val="18"/>
                <w:lang w:val="sr-Cyrl-BA"/>
              </w:rPr>
            </w:pPr>
            <w:r>
              <w:rPr>
                <w:rFonts w:ascii="Times New Roman" w:hAnsi="Times New Roman"/>
                <w:b/>
                <w:bCs/>
                <w:sz w:val="18"/>
                <w:lang w:val="sr-Cyrl-BA"/>
              </w:rPr>
              <w:t>2023</w:t>
            </w:r>
            <w:r w:rsidR="0040131A" w:rsidRPr="00295880">
              <w:rPr>
                <w:rFonts w:ascii="Times New Roman" w:hAnsi="Times New Roman"/>
                <w:b/>
                <w:bCs/>
                <w:sz w:val="18"/>
                <w:lang w:val="sr-Cyrl-BA"/>
              </w:rPr>
              <w:t>.</w:t>
            </w:r>
          </w:p>
        </w:tc>
        <w:tc>
          <w:tcPr>
            <w:tcW w:w="1602" w:type="dxa"/>
            <w:vMerge/>
            <w:tcBorders>
              <w:left w:val="single" w:sz="2" w:space="0" w:color="auto"/>
              <w:bottom w:val="single" w:sz="2" w:space="0" w:color="auto"/>
              <w:right w:val="single" w:sz="2" w:space="0" w:color="auto"/>
            </w:tcBorders>
          </w:tcPr>
          <w:p w14:paraId="3D2F601E" w14:textId="77777777" w:rsidR="00AD0896" w:rsidRPr="00295880" w:rsidRDefault="00AD0896" w:rsidP="00F618CF">
            <w:pPr>
              <w:spacing w:after="0"/>
              <w:jc w:val="center"/>
              <w:rPr>
                <w:rFonts w:ascii="Times New Roman" w:hAnsi="Times New Roman"/>
                <w:b/>
                <w:bCs/>
                <w:lang w:val="sr-Cyrl-BA"/>
              </w:rPr>
            </w:pPr>
          </w:p>
        </w:tc>
        <w:tc>
          <w:tcPr>
            <w:tcW w:w="1646" w:type="dxa"/>
            <w:vMerge/>
            <w:tcBorders>
              <w:left w:val="single" w:sz="2" w:space="0" w:color="auto"/>
              <w:bottom w:val="single" w:sz="2" w:space="0" w:color="auto"/>
              <w:right w:val="single" w:sz="2" w:space="0" w:color="auto"/>
            </w:tcBorders>
          </w:tcPr>
          <w:p w14:paraId="5D872328" w14:textId="77777777" w:rsidR="00AD0896" w:rsidRPr="00295880" w:rsidRDefault="00AD0896" w:rsidP="00F618CF">
            <w:pPr>
              <w:spacing w:after="0"/>
              <w:jc w:val="center"/>
              <w:rPr>
                <w:rFonts w:ascii="Times New Roman" w:hAnsi="Times New Roman"/>
                <w:b/>
                <w:bCs/>
                <w:lang w:val="sr-Cyrl-BA"/>
              </w:rPr>
            </w:pPr>
          </w:p>
        </w:tc>
        <w:tc>
          <w:tcPr>
            <w:tcW w:w="1800" w:type="dxa"/>
            <w:vMerge/>
            <w:tcBorders>
              <w:left w:val="single" w:sz="2" w:space="0" w:color="auto"/>
              <w:bottom w:val="single" w:sz="2" w:space="0" w:color="auto"/>
              <w:right w:val="single" w:sz="2" w:space="0" w:color="auto"/>
            </w:tcBorders>
          </w:tcPr>
          <w:p w14:paraId="245CA194" w14:textId="77777777" w:rsidR="00AD0896" w:rsidRPr="00295880" w:rsidRDefault="00AD0896" w:rsidP="00F618CF">
            <w:pPr>
              <w:spacing w:after="0"/>
              <w:jc w:val="center"/>
              <w:rPr>
                <w:rFonts w:ascii="Times New Roman" w:hAnsi="Times New Roman"/>
                <w:b/>
                <w:bCs/>
                <w:lang w:val="sr-Cyrl-BA"/>
              </w:rPr>
            </w:pPr>
          </w:p>
        </w:tc>
        <w:tc>
          <w:tcPr>
            <w:tcW w:w="2011" w:type="dxa"/>
            <w:vMerge/>
            <w:tcBorders>
              <w:left w:val="single" w:sz="2" w:space="0" w:color="auto"/>
              <w:bottom w:val="single" w:sz="2" w:space="0" w:color="auto"/>
              <w:right w:val="single" w:sz="12" w:space="0" w:color="17365D"/>
            </w:tcBorders>
          </w:tcPr>
          <w:p w14:paraId="10AF81C3" w14:textId="77777777" w:rsidR="00AD0896" w:rsidRPr="00295880" w:rsidRDefault="00AD0896" w:rsidP="00F618CF">
            <w:pPr>
              <w:spacing w:after="0"/>
              <w:jc w:val="center"/>
              <w:rPr>
                <w:rFonts w:ascii="Times New Roman" w:hAnsi="Times New Roman"/>
                <w:b/>
                <w:bCs/>
                <w:lang w:val="sr-Cyrl-BA"/>
              </w:rPr>
            </w:pPr>
          </w:p>
        </w:tc>
      </w:tr>
      <w:tr w:rsidR="00892DD5" w:rsidRPr="00295880" w14:paraId="5BA102EC" w14:textId="77777777" w:rsidTr="00C56428">
        <w:trPr>
          <w:trHeight w:val="99"/>
          <w:jc w:val="center"/>
        </w:trPr>
        <w:tc>
          <w:tcPr>
            <w:tcW w:w="13156" w:type="dxa"/>
            <w:gridSpan w:val="10"/>
            <w:tcBorders>
              <w:top w:val="single" w:sz="12" w:space="0" w:color="17365D"/>
              <w:left w:val="single" w:sz="12" w:space="0" w:color="17365D"/>
              <w:bottom w:val="single" w:sz="12" w:space="0" w:color="17365D"/>
              <w:right w:val="single" w:sz="12" w:space="0" w:color="17365D"/>
            </w:tcBorders>
            <w:shd w:val="clear" w:color="auto" w:fill="FFFFFF"/>
          </w:tcPr>
          <w:p w14:paraId="1CBB61BB" w14:textId="77777777" w:rsidR="00AD0896" w:rsidRPr="00295880" w:rsidRDefault="00AD0896" w:rsidP="00F618CF">
            <w:pPr>
              <w:spacing w:after="0"/>
              <w:rPr>
                <w:rFonts w:ascii="Times New Roman" w:hAnsi="Times New Roman"/>
                <w:b/>
                <w:bCs/>
                <w:lang w:val="sr-Cyrl-BA"/>
              </w:rPr>
            </w:pPr>
          </w:p>
        </w:tc>
      </w:tr>
      <w:tr w:rsidR="00892DD5" w:rsidRPr="00295880" w14:paraId="72679E0E" w14:textId="77777777" w:rsidTr="00C56428">
        <w:trPr>
          <w:trHeight w:val="222"/>
          <w:jc w:val="center"/>
        </w:trPr>
        <w:tc>
          <w:tcPr>
            <w:tcW w:w="13156" w:type="dxa"/>
            <w:gridSpan w:val="10"/>
            <w:tcBorders>
              <w:top w:val="single" w:sz="12" w:space="0" w:color="17365D"/>
              <w:left w:val="single" w:sz="12" w:space="0" w:color="17365D"/>
              <w:bottom w:val="single" w:sz="12" w:space="0" w:color="17365D"/>
              <w:right w:val="single" w:sz="12" w:space="0" w:color="17365D"/>
            </w:tcBorders>
            <w:shd w:val="clear" w:color="auto" w:fill="B2A1C7"/>
          </w:tcPr>
          <w:p w14:paraId="4AF9F638" w14:textId="77777777" w:rsidR="00AD0896" w:rsidRPr="00295880" w:rsidRDefault="00AD0896" w:rsidP="00F618CF">
            <w:pPr>
              <w:spacing w:after="0"/>
              <w:rPr>
                <w:rFonts w:ascii="Times New Roman" w:hAnsi="Times New Roman"/>
                <w:b/>
                <w:bCs/>
                <w:lang w:val="sr-Cyrl-BA"/>
              </w:rPr>
            </w:pPr>
            <w:r w:rsidRPr="00295880">
              <w:rPr>
                <w:rFonts w:ascii="Times New Roman" w:hAnsi="Times New Roman"/>
                <w:b/>
                <w:bCs/>
                <w:lang w:val="sr-Cyrl-BA"/>
              </w:rPr>
              <w:t xml:space="preserve">Стратешки циљ 1: </w:t>
            </w:r>
            <w:r w:rsidR="00F411C2" w:rsidRPr="00295880">
              <w:rPr>
                <w:rFonts w:ascii="Times New Roman" w:hAnsi="Times New Roman"/>
                <w:b/>
                <w:bCs/>
                <w:lang w:val="sr-Cyrl-BA"/>
              </w:rPr>
              <w:t>ЈАЧАТИ КОНКУРЕНТНОСТ ПОСЛОВНИХ СУБЈЕКАТА КОЈЕ ПОКРЕЋУ И ВОДЕ ПРЕДУЗЕТНИЦЕ</w:t>
            </w:r>
          </w:p>
        </w:tc>
      </w:tr>
      <w:tr w:rsidR="00892DD5" w:rsidRPr="00295880" w14:paraId="5E6E381E" w14:textId="77777777" w:rsidTr="00C56428">
        <w:trPr>
          <w:trHeight w:val="222"/>
          <w:jc w:val="center"/>
        </w:trPr>
        <w:tc>
          <w:tcPr>
            <w:tcW w:w="13156" w:type="dxa"/>
            <w:gridSpan w:val="10"/>
            <w:tcBorders>
              <w:top w:val="single" w:sz="12" w:space="0" w:color="17365D"/>
              <w:left w:val="single" w:sz="12" w:space="0" w:color="17365D"/>
              <w:bottom w:val="single" w:sz="12" w:space="0" w:color="17365D"/>
              <w:right w:val="single" w:sz="12" w:space="0" w:color="17365D"/>
            </w:tcBorders>
            <w:shd w:val="clear" w:color="auto" w:fill="auto"/>
          </w:tcPr>
          <w:p w14:paraId="0C276584" w14:textId="77777777" w:rsidR="00AD0896" w:rsidRPr="00295880" w:rsidRDefault="00AD0896" w:rsidP="00F618CF">
            <w:pPr>
              <w:spacing w:after="0"/>
              <w:rPr>
                <w:rFonts w:ascii="Times New Roman" w:hAnsi="Times New Roman"/>
                <w:b/>
                <w:bCs/>
                <w:i/>
                <w:lang w:val="sr-Cyrl-BA"/>
              </w:rPr>
            </w:pPr>
          </w:p>
        </w:tc>
      </w:tr>
      <w:tr w:rsidR="00892DD5" w:rsidRPr="00295880" w14:paraId="501D2C2F" w14:textId="77777777" w:rsidTr="00C56428">
        <w:trPr>
          <w:trHeight w:val="236"/>
          <w:jc w:val="center"/>
        </w:trPr>
        <w:tc>
          <w:tcPr>
            <w:tcW w:w="13156" w:type="dxa"/>
            <w:gridSpan w:val="10"/>
            <w:tcBorders>
              <w:top w:val="single" w:sz="12" w:space="0" w:color="17365D"/>
              <w:left w:val="single" w:sz="12" w:space="0" w:color="17365D"/>
              <w:right w:val="single" w:sz="12" w:space="0" w:color="17365D"/>
            </w:tcBorders>
            <w:shd w:val="clear" w:color="auto" w:fill="B2A1C7"/>
          </w:tcPr>
          <w:p w14:paraId="456BB575" w14:textId="77777777" w:rsidR="00AD0896" w:rsidRPr="00295880" w:rsidRDefault="00AD0896" w:rsidP="00F618CF">
            <w:pPr>
              <w:spacing w:after="0"/>
              <w:rPr>
                <w:rFonts w:ascii="Times New Roman" w:hAnsi="Times New Roman"/>
                <w:b/>
                <w:bCs/>
                <w:lang w:val="sr-Cyrl-BA"/>
              </w:rPr>
            </w:pPr>
            <w:r w:rsidRPr="00295880">
              <w:rPr>
                <w:rFonts w:ascii="Times New Roman" w:hAnsi="Times New Roman"/>
                <w:b/>
                <w:bCs/>
                <w:i/>
                <w:lang w:val="sr-Cyrl-BA"/>
              </w:rPr>
              <w:t>1.1 Програм финансијске подршке предузетницама</w:t>
            </w:r>
          </w:p>
        </w:tc>
      </w:tr>
      <w:tr w:rsidR="00892DD5" w:rsidRPr="00295880" w14:paraId="0CE0890E" w14:textId="77777777" w:rsidTr="00C869D1">
        <w:trPr>
          <w:trHeight w:val="888"/>
          <w:jc w:val="center"/>
        </w:trPr>
        <w:tc>
          <w:tcPr>
            <w:tcW w:w="3945" w:type="dxa"/>
            <w:tcBorders>
              <w:left w:val="single" w:sz="12" w:space="0" w:color="17365D"/>
            </w:tcBorders>
            <w:shd w:val="clear" w:color="auto" w:fill="E5DFEC"/>
          </w:tcPr>
          <w:p w14:paraId="0A34E962" w14:textId="77777777" w:rsidR="00AD0896" w:rsidRPr="00295880" w:rsidRDefault="00AD0896" w:rsidP="007B1E1A">
            <w:pPr>
              <w:spacing w:after="0"/>
              <w:jc w:val="both"/>
              <w:rPr>
                <w:rFonts w:ascii="Times New Roman" w:hAnsi="Times New Roman"/>
                <w:lang w:val="sr-Cyrl-BA"/>
              </w:rPr>
            </w:pPr>
            <w:r w:rsidRPr="00295880">
              <w:rPr>
                <w:rFonts w:ascii="Times New Roman" w:hAnsi="Times New Roman"/>
                <w:lang w:val="sr-Cyrl-BA"/>
              </w:rPr>
              <w:t xml:space="preserve">Успостављање и функционисање посебне грант шеме/фонда за предузетнице за различите видове подршке </w:t>
            </w:r>
          </w:p>
        </w:tc>
        <w:tc>
          <w:tcPr>
            <w:tcW w:w="450" w:type="dxa"/>
            <w:shd w:val="clear" w:color="auto" w:fill="auto"/>
          </w:tcPr>
          <w:p w14:paraId="2AEA1411"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7110A43E"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2679D716"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2B3D2483"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63AE6DEF" w14:textId="77777777" w:rsidR="00AD0896" w:rsidRPr="00295880" w:rsidRDefault="00AD0896" w:rsidP="00F618CF">
            <w:pPr>
              <w:spacing w:after="0"/>
              <w:rPr>
                <w:rFonts w:ascii="Times New Roman" w:hAnsi="Times New Roman"/>
                <w:b/>
                <w:bCs/>
                <w:lang w:val="sr-Cyrl-BA"/>
              </w:rPr>
            </w:pPr>
          </w:p>
        </w:tc>
        <w:tc>
          <w:tcPr>
            <w:tcW w:w="1602" w:type="dxa"/>
          </w:tcPr>
          <w:p w14:paraId="35BC5A71" w14:textId="2B674868" w:rsidR="00AD0896" w:rsidRPr="00295880" w:rsidRDefault="00AD0896" w:rsidP="00103C8B">
            <w:pPr>
              <w:spacing w:after="0"/>
              <w:rPr>
                <w:rFonts w:ascii="Times New Roman" w:hAnsi="Times New Roman"/>
                <w:lang w:val="sr-Cyrl-BA"/>
              </w:rPr>
            </w:pPr>
            <w:r w:rsidRPr="00295880">
              <w:rPr>
                <w:rFonts w:ascii="Times New Roman" w:hAnsi="Times New Roman"/>
                <w:lang w:val="sr-Cyrl-BA"/>
              </w:rPr>
              <w:t>М</w:t>
            </w:r>
            <w:r w:rsidR="00103C8B">
              <w:rPr>
                <w:rFonts w:ascii="Times New Roman" w:hAnsi="Times New Roman"/>
                <w:lang w:val="sr-Cyrl-BA"/>
              </w:rPr>
              <w:t>ПП</w:t>
            </w:r>
            <w:r w:rsidRPr="00295880">
              <w:rPr>
                <w:rFonts w:ascii="Times New Roman" w:hAnsi="Times New Roman"/>
                <w:lang w:val="sr-Cyrl-BA"/>
              </w:rPr>
              <w:t xml:space="preserve"> РС, </w:t>
            </w:r>
            <w:r w:rsidR="00C56428" w:rsidRPr="00295880">
              <w:rPr>
                <w:rFonts w:ascii="Times New Roman" w:hAnsi="Times New Roman"/>
                <w:lang w:val="sr-Cyrl-BA"/>
              </w:rPr>
              <w:t xml:space="preserve">остала министарства, ПКРС, РАРС, ЈЛС, </w:t>
            </w:r>
            <w:r w:rsidRPr="00295880">
              <w:rPr>
                <w:rFonts w:ascii="Times New Roman" w:hAnsi="Times New Roman"/>
                <w:lang w:val="sr-Cyrl-BA"/>
              </w:rPr>
              <w:t>донатори</w:t>
            </w:r>
          </w:p>
        </w:tc>
        <w:tc>
          <w:tcPr>
            <w:tcW w:w="1646" w:type="dxa"/>
          </w:tcPr>
          <w:p w14:paraId="15E67B1E"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Редовна средства буџета и средства донатора</w:t>
            </w:r>
          </w:p>
        </w:tc>
        <w:tc>
          <w:tcPr>
            <w:tcW w:w="1800" w:type="dxa"/>
          </w:tcPr>
          <w:p w14:paraId="460DEE1D" w14:textId="77777777" w:rsidR="00AD0896" w:rsidRPr="00295880" w:rsidRDefault="00AD0896" w:rsidP="00F618CF">
            <w:pPr>
              <w:spacing w:after="0"/>
              <w:jc w:val="right"/>
              <w:rPr>
                <w:rFonts w:ascii="Times New Roman" w:hAnsi="Times New Roman"/>
                <w:lang w:val="sr-Cyrl-BA"/>
              </w:rPr>
            </w:pPr>
            <w:r w:rsidRPr="00295880">
              <w:rPr>
                <w:rFonts w:ascii="Times New Roman" w:hAnsi="Times New Roman"/>
                <w:lang w:val="sr-Cyrl-BA"/>
              </w:rPr>
              <w:t>500.000</w:t>
            </w:r>
          </w:p>
        </w:tc>
        <w:tc>
          <w:tcPr>
            <w:tcW w:w="2011" w:type="dxa"/>
            <w:tcBorders>
              <w:right w:val="single" w:sz="12" w:space="0" w:color="17365D"/>
            </w:tcBorders>
          </w:tcPr>
          <w:p w14:paraId="1F749B90" w14:textId="534FC0FA"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предузетница које су добиле подршку</w:t>
            </w:r>
          </w:p>
          <w:p w14:paraId="5780B2A9" w14:textId="75D2105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догађаја и учесница</w:t>
            </w:r>
          </w:p>
          <w:p w14:paraId="7F52E4F1" w14:textId="33998DBD" w:rsidR="00C56428" w:rsidRPr="00295880" w:rsidRDefault="00C56428" w:rsidP="00F618CF">
            <w:pPr>
              <w:spacing w:after="0"/>
              <w:rPr>
                <w:rFonts w:ascii="Times New Roman" w:hAnsi="Times New Roman"/>
                <w:lang w:val="sr-Cyrl-BA"/>
              </w:rPr>
            </w:pPr>
            <w:r w:rsidRPr="00295880">
              <w:rPr>
                <w:rFonts w:ascii="Times New Roman" w:hAnsi="Times New Roman"/>
                <w:lang w:val="sr-Cyrl-BA"/>
              </w:rPr>
              <w:t>Број подржаних удружења</w:t>
            </w:r>
          </w:p>
          <w:p w14:paraId="2A25F2CE" w14:textId="77777777" w:rsidR="00C56428" w:rsidRPr="00295880" w:rsidRDefault="00C56428" w:rsidP="00F618CF">
            <w:pPr>
              <w:spacing w:after="0"/>
              <w:rPr>
                <w:rFonts w:ascii="Times New Roman" w:hAnsi="Times New Roman"/>
                <w:lang w:val="sr-Cyrl-BA"/>
              </w:rPr>
            </w:pPr>
          </w:p>
        </w:tc>
      </w:tr>
      <w:tr w:rsidR="00892DD5" w:rsidRPr="00295880" w14:paraId="18294C21" w14:textId="77777777" w:rsidTr="00C869D1">
        <w:trPr>
          <w:trHeight w:val="888"/>
          <w:jc w:val="center"/>
        </w:trPr>
        <w:tc>
          <w:tcPr>
            <w:tcW w:w="3945" w:type="dxa"/>
            <w:tcBorders>
              <w:left w:val="single" w:sz="12" w:space="0" w:color="17365D"/>
            </w:tcBorders>
            <w:shd w:val="clear" w:color="auto" w:fill="E5DFEC"/>
          </w:tcPr>
          <w:p w14:paraId="1CF684C0" w14:textId="3451918D" w:rsidR="00AD0896" w:rsidRPr="00295880" w:rsidRDefault="00103C8B" w:rsidP="00103C8B">
            <w:pPr>
              <w:spacing w:after="0"/>
              <w:jc w:val="both"/>
              <w:rPr>
                <w:rFonts w:ascii="Times New Roman" w:hAnsi="Times New Roman"/>
                <w:lang w:val="sr-Cyrl-BA"/>
              </w:rPr>
            </w:pPr>
            <w:r>
              <w:rPr>
                <w:rFonts w:ascii="Times New Roman" w:hAnsi="Times New Roman"/>
                <w:lang w:val="sr-Cyrl-BA"/>
              </w:rPr>
              <w:t xml:space="preserve">Успоставити посебне кредитне линије за предузетнице у банкарском и микрокредитном сектору Републике Српске </w:t>
            </w:r>
          </w:p>
        </w:tc>
        <w:tc>
          <w:tcPr>
            <w:tcW w:w="450" w:type="dxa"/>
            <w:shd w:val="clear" w:color="auto" w:fill="B2A1C7" w:themeFill="accent4" w:themeFillTint="99"/>
          </w:tcPr>
          <w:p w14:paraId="384F891A"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5E4B6BA2"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0E6D00BE"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06C2392A"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6417C650" w14:textId="77777777" w:rsidR="00AD0896" w:rsidRPr="00295880" w:rsidRDefault="00AD0896" w:rsidP="00F618CF">
            <w:pPr>
              <w:spacing w:after="0"/>
              <w:rPr>
                <w:rFonts w:ascii="Times New Roman" w:hAnsi="Times New Roman"/>
                <w:b/>
                <w:bCs/>
                <w:lang w:val="sr-Cyrl-BA"/>
              </w:rPr>
            </w:pPr>
          </w:p>
        </w:tc>
        <w:tc>
          <w:tcPr>
            <w:tcW w:w="1602" w:type="dxa"/>
          </w:tcPr>
          <w:p w14:paraId="7F1FE4E4" w14:textId="7D2E7A91" w:rsidR="00AD0896" w:rsidRPr="00295880" w:rsidRDefault="00103C8B" w:rsidP="00103C8B">
            <w:pPr>
              <w:spacing w:after="0"/>
              <w:rPr>
                <w:rFonts w:ascii="Times New Roman" w:hAnsi="Times New Roman"/>
                <w:lang w:val="sr-Cyrl-BA"/>
              </w:rPr>
            </w:pPr>
            <w:r>
              <w:rPr>
                <w:rFonts w:ascii="Times New Roman" w:hAnsi="Times New Roman"/>
                <w:lang w:val="sr-Cyrl-BA"/>
              </w:rPr>
              <w:t xml:space="preserve">Банкарски и микрокредитни сектор </w:t>
            </w:r>
          </w:p>
        </w:tc>
        <w:tc>
          <w:tcPr>
            <w:tcW w:w="1646" w:type="dxa"/>
          </w:tcPr>
          <w:p w14:paraId="059D0C5F" w14:textId="7B210947" w:rsidR="00AD0896" w:rsidRPr="00295880" w:rsidRDefault="00103C8B" w:rsidP="00F618CF">
            <w:pPr>
              <w:spacing w:after="0"/>
              <w:rPr>
                <w:rFonts w:ascii="Times New Roman" w:hAnsi="Times New Roman"/>
                <w:lang w:val="sr-Cyrl-BA"/>
              </w:rPr>
            </w:pPr>
            <w:r>
              <w:rPr>
                <w:rFonts w:ascii="Times New Roman" w:hAnsi="Times New Roman"/>
                <w:lang w:val="sr-Cyrl-BA"/>
              </w:rPr>
              <w:t xml:space="preserve"> Средства банака и микрокредитних организација </w:t>
            </w:r>
          </w:p>
        </w:tc>
        <w:tc>
          <w:tcPr>
            <w:tcW w:w="1800" w:type="dxa"/>
          </w:tcPr>
          <w:p w14:paraId="74F050A1" w14:textId="77777777" w:rsidR="00AD0896" w:rsidRPr="00295880" w:rsidRDefault="00732FC2" w:rsidP="00F618CF">
            <w:pPr>
              <w:spacing w:after="0"/>
              <w:jc w:val="right"/>
              <w:rPr>
                <w:rFonts w:ascii="Times New Roman" w:hAnsi="Times New Roman"/>
                <w:lang w:val="sr-Cyrl-BA"/>
              </w:rPr>
            </w:pPr>
            <w:r w:rsidRPr="00295880">
              <w:rPr>
                <w:rFonts w:ascii="Times New Roman" w:hAnsi="Times New Roman"/>
                <w:lang w:val="sr-Cyrl-BA"/>
              </w:rPr>
              <w:t>1</w:t>
            </w:r>
            <w:r w:rsidR="00AD0896" w:rsidRPr="00295880">
              <w:rPr>
                <w:rFonts w:ascii="Times New Roman" w:hAnsi="Times New Roman"/>
                <w:lang w:val="sr-Cyrl-BA"/>
              </w:rPr>
              <w:t>.000.000</w:t>
            </w:r>
          </w:p>
        </w:tc>
        <w:tc>
          <w:tcPr>
            <w:tcW w:w="2011" w:type="dxa"/>
            <w:tcBorders>
              <w:right w:val="single" w:sz="12" w:space="0" w:color="17365D"/>
            </w:tcBorders>
          </w:tcPr>
          <w:p w14:paraId="42523290"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Формиране линије</w:t>
            </w:r>
          </w:p>
          <w:p w14:paraId="666AA4BD" w14:textId="77777777" w:rsidR="00C56428" w:rsidRPr="00295880" w:rsidRDefault="00C56428" w:rsidP="00F618CF">
            <w:pPr>
              <w:spacing w:after="0"/>
              <w:rPr>
                <w:rFonts w:ascii="Times New Roman" w:hAnsi="Times New Roman"/>
                <w:lang w:val="sr-Cyrl-BA"/>
              </w:rPr>
            </w:pPr>
            <w:r w:rsidRPr="00295880">
              <w:rPr>
                <w:rFonts w:ascii="Times New Roman" w:hAnsi="Times New Roman"/>
                <w:lang w:val="sr-Cyrl-BA"/>
              </w:rPr>
              <w:t xml:space="preserve">Број предузетница које користе линије </w:t>
            </w:r>
          </w:p>
          <w:p w14:paraId="243ECC1D" w14:textId="22468574" w:rsidR="00C56428" w:rsidRPr="00295880" w:rsidRDefault="005462AF" w:rsidP="00786AA9">
            <w:pPr>
              <w:spacing w:after="0"/>
              <w:rPr>
                <w:rFonts w:ascii="Times New Roman" w:hAnsi="Times New Roman"/>
                <w:lang w:val="sr-Cyrl-BA"/>
              </w:rPr>
            </w:pPr>
            <w:r w:rsidRPr="00295880">
              <w:rPr>
                <w:rFonts w:ascii="Times New Roman" w:hAnsi="Times New Roman"/>
                <w:lang w:val="sr-Cyrl-BA"/>
              </w:rPr>
              <w:t xml:space="preserve">Број одобрених кредита </w:t>
            </w:r>
          </w:p>
        </w:tc>
      </w:tr>
      <w:tr w:rsidR="00786AA9" w:rsidRPr="00295880" w14:paraId="468F7741" w14:textId="77777777" w:rsidTr="00C869D1">
        <w:trPr>
          <w:trHeight w:val="888"/>
          <w:jc w:val="center"/>
        </w:trPr>
        <w:tc>
          <w:tcPr>
            <w:tcW w:w="3945" w:type="dxa"/>
            <w:tcBorders>
              <w:left w:val="single" w:sz="12" w:space="0" w:color="17365D"/>
            </w:tcBorders>
            <w:shd w:val="clear" w:color="auto" w:fill="E5DFEC" w:themeFill="accent4" w:themeFillTint="33"/>
          </w:tcPr>
          <w:p w14:paraId="09BB10AF" w14:textId="77777777" w:rsidR="00786AA9" w:rsidRPr="003716E4" w:rsidRDefault="00786AA9" w:rsidP="00786AA9">
            <w:pPr>
              <w:spacing w:after="0" w:line="240" w:lineRule="auto"/>
              <w:jc w:val="both"/>
              <w:rPr>
                <w:rFonts w:ascii="Times New Roman" w:hAnsi="Times New Roman"/>
                <w:sz w:val="24"/>
                <w:szCs w:val="24"/>
                <w:lang w:val="sr-Cyrl-BA"/>
              </w:rPr>
            </w:pPr>
            <w:r w:rsidRPr="003716E4">
              <w:rPr>
                <w:rFonts w:ascii="Times New Roman" w:hAnsi="Times New Roman"/>
                <w:sz w:val="24"/>
                <w:szCs w:val="24"/>
                <w:lang w:val="sr-Cyrl-BA"/>
              </w:rPr>
              <w:t xml:space="preserve">Иницирати успостављање гарантних линија за предузетнице </w:t>
            </w:r>
          </w:p>
          <w:p w14:paraId="56B71568" w14:textId="77777777" w:rsidR="00786AA9" w:rsidRPr="003716E4" w:rsidRDefault="00786AA9" w:rsidP="00103C8B">
            <w:pPr>
              <w:spacing w:after="0"/>
              <w:jc w:val="both"/>
              <w:rPr>
                <w:rFonts w:ascii="Times New Roman" w:hAnsi="Times New Roman"/>
                <w:lang w:val="sr-Cyrl-BA"/>
              </w:rPr>
            </w:pPr>
          </w:p>
        </w:tc>
        <w:tc>
          <w:tcPr>
            <w:tcW w:w="450" w:type="dxa"/>
            <w:shd w:val="clear" w:color="auto" w:fill="B2A1C7" w:themeFill="accent4" w:themeFillTint="99"/>
          </w:tcPr>
          <w:p w14:paraId="48BD1E1B" w14:textId="77777777" w:rsidR="00786AA9" w:rsidRPr="003716E4" w:rsidRDefault="00786AA9" w:rsidP="00F618CF">
            <w:pPr>
              <w:spacing w:after="0"/>
              <w:rPr>
                <w:rFonts w:ascii="Times New Roman" w:hAnsi="Times New Roman"/>
                <w:b/>
                <w:bCs/>
                <w:lang w:val="sr-Cyrl-BA"/>
              </w:rPr>
            </w:pPr>
          </w:p>
        </w:tc>
        <w:tc>
          <w:tcPr>
            <w:tcW w:w="450" w:type="dxa"/>
            <w:shd w:val="clear" w:color="auto" w:fill="B2A1C7" w:themeFill="accent4" w:themeFillTint="99"/>
          </w:tcPr>
          <w:p w14:paraId="1A38DE28" w14:textId="77777777" w:rsidR="00786AA9" w:rsidRPr="003716E4" w:rsidRDefault="00786AA9" w:rsidP="00F618CF">
            <w:pPr>
              <w:spacing w:after="0"/>
              <w:rPr>
                <w:rFonts w:ascii="Times New Roman" w:hAnsi="Times New Roman"/>
                <w:b/>
                <w:bCs/>
                <w:lang w:val="sr-Cyrl-BA"/>
              </w:rPr>
            </w:pPr>
          </w:p>
        </w:tc>
        <w:tc>
          <w:tcPr>
            <w:tcW w:w="450" w:type="dxa"/>
            <w:shd w:val="clear" w:color="auto" w:fill="B2A1C7" w:themeFill="accent4" w:themeFillTint="99"/>
          </w:tcPr>
          <w:p w14:paraId="12AF7109" w14:textId="77777777" w:rsidR="00786AA9" w:rsidRPr="003716E4" w:rsidRDefault="00786AA9" w:rsidP="00F618CF">
            <w:pPr>
              <w:spacing w:after="0"/>
              <w:rPr>
                <w:rFonts w:ascii="Times New Roman" w:hAnsi="Times New Roman"/>
                <w:b/>
                <w:bCs/>
                <w:lang w:val="sr-Cyrl-BA"/>
              </w:rPr>
            </w:pPr>
          </w:p>
        </w:tc>
        <w:tc>
          <w:tcPr>
            <w:tcW w:w="407" w:type="dxa"/>
            <w:shd w:val="clear" w:color="auto" w:fill="B2A1C7" w:themeFill="accent4" w:themeFillTint="99"/>
          </w:tcPr>
          <w:p w14:paraId="6F902B33" w14:textId="77777777" w:rsidR="00786AA9" w:rsidRPr="003716E4" w:rsidRDefault="00786AA9" w:rsidP="00F618CF">
            <w:pPr>
              <w:spacing w:after="0"/>
              <w:rPr>
                <w:rFonts w:ascii="Times New Roman" w:hAnsi="Times New Roman"/>
                <w:b/>
                <w:bCs/>
                <w:lang w:val="sr-Cyrl-BA"/>
              </w:rPr>
            </w:pPr>
          </w:p>
        </w:tc>
        <w:tc>
          <w:tcPr>
            <w:tcW w:w="395" w:type="dxa"/>
            <w:shd w:val="clear" w:color="auto" w:fill="B2A1C7" w:themeFill="accent4" w:themeFillTint="99"/>
          </w:tcPr>
          <w:p w14:paraId="08D647EE" w14:textId="77777777" w:rsidR="00786AA9" w:rsidRPr="003716E4" w:rsidRDefault="00786AA9" w:rsidP="00F618CF">
            <w:pPr>
              <w:spacing w:after="0"/>
              <w:rPr>
                <w:rFonts w:ascii="Times New Roman" w:hAnsi="Times New Roman"/>
                <w:b/>
                <w:bCs/>
                <w:lang w:val="sr-Cyrl-BA"/>
              </w:rPr>
            </w:pPr>
          </w:p>
        </w:tc>
        <w:tc>
          <w:tcPr>
            <w:tcW w:w="1602" w:type="dxa"/>
            <w:shd w:val="clear" w:color="auto" w:fill="auto"/>
          </w:tcPr>
          <w:p w14:paraId="1F922771" w14:textId="7D925F3C" w:rsidR="00786AA9" w:rsidRPr="003716E4" w:rsidRDefault="00786AA9" w:rsidP="00103C8B">
            <w:pPr>
              <w:spacing w:after="0"/>
              <w:rPr>
                <w:rFonts w:ascii="Times New Roman" w:hAnsi="Times New Roman"/>
                <w:lang w:val="sr-Cyrl-BA"/>
              </w:rPr>
            </w:pPr>
            <w:r w:rsidRPr="003716E4">
              <w:rPr>
                <w:rFonts w:ascii="Times New Roman" w:hAnsi="Times New Roman"/>
                <w:lang w:val="sr-Cyrl-BA"/>
              </w:rPr>
              <w:t>Гарантни фонд Републике Српске</w:t>
            </w:r>
          </w:p>
        </w:tc>
        <w:tc>
          <w:tcPr>
            <w:tcW w:w="1646" w:type="dxa"/>
            <w:shd w:val="clear" w:color="auto" w:fill="auto"/>
          </w:tcPr>
          <w:p w14:paraId="44FFD372" w14:textId="2EDCDA01" w:rsidR="00786AA9" w:rsidRPr="003716E4" w:rsidRDefault="00786AA9" w:rsidP="00F618CF">
            <w:pPr>
              <w:spacing w:after="0"/>
              <w:rPr>
                <w:rFonts w:ascii="Times New Roman" w:hAnsi="Times New Roman"/>
                <w:lang w:val="sr-Cyrl-BA"/>
              </w:rPr>
            </w:pPr>
            <w:r w:rsidRPr="003716E4">
              <w:rPr>
                <w:rFonts w:ascii="Times New Roman" w:hAnsi="Times New Roman"/>
                <w:lang w:val="sr-Cyrl-BA"/>
              </w:rPr>
              <w:t>Буџет ГФ РС</w:t>
            </w:r>
          </w:p>
        </w:tc>
        <w:tc>
          <w:tcPr>
            <w:tcW w:w="1800" w:type="dxa"/>
            <w:shd w:val="clear" w:color="auto" w:fill="auto"/>
          </w:tcPr>
          <w:p w14:paraId="255F9B80" w14:textId="047B9706" w:rsidR="00786AA9" w:rsidRPr="003716E4" w:rsidRDefault="003716E4" w:rsidP="00F618CF">
            <w:pPr>
              <w:spacing w:after="0"/>
              <w:jc w:val="right"/>
              <w:rPr>
                <w:rFonts w:ascii="Times New Roman" w:hAnsi="Times New Roman"/>
              </w:rPr>
            </w:pPr>
            <w:r w:rsidRPr="003716E4">
              <w:rPr>
                <w:rFonts w:ascii="Times New Roman" w:hAnsi="Times New Roman"/>
                <w:lang w:val="sr-Cyrl-BA"/>
              </w:rPr>
              <w:t>(</w:t>
            </w:r>
            <w:r w:rsidR="00F938E4" w:rsidRPr="003716E4">
              <w:rPr>
                <w:rFonts w:ascii="Times New Roman" w:hAnsi="Times New Roman"/>
              </w:rPr>
              <w:t>2.500.000</w:t>
            </w:r>
            <w:r w:rsidRPr="003716E4">
              <w:rPr>
                <w:rFonts w:ascii="Times New Roman" w:hAnsi="Times New Roman"/>
                <w:lang w:val="sr-Cyrl-BA"/>
              </w:rPr>
              <w:t>)</w:t>
            </w:r>
            <w:r w:rsidRPr="003716E4">
              <w:rPr>
                <w:rStyle w:val="FootnoteReference"/>
                <w:rFonts w:ascii="Times New Roman" w:hAnsi="Times New Roman"/>
              </w:rPr>
              <w:footnoteReference w:id="7"/>
            </w:r>
          </w:p>
        </w:tc>
        <w:tc>
          <w:tcPr>
            <w:tcW w:w="2011" w:type="dxa"/>
            <w:tcBorders>
              <w:right w:val="single" w:sz="12" w:space="0" w:color="17365D"/>
            </w:tcBorders>
            <w:shd w:val="clear" w:color="auto" w:fill="auto"/>
          </w:tcPr>
          <w:p w14:paraId="51CBC257" w14:textId="77777777" w:rsidR="00786AA9" w:rsidRPr="003716E4" w:rsidRDefault="00786AA9" w:rsidP="00F618CF">
            <w:pPr>
              <w:spacing w:after="0"/>
              <w:rPr>
                <w:rFonts w:ascii="Times New Roman" w:hAnsi="Times New Roman"/>
                <w:lang w:val="sr-Cyrl-BA"/>
              </w:rPr>
            </w:pPr>
            <w:r w:rsidRPr="003716E4">
              <w:rPr>
                <w:rFonts w:ascii="Times New Roman" w:hAnsi="Times New Roman"/>
                <w:lang w:val="sr-Cyrl-BA"/>
              </w:rPr>
              <w:t xml:space="preserve">Формиране линије </w:t>
            </w:r>
          </w:p>
          <w:p w14:paraId="2A2C1644" w14:textId="77777777" w:rsidR="00786AA9" w:rsidRPr="003716E4" w:rsidRDefault="00786AA9" w:rsidP="00786AA9">
            <w:pPr>
              <w:spacing w:after="0"/>
              <w:rPr>
                <w:rFonts w:ascii="Times New Roman" w:hAnsi="Times New Roman"/>
                <w:lang w:val="sr-Cyrl-BA"/>
              </w:rPr>
            </w:pPr>
            <w:r w:rsidRPr="003716E4">
              <w:rPr>
                <w:rFonts w:ascii="Times New Roman" w:hAnsi="Times New Roman"/>
                <w:lang w:val="sr-Cyrl-BA"/>
              </w:rPr>
              <w:t xml:space="preserve">Број предузетница које користе линије </w:t>
            </w:r>
          </w:p>
          <w:p w14:paraId="5FDD443B" w14:textId="2D760FC0" w:rsidR="00786AA9" w:rsidRPr="003716E4" w:rsidRDefault="00786AA9" w:rsidP="00786AA9">
            <w:pPr>
              <w:spacing w:after="0"/>
              <w:rPr>
                <w:rFonts w:ascii="Times New Roman" w:hAnsi="Times New Roman"/>
                <w:lang w:val="sr-Cyrl-BA"/>
              </w:rPr>
            </w:pPr>
            <w:r w:rsidRPr="003716E4">
              <w:rPr>
                <w:rFonts w:ascii="Times New Roman" w:hAnsi="Times New Roman"/>
                <w:lang w:val="sr-Cyrl-BA"/>
              </w:rPr>
              <w:lastRenderedPageBreak/>
              <w:t>Број одобрених гаранција</w:t>
            </w:r>
          </w:p>
        </w:tc>
      </w:tr>
      <w:tr w:rsidR="00892DD5" w:rsidRPr="00295880" w14:paraId="3AC3E270" w14:textId="77777777" w:rsidTr="00C869D1">
        <w:trPr>
          <w:trHeight w:val="620"/>
          <w:jc w:val="center"/>
        </w:trPr>
        <w:tc>
          <w:tcPr>
            <w:tcW w:w="3945" w:type="dxa"/>
            <w:tcBorders>
              <w:left w:val="single" w:sz="12" w:space="0" w:color="17365D"/>
            </w:tcBorders>
            <w:shd w:val="clear" w:color="auto" w:fill="E5DFEC"/>
          </w:tcPr>
          <w:p w14:paraId="035A4E6E" w14:textId="77777777" w:rsidR="00AD0896" w:rsidRPr="00295880" w:rsidRDefault="00AD0896" w:rsidP="00F618CF">
            <w:pPr>
              <w:spacing w:after="0"/>
              <w:jc w:val="both"/>
              <w:rPr>
                <w:rFonts w:ascii="Times New Roman" w:hAnsi="Times New Roman"/>
                <w:lang w:val="sr-Cyrl-BA"/>
              </w:rPr>
            </w:pPr>
            <w:r w:rsidRPr="00295880">
              <w:rPr>
                <w:rFonts w:ascii="Times New Roman" w:hAnsi="Times New Roman"/>
                <w:lang w:val="sr-Cyrl-BA"/>
              </w:rPr>
              <w:lastRenderedPageBreak/>
              <w:t>Увођење инструмената ризичног капитала за предузетнице</w:t>
            </w:r>
          </w:p>
        </w:tc>
        <w:tc>
          <w:tcPr>
            <w:tcW w:w="450" w:type="dxa"/>
            <w:shd w:val="clear" w:color="auto" w:fill="auto"/>
          </w:tcPr>
          <w:p w14:paraId="3A7F8D88"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4A655D64"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2DBCAE01"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3A6C2CB0"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62FB2AFC" w14:textId="77777777" w:rsidR="00AD0896" w:rsidRPr="00295880" w:rsidRDefault="00AD0896" w:rsidP="00F618CF">
            <w:pPr>
              <w:spacing w:after="0"/>
              <w:rPr>
                <w:rFonts w:ascii="Times New Roman" w:hAnsi="Times New Roman"/>
                <w:b/>
                <w:bCs/>
                <w:lang w:val="sr-Cyrl-BA"/>
              </w:rPr>
            </w:pPr>
          </w:p>
        </w:tc>
        <w:tc>
          <w:tcPr>
            <w:tcW w:w="1602" w:type="dxa"/>
          </w:tcPr>
          <w:p w14:paraId="58ACF796"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МФ</w:t>
            </w:r>
            <w:r w:rsidR="00D03080" w:rsidRPr="00295880">
              <w:rPr>
                <w:rFonts w:ascii="Times New Roman" w:hAnsi="Times New Roman"/>
                <w:lang w:val="sr-Cyrl-BA"/>
              </w:rPr>
              <w:t>, РАРС, ПКРС, остале институције</w:t>
            </w:r>
          </w:p>
        </w:tc>
        <w:tc>
          <w:tcPr>
            <w:tcW w:w="1646" w:type="dxa"/>
          </w:tcPr>
          <w:p w14:paraId="7EA320DC"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Различити извори</w:t>
            </w:r>
          </w:p>
        </w:tc>
        <w:tc>
          <w:tcPr>
            <w:tcW w:w="1800" w:type="dxa"/>
          </w:tcPr>
          <w:p w14:paraId="5330A34A" w14:textId="77777777" w:rsidR="00AD0896" w:rsidRPr="00295880" w:rsidRDefault="00AD0896" w:rsidP="00F618CF">
            <w:pPr>
              <w:spacing w:after="0"/>
              <w:jc w:val="right"/>
              <w:rPr>
                <w:rFonts w:ascii="Times New Roman" w:hAnsi="Times New Roman"/>
                <w:lang w:val="sr-Cyrl-BA"/>
              </w:rPr>
            </w:pPr>
            <w:r w:rsidRPr="00295880">
              <w:rPr>
                <w:rFonts w:ascii="Times New Roman" w:hAnsi="Times New Roman"/>
                <w:lang w:val="sr-Cyrl-BA"/>
              </w:rPr>
              <w:t>300.000</w:t>
            </w:r>
          </w:p>
        </w:tc>
        <w:tc>
          <w:tcPr>
            <w:tcW w:w="2011" w:type="dxa"/>
            <w:tcBorders>
              <w:right w:val="single" w:sz="12" w:space="0" w:color="17365D"/>
            </w:tcBorders>
          </w:tcPr>
          <w:p w14:paraId="0BF52208" w14:textId="77777777" w:rsidR="00C56428" w:rsidRPr="00295880" w:rsidRDefault="007C68B1" w:rsidP="00F618CF">
            <w:pPr>
              <w:spacing w:after="0"/>
              <w:rPr>
                <w:rFonts w:ascii="Times New Roman" w:hAnsi="Times New Roman"/>
                <w:lang w:val="sr-Cyrl-BA"/>
              </w:rPr>
            </w:pPr>
            <w:r w:rsidRPr="00295880">
              <w:rPr>
                <w:rFonts w:ascii="Times New Roman" w:hAnsi="Times New Roman"/>
                <w:lang w:val="sr-Cyrl-BA"/>
              </w:rPr>
              <w:t>Број предузетница које су користиле овај вид средстава</w:t>
            </w:r>
          </w:p>
          <w:p w14:paraId="56273FB5" w14:textId="77777777" w:rsidR="005462AF" w:rsidRPr="00295880" w:rsidRDefault="005462AF" w:rsidP="00F618CF">
            <w:pPr>
              <w:spacing w:after="0"/>
              <w:rPr>
                <w:rFonts w:ascii="Times New Roman" w:hAnsi="Times New Roman"/>
                <w:lang w:val="sr-Cyrl-BA"/>
              </w:rPr>
            </w:pPr>
            <w:r w:rsidRPr="00295880">
              <w:rPr>
                <w:rFonts w:ascii="Times New Roman" w:hAnsi="Times New Roman"/>
                <w:lang w:val="sr-Cyrl-BA"/>
              </w:rPr>
              <w:t>Број пројеката финансираних из ових финансијских инструмената</w:t>
            </w:r>
          </w:p>
        </w:tc>
      </w:tr>
      <w:tr w:rsidR="00892DD5" w:rsidRPr="00295880" w14:paraId="3A553BB1"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07D2BACF" w14:textId="77777777" w:rsidR="00AD0896" w:rsidRPr="00295880" w:rsidRDefault="00AD0896" w:rsidP="00F618CF">
            <w:pPr>
              <w:spacing w:after="0"/>
              <w:rPr>
                <w:rFonts w:ascii="Times New Roman" w:hAnsi="Times New Roman"/>
                <w:lang w:val="sr-Cyrl-BA"/>
              </w:rPr>
            </w:pPr>
            <w:r w:rsidRPr="00295880">
              <w:rPr>
                <w:rFonts w:ascii="Times New Roman" w:hAnsi="Times New Roman"/>
                <w:b/>
                <w:bCs/>
                <w:i/>
                <w:lang w:val="sr-Cyrl-BA"/>
              </w:rPr>
              <w:t>1.2 Програм стручне подршке предузетницама</w:t>
            </w:r>
          </w:p>
        </w:tc>
      </w:tr>
      <w:tr w:rsidR="00892DD5" w:rsidRPr="00295880" w14:paraId="689B5197" w14:textId="77777777" w:rsidTr="00C869D1">
        <w:trPr>
          <w:trHeight w:val="329"/>
          <w:jc w:val="center"/>
        </w:trPr>
        <w:tc>
          <w:tcPr>
            <w:tcW w:w="3945" w:type="dxa"/>
            <w:tcBorders>
              <w:left w:val="single" w:sz="12" w:space="0" w:color="17365D"/>
            </w:tcBorders>
            <w:shd w:val="clear" w:color="auto" w:fill="E5DFEC"/>
          </w:tcPr>
          <w:p w14:paraId="72DFBA62" w14:textId="3CF7CBBA" w:rsidR="00AD0896" w:rsidRPr="00295880" w:rsidRDefault="00AD0896" w:rsidP="00F618CF">
            <w:pPr>
              <w:spacing w:after="0"/>
              <w:jc w:val="both"/>
              <w:rPr>
                <w:rFonts w:ascii="Times New Roman" w:hAnsi="Times New Roman"/>
                <w:lang w:val="sr-Cyrl-BA"/>
              </w:rPr>
            </w:pPr>
            <w:r w:rsidRPr="00295880">
              <w:rPr>
                <w:rFonts w:ascii="Times New Roman" w:hAnsi="Times New Roman"/>
                <w:lang w:val="sr-Cyrl-BA"/>
              </w:rPr>
              <w:t xml:space="preserve">Припрема и организовање обука </w:t>
            </w:r>
            <w:r w:rsidR="00103C8B">
              <w:rPr>
                <w:rFonts w:ascii="Times New Roman" w:hAnsi="Times New Roman"/>
                <w:lang w:val="sr-Cyrl-BA"/>
              </w:rPr>
              <w:t xml:space="preserve">за предузетница </w:t>
            </w:r>
          </w:p>
          <w:p w14:paraId="0BFE2D94" w14:textId="77777777" w:rsidR="00732FC2" w:rsidRPr="00295880" w:rsidRDefault="00732FC2" w:rsidP="00F618CF">
            <w:pPr>
              <w:spacing w:after="0"/>
              <w:jc w:val="both"/>
              <w:rPr>
                <w:rFonts w:ascii="Times New Roman" w:hAnsi="Times New Roman"/>
                <w:lang w:val="sr-Cyrl-BA"/>
              </w:rPr>
            </w:pPr>
          </w:p>
          <w:p w14:paraId="31273080" w14:textId="77777777" w:rsidR="00732FC2" w:rsidRPr="00295880" w:rsidRDefault="00732FC2" w:rsidP="00F618CF">
            <w:pPr>
              <w:spacing w:after="0"/>
              <w:jc w:val="both"/>
              <w:rPr>
                <w:rFonts w:ascii="Times New Roman" w:hAnsi="Times New Roman"/>
                <w:lang w:val="sr-Cyrl-BA"/>
              </w:rPr>
            </w:pPr>
          </w:p>
          <w:p w14:paraId="477C7F02" w14:textId="77777777" w:rsidR="00732FC2" w:rsidRPr="00295880" w:rsidRDefault="00732FC2" w:rsidP="00F618CF">
            <w:pPr>
              <w:spacing w:after="0"/>
              <w:jc w:val="both"/>
              <w:rPr>
                <w:rFonts w:ascii="Times New Roman" w:hAnsi="Times New Roman"/>
                <w:lang w:val="sr-Cyrl-BA"/>
              </w:rPr>
            </w:pPr>
          </w:p>
        </w:tc>
        <w:tc>
          <w:tcPr>
            <w:tcW w:w="450" w:type="dxa"/>
            <w:shd w:val="clear" w:color="auto" w:fill="B2A1C7" w:themeFill="accent4" w:themeFillTint="99"/>
          </w:tcPr>
          <w:p w14:paraId="0E2147C5"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2DCB1474"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62DC6F58"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3DA86E91"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01A6843A" w14:textId="77777777" w:rsidR="00AD0896" w:rsidRPr="00295880" w:rsidRDefault="00AD0896" w:rsidP="00F618CF">
            <w:pPr>
              <w:spacing w:after="0"/>
              <w:rPr>
                <w:rFonts w:ascii="Times New Roman" w:hAnsi="Times New Roman"/>
                <w:b/>
                <w:bCs/>
                <w:lang w:val="sr-Cyrl-BA"/>
              </w:rPr>
            </w:pPr>
          </w:p>
        </w:tc>
        <w:tc>
          <w:tcPr>
            <w:tcW w:w="1602" w:type="dxa"/>
          </w:tcPr>
          <w:p w14:paraId="6C2B467C" w14:textId="094F8407" w:rsidR="00AD0896" w:rsidRPr="00295880" w:rsidRDefault="00AD0896" w:rsidP="00103C8B">
            <w:pPr>
              <w:spacing w:after="0"/>
              <w:rPr>
                <w:rFonts w:ascii="Times New Roman" w:hAnsi="Times New Roman"/>
                <w:lang w:val="sr-Cyrl-BA"/>
              </w:rPr>
            </w:pPr>
            <w:r w:rsidRPr="00295880">
              <w:rPr>
                <w:rFonts w:ascii="Times New Roman" w:hAnsi="Times New Roman"/>
                <w:lang w:val="sr-Cyrl-BA"/>
              </w:rPr>
              <w:t>М</w:t>
            </w:r>
            <w:r w:rsidR="00103C8B">
              <w:rPr>
                <w:rFonts w:ascii="Times New Roman" w:hAnsi="Times New Roman"/>
                <w:lang w:val="sr-Cyrl-BA"/>
              </w:rPr>
              <w:t xml:space="preserve">ПП </w:t>
            </w:r>
            <w:r w:rsidRPr="00295880">
              <w:rPr>
                <w:rFonts w:ascii="Times New Roman" w:hAnsi="Times New Roman"/>
                <w:lang w:val="sr-Cyrl-BA"/>
              </w:rPr>
              <w:t xml:space="preserve"> РС, ПК РС, РАРС, </w:t>
            </w:r>
            <w:r w:rsidR="00103C8B">
              <w:rPr>
                <w:rFonts w:ascii="Times New Roman" w:hAnsi="Times New Roman"/>
                <w:lang w:val="sr-Cyrl-BA"/>
              </w:rPr>
              <w:t xml:space="preserve">ЈЛС, </w:t>
            </w:r>
            <w:r w:rsidRPr="00295880">
              <w:rPr>
                <w:rFonts w:ascii="Times New Roman" w:hAnsi="Times New Roman"/>
                <w:lang w:val="sr-Cyrl-BA"/>
              </w:rPr>
              <w:t>ЛРА, остале институције</w:t>
            </w:r>
            <w:r w:rsidR="00103C8B">
              <w:rPr>
                <w:rFonts w:ascii="Times New Roman" w:hAnsi="Times New Roman"/>
                <w:lang w:val="sr-Cyrl-BA"/>
              </w:rPr>
              <w:t xml:space="preserve"> и организације, донатори</w:t>
            </w:r>
          </w:p>
        </w:tc>
        <w:tc>
          <w:tcPr>
            <w:tcW w:w="1646" w:type="dxa"/>
          </w:tcPr>
          <w:p w14:paraId="533C03B3"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4066CAC3" w14:textId="4A88B1C5" w:rsidR="00AD0896" w:rsidRPr="00295880" w:rsidRDefault="00103C8B" w:rsidP="006E01B1">
            <w:pPr>
              <w:spacing w:after="0"/>
              <w:jc w:val="right"/>
              <w:rPr>
                <w:rFonts w:ascii="Times New Roman" w:hAnsi="Times New Roman"/>
                <w:lang w:val="sr-Cyrl-BA"/>
              </w:rPr>
            </w:pPr>
            <w:r>
              <w:rPr>
                <w:rFonts w:ascii="Times New Roman" w:hAnsi="Times New Roman"/>
                <w:lang w:val="sr-Cyrl-BA"/>
              </w:rPr>
              <w:t>2</w:t>
            </w:r>
            <w:r w:rsidR="006E01B1" w:rsidRPr="00295880">
              <w:rPr>
                <w:rFonts w:ascii="Times New Roman" w:hAnsi="Times New Roman"/>
                <w:lang w:val="sr-Cyrl-BA"/>
              </w:rPr>
              <w:t>5</w:t>
            </w:r>
            <w:r w:rsidR="00AD0896" w:rsidRPr="00295880">
              <w:rPr>
                <w:rFonts w:ascii="Times New Roman" w:hAnsi="Times New Roman"/>
                <w:lang w:val="sr-Cyrl-BA"/>
              </w:rPr>
              <w:t>0.000</w:t>
            </w:r>
          </w:p>
        </w:tc>
        <w:tc>
          <w:tcPr>
            <w:tcW w:w="2011" w:type="dxa"/>
            <w:tcBorders>
              <w:right w:val="single" w:sz="12" w:space="0" w:color="17365D"/>
            </w:tcBorders>
          </w:tcPr>
          <w:p w14:paraId="427D616C"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обука</w:t>
            </w:r>
          </w:p>
          <w:p w14:paraId="5F0F4A1E"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учесница</w:t>
            </w:r>
          </w:p>
        </w:tc>
      </w:tr>
      <w:tr w:rsidR="00892DD5" w:rsidRPr="00295880" w14:paraId="349ED876" w14:textId="77777777" w:rsidTr="00C869D1">
        <w:trPr>
          <w:trHeight w:val="329"/>
          <w:jc w:val="center"/>
        </w:trPr>
        <w:tc>
          <w:tcPr>
            <w:tcW w:w="3945" w:type="dxa"/>
            <w:tcBorders>
              <w:left w:val="single" w:sz="12" w:space="0" w:color="17365D"/>
            </w:tcBorders>
            <w:shd w:val="clear" w:color="auto" w:fill="E5DFEC"/>
          </w:tcPr>
          <w:p w14:paraId="53460096" w14:textId="3B8D325D" w:rsidR="00AD0896" w:rsidRPr="00295880" w:rsidRDefault="00AD0896" w:rsidP="00103C8B">
            <w:pPr>
              <w:spacing w:after="0"/>
              <w:jc w:val="both"/>
              <w:rPr>
                <w:rFonts w:ascii="Times New Roman" w:hAnsi="Times New Roman"/>
                <w:lang w:val="sr-Cyrl-BA"/>
              </w:rPr>
            </w:pPr>
            <w:r w:rsidRPr="00295880">
              <w:rPr>
                <w:rFonts w:ascii="Times New Roman" w:hAnsi="Times New Roman"/>
                <w:lang w:val="sr-Cyrl-BA"/>
              </w:rPr>
              <w:t xml:space="preserve">Припрема и организовање стручних обука у приоритетним областима </w:t>
            </w:r>
            <w:r w:rsidR="00D71C1C">
              <w:rPr>
                <w:rFonts w:ascii="Times New Roman" w:hAnsi="Times New Roman"/>
                <w:lang w:val="sr-Cyrl-BA"/>
              </w:rPr>
              <w:t xml:space="preserve">и дигитална трансформација привредних </w:t>
            </w:r>
            <w:r w:rsidR="006A5799">
              <w:rPr>
                <w:rFonts w:ascii="Times New Roman" w:hAnsi="Times New Roman"/>
                <w:lang w:val="sr-Cyrl-BA"/>
              </w:rPr>
              <w:t>субјеката које воде предузетнице</w:t>
            </w:r>
          </w:p>
        </w:tc>
        <w:tc>
          <w:tcPr>
            <w:tcW w:w="450" w:type="dxa"/>
            <w:shd w:val="clear" w:color="auto" w:fill="B2A1C7" w:themeFill="accent4" w:themeFillTint="99"/>
          </w:tcPr>
          <w:p w14:paraId="3F914EF0"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448E1BDD"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1ACFBC7D"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2E7EBAAA"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4ECBC886" w14:textId="77777777" w:rsidR="00AD0896" w:rsidRPr="00295880" w:rsidRDefault="00AD0896" w:rsidP="00F618CF">
            <w:pPr>
              <w:spacing w:after="0"/>
              <w:rPr>
                <w:rFonts w:ascii="Times New Roman" w:hAnsi="Times New Roman"/>
                <w:b/>
                <w:bCs/>
                <w:lang w:val="sr-Cyrl-BA"/>
              </w:rPr>
            </w:pPr>
          </w:p>
        </w:tc>
        <w:tc>
          <w:tcPr>
            <w:tcW w:w="1602" w:type="dxa"/>
          </w:tcPr>
          <w:p w14:paraId="7AD8A26E" w14:textId="5A991EA0" w:rsidR="00AD0896" w:rsidRPr="00295880" w:rsidRDefault="00AD0896" w:rsidP="00D71C1C">
            <w:pPr>
              <w:spacing w:after="0"/>
              <w:rPr>
                <w:rFonts w:ascii="Times New Roman" w:hAnsi="Times New Roman"/>
                <w:lang w:val="sr-Cyrl-BA"/>
              </w:rPr>
            </w:pPr>
            <w:r w:rsidRPr="00295880">
              <w:rPr>
                <w:rFonts w:ascii="Times New Roman" w:hAnsi="Times New Roman"/>
                <w:lang w:val="sr-Cyrl-BA"/>
              </w:rPr>
              <w:t>М</w:t>
            </w:r>
            <w:r w:rsidR="00D71C1C">
              <w:rPr>
                <w:rFonts w:ascii="Times New Roman" w:hAnsi="Times New Roman"/>
                <w:lang w:val="sr-Cyrl-BA"/>
              </w:rPr>
              <w:t xml:space="preserve">ПП </w:t>
            </w:r>
            <w:r w:rsidRPr="00295880">
              <w:rPr>
                <w:rFonts w:ascii="Times New Roman" w:hAnsi="Times New Roman"/>
                <w:lang w:val="sr-Cyrl-BA"/>
              </w:rPr>
              <w:t xml:space="preserve"> РС, ПК РС, РАРС, </w:t>
            </w:r>
            <w:r w:rsidR="00D71C1C">
              <w:rPr>
                <w:rFonts w:ascii="Times New Roman" w:hAnsi="Times New Roman"/>
                <w:lang w:val="sr-Cyrl-BA"/>
              </w:rPr>
              <w:t xml:space="preserve">ЈЛС, </w:t>
            </w:r>
            <w:r w:rsidRPr="00295880">
              <w:rPr>
                <w:rFonts w:ascii="Times New Roman" w:hAnsi="Times New Roman"/>
                <w:lang w:val="sr-Cyrl-BA"/>
              </w:rPr>
              <w:t>ЛРА, остале институције</w:t>
            </w:r>
            <w:r w:rsidR="00D71C1C">
              <w:rPr>
                <w:rFonts w:ascii="Times New Roman" w:hAnsi="Times New Roman"/>
                <w:lang w:val="sr-Cyrl-BA"/>
              </w:rPr>
              <w:t>, донатори</w:t>
            </w:r>
          </w:p>
        </w:tc>
        <w:tc>
          <w:tcPr>
            <w:tcW w:w="1646" w:type="dxa"/>
          </w:tcPr>
          <w:p w14:paraId="63DC496C"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14F9B0FE" w14:textId="77777777" w:rsidR="00AD0896" w:rsidRPr="00295880" w:rsidRDefault="006E01B1" w:rsidP="006E01B1">
            <w:pPr>
              <w:spacing w:after="0"/>
              <w:jc w:val="right"/>
              <w:rPr>
                <w:rFonts w:ascii="Times New Roman" w:hAnsi="Times New Roman"/>
                <w:lang w:val="sr-Cyrl-BA"/>
              </w:rPr>
            </w:pPr>
            <w:r w:rsidRPr="00295880">
              <w:rPr>
                <w:rFonts w:ascii="Times New Roman" w:hAnsi="Times New Roman"/>
                <w:lang w:val="sr-Cyrl-BA"/>
              </w:rPr>
              <w:t>25</w:t>
            </w:r>
            <w:r w:rsidR="00AD0896" w:rsidRPr="00295880">
              <w:rPr>
                <w:rFonts w:ascii="Times New Roman" w:hAnsi="Times New Roman"/>
                <w:lang w:val="sr-Cyrl-BA"/>
              </w:rPr>
              <w:t>0.000</w:t>
            </w:r>
          </w:p>
        </w:tc>
        <w:tc>
          <w:tcPr>
            <w:tcW w:w="2011" w:type="dxa"/>
            <w:tcBorders>
              <w:right w:val="single" w:sz="12" w:space="0" w:color="17365D"/>
            </w:tcBorders>
          </w:tcPr>
          <w:p w14:paraId="4A07C44F"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обука</w:t>
            </w:r>
          </w:p>
          <w:p w14:paraId="2702E1D8"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учесница</w:t>
            </w:r>
          </w:p>
        </w:tc>
      </w:tr>
      <w:tr w:rsidR="00892DD5" w:rsidRPr="00295880" w14:paraId="07518E06" w14:textId="77777777" w:rsidTr="00C869D1">
        <w:trPr>
          <w:trHeight w:val="329"/>
          <w:jc w:val="center"/>
        </w:trPr>
        <w:tc>
          <w:tcPr>
            <w:tcW w:w="3945" w:type="dxa"/>
            <w:tcBorders>
              <w:left w:val="single" w:sz="12" w:space="0" w:color="17365D"/>
            </w:tcBorders>
            <w:shd w:val="clear" w:color="auto" w:fill="E5DFEC"/>
          </w:tcPr>
          <w:p w14:paraId="4CE2FB29" w14:textId="77777777" w:rsidR="00AD0896" w:rsidRPr="00295880" w:rsidRDefault="00AD0896" w:rsidP="005778EF">
            <w:pPr>
              <w:spacing w:after="0"/>
              <w:jc w:val="both"/>
              <w:rPr>
                <w:rFonts w:ascii="Times New Roman" w:hAnsi="Times New Roman"/>
                <w:lang w:val="sr-Cyrl-BA"/>
              </w:rPr>
            </w:pPr>
            <w:r w:rsidRPr="00295880">
              <w:rPr>
                <w:rFonts w:ascii="Times New Roman" w:hAnsi="Times New Roman"/>
                <w:lang w:val="sr-Cyrl-BA"/>
              </w:rPr>
              <w:t>Менторство за предузетнице које тек почињу свој бизнис</w:t>
            </w:r>
          </w:p>
        </w:tc>
        <w:tc>
          <w:tcPr>
            <w:tcW w:w="450" w:type="dxa"/>
            <w:shd w:val="clear" w:color="auto" w:fill="B2A1C7" w:themeFill="accent4" w:themeFillTint="99"/>
          </w:tcPr>
          <w:p w14:paraId="3ACA3AFF"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7B462013"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4C497821"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39927450"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4284F13C" w14:textId="77777777" w:rsidR="00AD0896" w:rsidRPr="00295880" w:rsidRDefault="00AD0896" w:rsidP="00F618CF">
            <w:pPr>
              <w:spacing w:after="0"/>
              <w:rPr>
                <w:rFonts w:ascii="Times New Roman" w:hAnsi="Times New Roman"/>
                <w:b/>
                <w:bCs/>
                <w:lang w:val="sr-Cyrl-BA"/>
              </w:rPr>
            </w:pPr>
          </w:p>
        </w:tc>
        <w:tc>
          <w:tcPr>
            <w:tcW w:w="1602" w:type="dxa"/>
          </w:tcPr>
          <w:p w14:paraId="01277247" w14:textId="0B3E5F58"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РАРС, ПКРС</w:t>
            </w:r>
            <w:r w:rsidR="00D71C1C">
              <w:rPr>
                <w:rFonts w:ascii="Times New Roman" w:hAnsi="Times New Roman"/>
                <w:lang w:val="sr-Cyrl-BA"/>
              </w:rPr>
              <w:t>, ЛРА,донатори</w:t>
            </w:r>
          </w:p>
        </w:tc>
        <w:tc>
          <w:tcPr>
            <w:tcW w:w="1646" w:type="dxa"/>
          </w:tcPr>
          <w:p w14:paraId="6157BB59"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7DBB2FF4" w14:textId="77777777" w:rsidR="00AD0896" w:rsidRPr="00295880" w:rsidRDefault="00D03080" w:rsidP="00F618CF">
            <w:pPr>
              <w:spacing w:after="0"/>
              <w:jc w:val="right"/>
              <w:rPr>
                <w:rFonts w:ascii="Times New Roman" w:hAnsi="Times New Roman"/>
                <w:lang w:val="sr-Cyrl-BA"/>
              </w:rPr>
            </w:pPr>
            <w:r w:rsidRPr="00295880">
              <w:rPr>
                <w:rFonts w:ascii="Times New Roman" w:hAnsi="Times New Roman"/>
                <w:lang w:val="sr-Cyrl-BA"/>
              </w:rPr>
              <w:t>1</w:t>
            </w:r>
            <w:r w:rsidR="00AD0896" w:rsidRPr="00295880">
              <w:rPr>
                <w:rFonts w:ascii="Times New Roman" w:hAnsi="Times New Roman"/>
                <w:lang w:val="sr-Cyrl-BA"/>
              </w:rPr>
              <w:t>00.000</w:t>
            </w:r>
          </w:p>
        </w:tc>
        <w:tc>
          <w:tcPr>
            <w:tcW w:w="2011" w:type="dxa"/>
            <w:tcBorders>
              <w:right w:val="single" w:sz="12" w:space="0" w:color="17365D"/>
            </w:tcBorders>
          </w:tcPr>
          <w:p w14:paraId="112B9B28"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обука</w:t>
            </w:r>
          </w:p>
          <w:p w14:paraId="50EBF637"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учесница</w:t>
            </w:r>
          </w:p>
        </w:tc>
      </w:tr>
      <w:tr w:rsidR="00892DD5" w:rsidRPr="00295880" w14:paraId="5D4BB370"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5EC24130" w14:textId="77777777" w:rsidR="00AD0896" w:rsidRPr="00295880" w:rsidRDefault="00AD0896" w:rsidP="00F618CF">
            <w:pPr>
              <w:spacing w:after="0"/>
              <w:rPr>
                <w:rFonts w:ascii="Times New Roman" w:hAnsi="Times New Roman"/>
                <w:b/>
                <w:bCs/>
                <w:i/>
                <w:lang w:val="sr-Cyrl-BA"/>
              </w:rPr>
            </w:pPr>
            <w:r w:rsidRPr="00295880">
              <w:rPr>
                <w:rFonts w:ascii="Times New Roman" w:hAnsi="Times New Roman"/>
                <w:b/>
                <w:bCs/>
                <w:i/>
                <w:lang w:val="sr-Cyrl-BA"/>
              </w:rPr>
              <w:t>1.3 Програм подршке удруживању и умрежавању предузетница</w:t>
            </w:r>
          </w:p>
        </w:tc>
      </w:tr>
      <w:tr w:rsidR="00892DD5" w:rsidRPr="00295880" w14:paraId="675D0961" w14:textId="77777777" w:rsidTr="00C869D1">
        <w:trPr>
          <w:trHeight w:val="329"/>
          <w:jc w:val="center"/>
        </w:trPr>
        <w:tc>
          <w:tcPr>
            <w:tcW w:w="3945" w:type="dxa"/>
            <w:tcBorders>
              <w:left w:val="single" w:sz="12" w:space="0" w:color="17365D"/>
            </w:tcBorders>
            <w:shd w:val="clear" w:color="auto" w:fill="E5DFEC"/>
          </w:tcPr>
          <w:p w14:paraId="3C2FCA32" w14:textId="7FF7F6BE" w:rsidR="00AD0896" w:rsidRPr="00295880" w:rsidRDefault="00AD0896" w:rsidP="00D71C1C">
            <w:pPr>
              <w:spacing w:after="0"/>
              <w:jc w:val="both"/>
              <w:rPr>
                <w:rFonts w:ascii="Times New Roman" w:hAnsi="Times New Roman"/>
                <w:lang w:val="sr-Cyrl-BA"/>
              </w:rPr>
            </w:pPr>
            <w:r w:rsidRPr="00295880">
              <w:rPr>
                <w:rFonts w:ascii="Times New Roman" w:hAnsi="Times New Roman"/>
                <w:lang w:val="sr-Cyrl-BA"/>
              </w:rPr>
              <w:lastRenderedPageBreak/>
              <w:t>У</w:t>
            </w:r>
            <w:r w:rsidR="00D71C1C">
              <w:rPr>
                <w:rFonts w:ascii="Times New Roman" w:hAnsi="Times New Roman"/>
                <w:lang w:val="sr-Cyrl-BA"/>
              </w:rPr>
              <w:t xml:space="preserve">споставити базу података предузетница и удружења жена и предузетница </w:t>
            </w:r>
            <w:r w:rsidRPr="00295880">
              <w:rPr>
                <w:rFonts w:ascii="Times New Roman" w:hAnsi="Times New Roman"/>
                <w:lang w:val="sr-Cyrl-BA"/>
              </w:rPr>
              <w:t xml:space="preserve"> у Републици Српској </w:t>
            </w:r>
            <w:r w:rsidR="000F5B5F" w:rsidRPr="00295880">
              <w:rPr>
                <w:rFonts w:ascii="Times New Roman" w:hAnsi="Times New Roman"/>
                <w:lang w:val="sr-Cyrl-BA"/>
              </w:rPr>
              <w:t xml:space="preserve"> </w:t>
            </w:r>
          </w:p>
        </w:tc>
        <w:tc>
          <w:tcPr>
            <w:tcW w:w="450" w:type="dxa"/>
            <w:shd w:val="clear" w:color="auto" w:fill="auto"/>
          </w:tcPr>
          <w:p w14:paraId="106CB955"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360EAB33" w14:textId="77777777" w:rsidR="00AD0896" w:rsidRPr="00295880" w:rsidRDefault="00AD0896" w:rsidP="00F618CF">
            <w:pPr>
              <w:spacing w:after="0"/>
              <w:rPr>
                <w:rFonts w:ascii="Times New Roman" w:hAnsi="Times New Roman"/>
                <w:b/>
                <w:bCs/>
                <w:lang w:val="sr-Cyrl-BA"/>
              </w:rPr>
            </w:pPr>
          </w:p>
        </w:tc>
        <w:tc>
          <w:tcPr>
            <w:tcW w:w="450" w:type="dxa"/>
            <w:shd w:val="clear" w:color="auto" w:fill="auto"/>
          </w:tcPr>
          <w:p w14:paraId="6BCA9BA4" w14:textId="77777777" w:rsidR="00AD0896" w:rsidRPr="00295880" w:rsidRDefault="00AD0896" w:rsidP="00F618CF">
            <w:pPr>
              <w:spacing w:after="0"/>
              <w:rPr>
                <w:rFonts w:ascii="Times New Roman" w:hAnsi="Times New Roman"/>
                <w:b/>
                <w:bCs/>
                <w:lang w:val="sr-Cyrl-BA"/>
              </w:rPr>
            </w:pPr>
          </w:p>
        </w:tc>
        <w:tc>
          <w:tcPr>
            <w:tcW w:w="407" w:type="dxa"/>
            <w:shd w:val="clear" w:color="auto" w:fill="auto"/>
          </w:tcPr>
          <w:p w14:paraId="56C1D3CB" w14:textId="77777777" w:rsidR="00AD0896" w:rsidRPr="00295880" w:rsidRDefault="00AD0896" w:rsidP="00F618CF">
            <w:pPr>
              <w:spacing w:after="0"/>
              <w:rPr>
                <w:rFonts w:ascii="Times New Roman" w:hAnsi="Times New Roman"/>
                <w:b/>
                <w:bCs/>
                <w:lang w:val="sr-Cyrl-BA"/>
              </w:rPr>
            </w:pPr>
          </w:p>
        </w:tc>
        <w:tc>
          <w:tcPr>
            <w:tcW w:w="395" w:type="dxa"/>
            <w:shd w:val="clear" w:color="auto" w:fill="auto"/>
          </w:tcPr>
          <w:p w14:paraId="64E6FE44" w14:textId="77777777" w:rsidR="00AD0896" w:rsidRPr="00295880" w:rsidRDefault="00AD0896" w:rsidP="00F618CF">
            <w:pPr>
              <w:spacing w:after="0"/>
              <w:rPr>
                <w:rFonts w:ascii="Times New Roman" w:hAnsi="Times New Roman"/>
                <w:b/>
                <w:bCs/>
                <w:lang w:val="sr-Cyrl-BA"/>
              </w:rPr>
            </w:pPr>
          </w:p>
        </w:tc>
        <w:tc>
          <w:tcPr>
            <w:tcW w:w="1602" w:type="dxa"/>
          </w:tcPr>
          <w:p w14:paraId="0CB569A6" w14:textId="66C1CA30" w:rsidR="00AD0896" w:rsidRPr="00295880" w:rsidRDefault="00AD0896" w:rsidP="00D71C1C">
            <w:pPr>
              <w:spacing w:after="0"/>
              <w:rPr>
                <w:rFonts w:ascii="Times New Roman" w:hAnsi="Times New Roman"/>
                <w:lang w:val="sr-Cyrl-BA"/>
              </w:rPr>
            </w:pPr>
            <w:r w:rsidRPr="00295880">
              <w:rPr>
                <w:rFonts w:ascii="Times New Roman" w:hAnsi="Times New Roman"/>
                <w:lang w:val="sr-Cyrl-BA"/>
              </w:rPr>
              <w:t>М</w:t>
            </w:r>
            <w:r w:rsidR="00D71C1C">
              <w:rPr>
                <w:rFonts w:ascii="Times New Roman" w:hAnsi="Times New Roman"/>
                <w:lang w:val="sr-Cyrl-BA"/>
              </w:rPr>
              <w:t>ПП</w:t>
            </w:r>
            <w:r w:rsidRPr="00295880">
              <w:rPr>
                <w:rFonts w:ascii="Times New Roman" w:hAnsi="Times New Roman"/>
                <w:lang w:val="sr-Cyrl-BA"/>
              </w:rPr>
              <w:t xml:space="preserve"> РС у сарадњи са МУЛС РС, ПКРС, РАРС</w:t>
            </w:r>
          </w:p>
        </w:tc>
        <w:tc>
          <w:tcPr>
            <w:tcW w:w="1646" w:type="dxa"/>
          </w:tcPr>
          <w:p w14:paraId="26A2AAD8"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w:t>
            </w:r>
          </w:p>
        </w:tc>
        <w:tc>
          <w:tcPr>
            <w:tcW w:w="1800" w:type="dxa"/>
          </w:tcPr>
          <w:p w14:paraId="4980FA62" w14:textId="77777777" w:rsidR="00AD0896" w:rsidRPr="00295880" w:rsidRDefault="00AD0896" w:rsidP="00F618CF">
            <w:pPr>
              <w:spacing w:after="0"/>
              <w:jc w:val="right"/>
              <w:rPr>
                <w:rFonts w:ascii="Times New Roman" w:hAnsi="Times New Roman"/>
                <w:lang w:val="sr-Cyrl-BA"/>
              </w:rPr>
            </w:pPr>
            <w:r w:rsidRPr="00295880">
              <w:rPr>
                <w:rFonts w:ascii="Times New Roman" w:hAnsi="Times New Roman"/>
                <w:lang w:val="sr-Cyrl-BA"/>
              </w:rPr>
              <w:t>-</w:t>
            </w:r>
          </w:p>
        </w:tc>
        <w:tc>
          <w:tcPr>
            <w:tcW w:w="2011" w:type="dxa"/>
            <w:tcBorders>
              <w:right w:val="single" w:sz="12" w:space="0" w:color="17365D"/>
            </w:tcBorders>
          </w:tcPr>
          <w:p w14:paraId="74125A3D"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 xml:space="preserve">Усвојен документ </w:t>
            </w:r>
          </w:p>
          <w:p w14:paraId="7F1CD1CA"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 xml:space="preserve">Утврђен број удружења </w:t>
            </w:r>
          </w:p>
          <w:p w14:paraId="0FA92780"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 xml:space="preserve">Утврђене мјере </w:t>
            </w:r>
          </w:p>
        </w:tc>
      </w:tr>
      <w:tr w:rsidR="00892DD5" w:rsidRPr="00295880" w14:paraId="20B8E63A" w14:textId="77777777" w:rsidTr="00C869D1">
        <w:trPr>
          <w:trHeight w:val="329"/>
          <w:jc w:val="center"/>
        </w:trPr>
        <w:tc>
          <w:tcPr>
            <w:tcW w:w="3945" w:type="dxa"/>
            <w:tcBorders>
              <w:left w:val="single" w:sz="12" w:space="0" w:color="17365D"/>
            </w:tcBorders>
            <w:shd w:val="clear" w:color="auto" w:fill="E5DFEC"/>
          </w:tcPr>
          <w:p w14:paraId="13CA746A" w14:textId="30A0ADD1" w:rsidR="00AD0896" w:rsidRPr="00295880" w:rsidRDefault="00AD0896" w:rsidP="00952A3E">
            <w:pPr>
              <w:spacing w:after="160" w:line="259" w:lineRule="auto"/>
              <w:jc w:val="both"/>
              <w:rPr>
                <w:rFonts w:ascii="Times New Roman" w:hAnsi="Times New Roman"/>
                <w:lang w:val="sr-Cyrl-BA"/>
              </w:rPr>
            </w:pPr>
            <w:r w:rsidRPr="00295880">
              <w:rPr>
                <w:rFonts w:ascii="Times New Roman" w:hAnsi="Times New Roman"/>
                <w:lang w:val="sr-Cyrl-BA"/>
              </w:rPr>
              <w:t>Осигурати стручну подршку за припрему и кандидовање пројеката</w:t>
            </w:r>
            <w:r w:rsidR="00952A3E">
              <w:rPr>
                <w:rFonts w:ascii="Times New Roman" w:hAnsi="Times New Roman"/>
                <w:lang w:val="sr-Cyrl-BA"/>
              </w:rPr>
              <w:t xml:space="preserve"> </w:t>
            </w:r>
            <w:r w:rsidR="00D71C1C">
              <w:rPr>
                <w:rFonts w:ascii="Times New Roman" w:hAnsi="Times New Roman"/>
                <w:lang w:val="sr-Cyrl-BA"/>
              </w:rPr>
              <w:t>за подршку</w:t>
            </w:r>
            <w:r w:rsidR="00952A3E">
              <w:rPr>
                <w:rFonts w:ascii="Times New Roman" w:hAnsi="Times New Roman"/>
                <w:lang w:val="sr-Cyrl-BA"/>
              </w:rPr>
              <w:t xml:space="preserve"> предузетницама </w:t>
            </w:r>
            <w:r w:rsidR="00D71C1C">
              <w:rPr>
                <w:rFonts w:ascii="Times New Roman" w:hAnsi="Times New Roman"/>
                <w:lang w:val="sr-Cyrl-BA"/>
              </w:rPr>
              <w:t>и унапређење</w:t>
            </w:r>
            <w:r w:rsidRPr="00295880">
              <w:rPr>
                <w:rFonts w:ascii="Times New Roman" w:hAnsi="Times New Roman"/>
                <w:lang w:val="sr-Cyrl-BA"/>
              </w:rPr>
              <w:t xml:space="preserve"> умрежавањ</w:t>
            </w:r>
            <w:r w:rsidR="00D71C1C">
              <w:rPr>
                <w:rFonts w:ascii="Times New Roman" w:hAnsi="Times New Roman"/>
                <w:lang w:val="sr-Cyrl-BA"/>
              </w:rPr>
              <w:t>а</w:t>
            </w:r>
            <w:r w:rsidRPr="00295880">
              <w:rPr>
                <w:rFonts w:ascii="Times New Roman" w:hAnsi="Times New Roman"/>
                <w:lang w:val="sr-Cyrl-BA"/>
              </w:rPr>
              <w:t xml:space="preserve"> и удруживањ</w:t>
            </w:r>
            <w:r w:rsidR="00D71C1C">
              <w:rPr>
                <w:rFonts w:ascii="Times New Roman" w:hAnsi="Times New Roman"/>
                <w:lang w:val="sr-Cyrl-BA"/>
              </w:rPr>
              <w:t>а</w:t>
            </w:r>
            <w:r w:rsidRPr="00295880">
              <w:rPr>
                <w:rFonts w:ascii="Times New Roman" w:hAnsi="Times New Roman"/>
                <w:lang w:val="sr-Cyrl-BA"/>
              </w:rPr>
              <w:t xml:space="preserve"> предузетница</w:t>
            </w:r>
          </w:p>
        </w:tc>
        <w:tc>
          <w:tcPr>
            <w:tcW w:w="450" w:type="dxa"/>
            <w:shd w:val="clear" w:color="auto" w:fill="B2A1C7" w:themeFill="accent4" w:themeFillTint="99"/>
          </w:tcPr>
          <w:p w14:paraId="58E0C2D3"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419EFAF5"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0B0E6ED6"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43BEB573"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0643CEFA" w14:textId="77777777" w:rsidR="00AD0896" w:rsidRPr="00295880" w:rsidRDefault="00AD0896" w:rsidP="00F618CF">
            <w:pPr>
              <w:spacing w:after="0"/>
              <w:rPr>
                <w:rFonts w:ascii="Times New Roman" w:hAnsi="Times New Roman"/>
                <w:b/>
                <w:bCs/>
                <w:lang w:val="sr-Cyrl-BA"/>
              </w:rPr>
            </w:pPr>
          </w:p>
        </w:tc>
        <w:tc>
          <w:tcPr>
            <w:tcW w:w="1602" w:type="dxa"/>
          </w:tcPr>
          <w:p w14:paraId="72680A42" w14:textId="5D0DD504" w:rsidR="00AD0896" w:rsidRPr="00295880" w:rsidRDefault="00D71C1C" w:rsidP="00D71C1C">
            <w:pPr>
              <w:spacing w:after="0"/>
              <w:rPr>
                <w:rFonts w:ascii="Times New Roman" w:hAnsi="Times New Roman"/>
                <w:lang w:val="sr-Cyrl-BA"/>
              </w:rPr>
            </w:pPr>
            <w:r>
              <w:rPr>
                <w:rFonts w:ascii="Times New Roman" w:hAnsi="Times New Roman"/>
                <w:lang w:val="sr-Cyrl-BA"/>
              </w:rPr>
              <w:t xml:space="preserve">МПП РС, </w:t>
            </w:r>
            <w:r w:rsidR="00AD0896" w:rsidRPr="00295880">
              <w:rPr>
                <w:rFonts w:ascii="Times New Roman" w:hAnsi="Times New Roman"/>
                <w:lang w:val="sr-Cyrl-BA"/>
              </w:rPr>
              <w:t>РАРС, ПКРС</w:t>
            </w:r>
            <w:r w:rsidR="00D03080" w:rsidRPr="00295880">
              <w:rPr>
                <w:rFonts w:ascii="Times New Roman" w:hAnsi="Times New Roman"/>
                <w:lang w:val="sr-Cyrl-BA"/>
              </w:rPr>
              <w:t xml:space="preserve">, </w:t>
            </w:r>
            <w:r w:rsidR="00A46634" w:rsidRPr="00295880">
              <w:rPr>
                <w:rFonts w:ascii="Times New Roman" w:hAnsi="Times New Roman"/>
                <w:lang w:val="sr-Cyrl-BA"/>
              </w:rPr>
              <w:t>МЕ</w:t>
            </w:r>
            <w:r>
              <w:rPr>
                <w:rFonts w:ascii="Times New Roman" w:hAnsi="Times New Roman"/>
                <w:lang w:val="sr-Cyrl-BA"/>
              </w:rPr>
              <w:t>И</w:t>
            </w:r>
            <w:r w:rsidR="00A46634" w:rsidRPr="00295880">
              <w:rPr>
                <w:rFonts w:ascii="Times New Roman" w:hAnsi="Times New Roman"/>
                <w:lang w:val="sr-Cyrl-BA"/>
              </w:rPr>
              <w:t>РС</w:t>
            </w:r>
            <w:r>
              <w:rPr>
                <w:rFonts w:ascii="Times New Roman" w:hAnsi="Times New Roman"/>
                <w:lang w:val="sr-Cyrl-BA"/>
              </w:rPr>
              <w:t xml:space="preserve"> РС</w:t>
            </w:r>
            <w:r w:rsidR="00A46634" w:rsidRPr="00295880">
              <w:rPr>
                <w:rFonts w:ascii="Times New Roman" w:hAnsi="Times New Roman"/>
                <w:lang w:val="sr-Cyrl-BA"/>
              </w:rPr>
              <w:t xml:space="preserve">, удружења жена, </w:t>
            </w:r>
            <w:r w:rsidR="00D03080" w:rsidRPr="00295880">
              <w:rPr>
                <w:rFonts w:ascii="Times New Roman" w:hAnsi="Times New Roman"/>
                <w:lang w:val="sr-Cyrl-BA"/>
              </w:rPr>
              <w:t>донатори</w:t>
            </w:r>
          </w:p>
        </w:tc>
        <w:tc>
          <w:tcPr>
            <w:tcW w:w="1646" w:type="dxa"/>
          </w:tcPr>
          <w:p w14:paraId="1C5E8415"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70FDE813" w14:textId="77777777" w:rsidR="00AD0896" w:rsidRPr="00295880" w:rsidRDefault="00AD0896" w:rsidP="006E01B1">
            <w:pPr>
              <w:spacing w:after="0"/>
              <w:jc w:val="right"/>
              <w:rPr>
                <w:rFonts w:ascii="Times New Roman" w:hAnsi="Times New Roman"/>
                <w:lang w:val="sr-Cyrl-BA"/>
              </w:rPr>
            </w:pPr>
            <w:r w:rsidRPr="00295880">
              <w:rPr>
                <w:rFonts w:ascii="Times New Roman" w:hAnsi="Times New Roman"/>
                <w:lang w:val="sr-Cyrl-BA"/>
              </w:rPr>
              <w:t>1</w:t>
            </w:r>
            <w:r w:rsidR="006E01B1" w:rsidRPr="00295880">
              <w:rPr>
                <w:rFonts w:ascii="Times New Roman" w:hAnsi="Times New Roman"/>
                <w:lang w:val="sr-Cyrl-BA"/>
              </w:rPr>
              <w:t>5</w:t>
            </w:r>
            <w:r w:rsidRPr="00295880">
              <w:rPr>
                <w:rFonts w:ascii="Times New Roman" w:hAnsi="Times New Roman"/>
                <w:lang w:val="sr-Cyrl-BA"/>
              </w:rPr>
              <w:t>0.000</w:t>
            </w:r>
          </w:p>
        </w:tc>
        <w:tc>
          <w:tcPr>
            <w:tcW w:w="2011" w:type="dxa"/>
            <w:tcBorders>
              <w:right w:val="single" w:sz="12" w:space="0" w:color="17365D"/>
            </w:tcBorders>
          </w:tcPr>
          <w:p w14:paraId="57BD27EC"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обука</w:t>
            </w:r>
          </w:p>
          <w:p w14:paraId="0EB16EDD"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обучених жена</w:t>
            </w:r>
          </w:p>
          <w:p w14:paraId="47F6DDDD"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пројеката</w:t>
            </w:r>
          </w:p>
          <w:p w14:paraId="64AA4F5C" w14:textId="77777777" w:rsidR="00997177" w:rsidRPr="00295880" w:rsidRDefault="00997177" w:rsidP="00F618CF">
            <w:pPr>
              <w:spacing w:after="0"/>
              <w:rPr>
                <w:rFonts w:ascii="Times New Roman" w:hAnsi="Times New Roman"/>
                <w:lang w:val="sr-Cyrl-BA"/>
              </w:rPr>
            </w:pPr>
            <w:r w:rsidRPr="00295880">
              <w:rPr>
                <w:rFonts w:ascii="Times New Roman" w:hAnsi="Times New Roman"/>
                <w:lang w:val="sr-Cyrl-BA"/>
              </w:rPr>
              <w:t>Број удружења</w:t>
            </w:r>
          </w:p>
          <w:p w14:paraId="74B361B9" w14:textId="77777777" w:rsidR="00997177" w:rsidRPr="00295880" w:rsidRDefault="00997177" w:rsidP="00F618CF">
            <w:pPr>
              <w:spacing w:after="0"/>
              <w:rPr>
                <w:rFonts w:ascii="Times New Roman" w:hAnsi="Times New Roman"/>
                <w:lang w:val="sr-Cyrl-BA"/>
              </w:rPr>
            </w:pPr>
            <w:r w:rsidRPr="00295880">
              <w:rPr>
                <w:rFonts w:ascii="Times New Roman" w:hAnsi="Times New Roman"/>
                <w:lang w:val="sr-Cyrl-BA"/>
              </w:rPr>
              <w:t>Број кластера</w:t>
            </w:r>
          </w:p>
        </w:tc>
      </w:tr>
      <w:tr w:rsidR="00892DD5" w:rsidRPr="00295880" w14:paraId="5EC6B7E4" w14:textId="77777777" w:rsidTr="00C869D1">
        <w:trPr>
          <w:trHeight w:val="1088"/>
          <w:jc w:val="center"/>
        </w:trPr>
        <w:tc>
          <w:tcPr>
            <w:tcW w:w="3945" w:type="dxa"/>
            <w:tcBorders>
              <w:left w:val="single" w:sz="12" w:space="0" w:color="17365D"/>
            </w:tcBorders>
            <w:shd w:val="clear" w:color="auto" w:fill="E5DFEC"/>
          </w:tcPr>
          <w:p w14:paraId="706507D3" w14:textId="507FA7A3" w:rsidR="00AD0896" w:rsidRPr="00295880" w:rsidRDefault="00AD0896" w:rsidP="00D71C1C">
            <w:pPr>
              <w:spacing w:after="0"/>
              <w:jc w:val="both"/>
              <w:rPr>
                <w:rFonts w:ascii="Times New Roman" w:hAnsi="Times New Roman"/>
                <w:lang w:val="sr-Cyrl-BA"/>
              </w:rPr>
            </w:pPr>
            <w:r w:rsidRPr="00295880">
              <w:rPr>
                <w:rFonts w:ascii="Times New Roman" w:hAnsi="Times New Roman"/>
                <w:lang w:val="sr-Cyrl-BA"/>
              </w:rPr>
              <w:t xml:space="preserve">Јачање капацитета и активности </w:t>
            </w:r>
            <w:r w:rsidR="00D71C1C">
              <w:rPr>
                <w:rFonts w:ascii="Times New Roman" w:hAnsi="Times New Roman"/>
                <w:lang w:val="sr-Cyrl-BA"/>
              </w:rPr>
              <w:t>с</w:t>
            </w:r>
            <w:r w:rsidRPr="00295880">
              <w:rPr>
                <w:rFonts w:ascii="Times New Roman" w:hAnsi="Times New Roman"/>
                <w:lang w:val="sr-Cyrl-BA"/>
              </w:rPr>
              <w:t>авјета за предузетништво жена</w:t>
            </w:r>
            <w:r w:rsidR="006A5799">
              <w:rPr>
                <w:rFonts w:ascii="Times New Roman" w:hAnsi="Times New Roman"/>
                <w:lang w:val="sr-Cyrl-BA"/>
              </w:rPr>
              <w:t xml:space="preserve"> и осталих савјета у којима учествују жене</w:t>
            </w:r>
          </w:p>
        </w:tc>
        <w:tc>
          <w:tcPr>
            <w:tcW w:w="450" w:type="dxa"/>
            <w:shd w:val="clear" w:color="auto" w:fill="auto"/>
          </w:tcPr>
          <w:p w14:paraId="6EEA11CD"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24B9D1E5"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07B611BD"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6ED34770"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3A689457" w14:textId="77777777" w:rsidR="00AD0896" w:rsidRPr="00295880" w:rsidRDefault="00AD0896" w:rsidP="00F618CF">
            <w:pPr>
              <w:spacing w:after="0"/>
              <w:rPr>
                <w:rFonts w:ascii="Times New Roman" w:hAnsi="Times New Roman"/>
                <w:b/>
                <w:bCs/>
                <w:lang w:val="sr-Cyrl-BA"/>
              </w:rPr>
            </w:pPr>
          </w:p>
        </w:tc>
        <w:tc>
          <w:tcPr>
            <w:tcW w:w="1602" w:type="dxa"/>
          </w:tcPr>
          <w:p w14:paraId="590FA2CC"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 xml:space="preserve">ПКРС, </w:t>
            </w:r>
            <w:r w:rsidR="00D03080" w:rsidRPr="00295880">
              <w:rPr>
                <w:rFonts w:ascii="Times New Roman" w:hAnsi="Times New Roman"/>
                <w:lang w:val="sr-Cyrl-BA"/>
              </w:rPr>
              <w:t>донатори</w:t>
            </w:r>
          </w:p>
        </w:tc>
        <w:tc>
          <w:tcPr>
            <w:tcW w:w="1646" w:type="dxa"/>
          </w:tcPr>
          <w:p w14:paraId="47E55A1B" w14:textId="77777777" w:rsidR="006B4C0D" w:rsidRPr="00295880" w:rsidRDefault="00AD0896"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44BE8A29" w14:textId="77777777" w:rsidR="00AD0896" w:rsidRPr="00295880" w:rsidRDefault="00AD0896" w:rsidP="00F618CF">
            <w:pPr>
              <w:spacing w:after="0"/>
              <w:jc w:val="right"/>
              <w:rPr>
                <w:rFonts w:ascii="Times New Roman" w:hAnsi="Times New Roman"/>
                <w:lang w:val="sr-Cyrl-BA"/>
              </w:rPr>
            </w:pPr>
            <w:r w:rsidRPr="00295880">
              <w:rPr>
                <w:rFonts w:ascii="Times New Roman" w:hAnsi="Times New Roman"/>
                <w:lang w:val="sr-Cyrl-BA"/>
              </w:rPr>
              <w:t>100.000</w:t>
            </w:r>
          </w:p>
        </w:tc>
        <w:tc>
          <w:tcPr>
            <w:tcW w:w="2011" w:type="dxa"/>
            <w:tcBorders>
              <w:right w:val="single" w:sz="12" w:space="0" w:color="17365D"/>
            </w:tcBorders>
          </w:tcPr>
          <w:p w14:paraId="5CC72441"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обука</w:t>
            </w:r>
          </w:p>
        </w:tc>
      </w:tr>
      <w:tr w:rsidR="00892DD5" w:rsidRPr="00295880" w14:paraId="6468E1AC" w14:textId="77777777" w:rsidTr="00C869D1">
        <w:trPr>
          <w:trHeight w:val="329"/>
          <w:jc w:val="center"/>
        </w:trPr>
        <w:tc>
          <w:tcPr>
            <w:tcW w:w="3945" w:type="dxa"/>
            <w:tcBorders>
              <w:left w:val="single" w:sz="12" w:space="0" w:color="17365D"/>
            </w:tcBorders>
            <w:shd w:val="clear" w:color="auto" w:fill="E5DFEC"/>
          </w:tcPr>
          <w:p w14:paraId="08897D59" w14:textId="0D6B8B89" w:rsidR="00AD0896" w:rsidRPr="00295880" w:rsidRDefault="00AD0896" w:rsidP="00027307">
            <w:pPr>
              <w:spacing w:after="0"/>
              <w:jc w:val="both"/>
              <w:rPr>
                <w:rFonts w:ascii="Times New Roman" w:hAnsi="Times New Roman"/>
                <w:lang w:val="sr-Cyrl-BA"/>
              </w:rPr>
            </w:pPr>
            <w:r w:rsidRPr="00295880">
              <w:rPr>
                <w:rFonts w:ascii="Times New Roman" w:hAnsi="Times New Roman"/>
                <w:lang w:val="sr-Cyrl-BA"/>
              </w:rPr>
              <w:t>Организов</w:t>
            </w:r>
            <w:r w:rsidR="00027307">
              <w:rPr>
                <w:rFonts w:ascii="Times New Roman" w:hAnsi="Times New Roman"/>
                <w:lang w:val="sr-Cyrl-BA"/>
              </w:rPr>
              <w:t>ање догађаја</w:t>
            </w:r>
            <w:r w:rsidRPr="00295880">
              <w:rPr>
                <w:rFonts w:ascii="Times New Roman" w:hAnsi="Times New Roman"/>
                <w:lang w:val="sr-Cyrl-BA"/>
              </w:rPr>
              <w:t xml:space="preserve"> и манифестациј</w:t>
            </w:r>
            <w:r w:rsidR="00027307">
              <w:rPr>
                <w:rFonts w:ascii="Times New Roman" w:hAnsi="Times New Roman"/>
                <w:lang w:val="sr-Cyrl-BA"/>
              </w:rPr>
              <w:t>а</w:t>
            </w:r>
            <w:r w:rsidRPr="00295880">
              <w:rPr>
                <w:rFonts w:ascii="Times New Roman" w:hAnsi="Times New Roman"/>
                <w:lang w:val="sr-Cyrl-BA"/>
              </w:rPr>
              <w:t xml:space="preserve"> који могу да допринесу умрежавању и удруживању жена у Републици Српској, БиХ и региону Западног Балкана</w:t>
            </w:r>
          </w:p>
        </w:tc>
        <w:tc>
          <w:tcPr>
            <w:tcW w:w="450" w:type="dxa"/>
            <w:shd w:val="clear" w:color="auto" w:fill="auto"/>
          </w:tcPr>
          <w:p w14:paraId="1D9A78CE"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4A193686" w14:textId="77777777" w:rsidR="00AD0896" w:rsidRPr="00295880" w:rsidRDefault="00AD0896" w:rsidP="00F618CF">
            <w:pPr>
              <w:spacing w:after="0"/>
              <w:rPr>
                <w:rFonts w:ascii="Times New Roman" w:hAnsi="Times New Roman"/>
                <w:b/>
                <w:bCs/>
                <w:lang w:val="sr-Cyrl-BA"/>
              </w:rPr>
            </w:pPr>
          </w:p>
        </w:tc>
        <w:tc>
          <w:tcPr>
            <w:tcW w:w="450" w:type="dxa"/>
            <w:shd w:val="clear" w:color="auto" w:fill="B2A1C7" w:themeFill="accent4" w:themeFillTint="99"/>
          </w:tcPr>
          <w:p w14:paraId="444D9BA7" w14:textId="77777777" w:rsidR="00AD0896" w:rsidRPr="00295880" w:rsidRDefault="00AD0896" w:rsidP="00F618CF">
            <w:pPr>
              <w:spacing w:after="0"/>
              <w:rPr>
                <w:rFonts w:ascii="Times New Roman" w:hAnsi="Times New Roman"/>
                <w:b/>
                <w:bCs/>
                <w:lang w:val="sr-Cyrl-BA"/>
              </w:rPr>
            </w:pPr>
          </w:p>
        </w:tc>
        <w:tc>
          <w:tcPr>
            <w:tcW w:w="407" w:type="dxa"/>
            <w:shd w:val="clear" w:color="auto" w:fill="B2A1C7" w:themeFill="accent4" w:themeFillTint="99"/>
          </w:tcPr>
          <w:p w14:paraId="705941DD" w14:textId="77777777" w:rsidR="00AD0896" w:rsidRPr="00295880" w:rsidRDefault="00AD0896" w:rsidP="00F618CF">
            <w:pPr>
              <w:spacing w:after="0"/>
              <w:rPr>
                <w:rFonts w:ascii="Times New Roman" w:hAnsi="Times New Roman"/>
                <w:b/>
                <w:bCs/>
                <w:lang w:val="sr-Cyrl-BA"/>
              </w:rPr>
            </w:pPr>
          </w:p>
        </w:tc>
        <w:tc>
          <w:tcPr>
            <w:tcW w:w="395" w:type="dxa"/>
            <w:shd w:val="clear" w:color="auto" w:fill="B2A1C7" w:themeFill="accent4" w:themeFillTint="99"/>
          </w:tcPr>
          <w:p w14:paraId="2B40A037" w14:textId="77777777" w:rsidR="00AD0896" w:rsidRPr="00295880" w:rsidRDefault="00AD0896" w:rsidP="00F618CF">
            <w:pPr>
              <w:spacing w:after="0"/>
              <w:rPr>
                <w:rFonts w:ascii="Times New Roman" w:hAnsi="Times New Roman"/>
                <w:b/>
                <w:bCs/>
                <w:lang w:val="sr-Cyrl-BA"/>
              </w:rPr>
            </w:pPr>
          </w:p>
        </w:tc>
        <w:tc>
          <w:tcPr>
            <w:tcW w:w="1602" w:type="dxa"/>
          </w:tcPr>
          <w:p w14:paraId="694F2B3B" w14:textId="43D1175A" w:rsidR="00AD0896" w:rsidRPr="00295880" w:rsidRDefault="00AD0896" w:rsidP="00D71C1C">
            <w:pPr>
              <w:spacing w:after="0"/>
              <w:rPr>
                <w:rFonts w:ascii="Times New Roman" w:hAnsi="Times New Roman"/>
                <w:lang w:val="sr-Cyrl-BA"/>
              </w:rPr>
            </w:pPr>
            <w:r w:rsidRPr="00295880">
              <w:rPr>
                <w:rFonts w:ascii="Times New Roman" w:hAnsi="Times New Roman"/>
                <w:lang w:val="sr-Cyrl-BA"/>
              </w:rPr>
              <w:t>М</w:t>
            </w:r>
            <w:r w:rsidR="00D71C1C">
              <w:rPr>
                <w:rFonts w:ascii="Times New Roman" w:hAnsi="Times New Roman"/>
                <w:lang w:val="sr-Cyrl-BA"/>
              </w:rPr>
              <w:t>ПП</w:t>
            </w:r>
            <w:r w:rsidRPr="00295880">
              <w:rPr>
                <w:rFonts w:ascii="Times New Roman" w:hAnsi="Times New Roman"/>
                <w:lang w:val="sr-Cyrl-BA"/>
              </w:rPr>
              <w:t xml:space="preserve"> РС, </w:t>
            </w:r>
            <w:r w:rsidR="00A46634" w:rsidRPr="00295880">
              <w:rPr>
                <w:rFonts w:ascii="Times New Roman" w:hAnsi="Times New Roman"/>
                <w:lang w:val="sr-Cyrl-BA"/>
              </w:rPr>
              <w:t>МЕ</w:t>
            </w:r>
            <w:r w:rsidR="00D71C1C">
              <w:rPr>
                <w:rFonts w:ascii="Times New Roman" w:hAnsi="Times New Roman"/>
                <w:lang w:val="sr-Cyrl-BA"/>
              </w:rPr>
              <w:t>И</w:t>
            </w:r>
            <w:r w:rsidR="00A46634" w:rsidRPr="00295880">
              <w:rPr>
                <w:rFonts w:ascii="Times New Roman" w:hAnsi="Times New Roman"/>
                <w:lang w:val="sr-Cyrl-BA"/>
              </w:rPr>
              <w:t>РС</w:t>
            </w:r>
            <w:r w:rsidR="00D71C1C">
              <w:rPr>
                <w:rFonts w:ascii="Times New Roman" w:hAnsi="Times New Roman"/>
                <w:lang w:val="sr-Cyrl-BA"/>
              </w:rPr>
              <w:t xml:space="preserve"> РС</w:t>
            </w:r>
            <w:r w:rsidR="00A46634" w:rsidRPr="00295880">
              <w:rPr>
                <w:rFonts w:ascii="Times New Roman" w:hAnsi="Times New Roman"/>
                <w:lang w:val="sr-Cyrl-BA"/>
              </w:rPr>
              <w:t xml:space="preserve">, </w:t>
            </w:r>
            <w:r w:rsidRPr="00295880">
              <w:rPr>
                <w:rFonts w:ascii="Times New Roman" w:hAnsi="Times New Roman"/>
                <w:lang w:val="sr-Cyrl-BA"/>
              </w:rPr>
              <w:t>ПКРС, РАРС, ГЦ РС</w:t>
            </w:r>
            <w:r w:rsidR="005462AF" w:rsidRPr="00295880">
              <w:rPr>
                <w:rFonts w:ascii="Times New Roman" w:hAnsi="Times New Roman"/>
                <w:lang w:val="sr-Cyrl-BA"/>
              </w:rPr>
              <w:t>, дон</w:t>
            </w:r>
            <w:r w:rsidR="00A46634" w:rsidRPr="00295880">
              <w:rPr>
                <w:rFonts w:ascii="Times New Roman" w:hAnsi="Times New Roman"/>
                <w:lang w:val="sr-Cyrl-BA"/>
              </w:rPr>
              <w:t>а</w:t>
            </w:r>
            <w:r w:rsidR="005462AF" w:rsidRPr="00295880">
              <w:rPr>
                <w:rFonts w:ascii="Times New Roman" w:hAnsi="Times New Roman"/>
                <w:lang w:val="sr-Cyrl-BA"/>
              </w:rPr>
              <w:t>тори</w:t>
            </w:r>
          </w:p>
        </w:tc>
        <w:tc>
          <w:tcPr>
            <w:tcW w:w="1646" w:type="dxa"/>
          </w:tcPr>
          <w:p w14:paraId="1D3A5AB1"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62B5ED20" w14:textId="77777777" w:rsidR="00AD0896" w:rsidRPr="00295880" w:rsidRDefault="00AD0896" w:rsidP="006E01B1">
            <w:pPr>
              <w:spacing w:after="0"/>
              <w:jc w:val="right"/>
              <w:rPr>
                <w:rFonts w:ascii="Times New Roman" w:hAnsi="Times New Roman"/>
                <w:lang w:val="sr-Cyrl-BA"/>
              </w:rPr>
            </w:pPr>
            <w:r w:rsidRPr="00295880">
              <w:rPr>
                <w:rFonts w:ascii="Times New Roman" w:hAnsi="Times New Roman"/>
                <w:lang w:val="sr-Cyrl-BA"/>
              </w:rPr>
              <w:t>1</w:t>
            </w:r>
            <w:r w:rsidR="006E01B1" w:rsidRPr="00295880">
              <w:rPr>
                <w:rFonts w:ascii="Times New Roman" w:hAnsi="Times New Roman"/>
                <w:lang w:val="sr-Cyrl-BA"/>
              </w:rPr>
              <w:t>5</w:t>
            </w:r>
            <w:r w:rsidRPr="00295880">
              <w:rPr>
                <w:rFonts w:ascii="Times New Roman" w:hAnsi="Times New Roman"/>
                <w:lang w:val="sr-Cyrl-BA"/>
              </w:rPr>
              <w:t>0.000</w:t>
            </w:r>
          </w:p>
        </w:tc>
        <w:tc>
          <w:tcPr>
            <w:tcW w:w="2011" w:type="dxa"/>
            <w:tcBorders>
              <w:right w:val="single" w:sz="12" w:space="0" w:color="17365D"/>
            </w:tcBorders>
          </w:tcPr>
          <w:p w14:paraId="7856C0A2"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догађаја</w:t>
            </w:r>
          </w:p>
          <w:p w14:paraId="33290927"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удружења</w:t>
            </w:r>
          </w:p>
          <w:p w14:paraId="4850F236" w14:textId="77777777" w:rsidR="00AD0896" w:rsidRPr="00295880" w:rsidRDefault="00AD0896" w:rsidP="00F618CF">
            <w:pPr>
              <w:spacing w:after="0"/>
              <w:rPr>
                <w:rFonts w:ascii="Times New Roman" w:hAnsi="Times New Roman"/>
                <w:lang w:val="sr-Cyrl-BA"/>
              </w:rPr>
            </w:pPr>
            <w:r w:rsidRPr="00295880">
              <w:rPr>
                <w:rFonts w:ascii="Times New Roman" w:hAnsi="Times New Roman"/>
                <w:lang w:val="sr-Cyrl-BA"/>
              </w:rPr>
              <w:t>Број учесница</w:t>
            </w:r>
          </w:p>
        </w:tc>
      </w:tr>
      <w:tr w:rsidR="00524E69" w:rsidRPr="00295880" w14:paraId="0E650799" w14:textId="77777777" w:rsidTr="00C869D1">
        <w:trPr>
          <w:trHeight w:val="329"/>
          <w:jc w:val="center"/>
        </w:trPr>
        <w:tc>
          <w:tcPr>
            <w:tcW w:w="3945" w:type="dxa"/>
            <w:tcBorders>
              <w:left w:val="single" w:sz="12" w:space="0" w:color="17365D"/>
            </w:tcBorders>
            <w:shd w:val="clear" w:color="auto" w:fill="E5DFEC"/>
          </w:tcPr>
          <w:p w14:paraId="26A67E72" w14:textId="77777777" w:rsidR="00524E69" w:rsidRPr="00295880" w:rsidRDefault="00524E69" w:rsidP="00F618CF">
            <w:pPr>
              <w:spacing w:after="0"/>
              <w:jc w:val="both"/>
              <w:rPr>
                <w:rFonts w:ascii="Times New Roman" w:hAnsi="Times New Roman"/>
                <w:lang w:val="sr-Cyrl-BA"/>
              </w:rPr>
            </w:pPr>
            <w:r w:rsidRPr="00295880">
              <w:rPr>
                <w:rFonts w:ascii="Times New Roman" w:hAnsi="Times New Roman"/>
                <w:lang w:val="sr-Cyrl-BA"/>
              </w:rPr>
              <w:t>Коришћење алата Европске мреже предузетништва у циљу интернационализације пословања предузетница</w:t>
            </w:r>
          </w:p>
        </w:tc>
        <w:tc>
          <w:tcPr>
            <w:tcW w:w="450" w:type="dxa"/>
            <w:shd w:val="clear" w:color="auto" w:fill="B2A1C7" w:themeFill="accent4" w:themeFillTint="99"/>
          </w:tcPr>
          <w:p w14:paraId="5C4D91A9" w14:textId="77777777" w:rsidR="00524E69" w:rsidRPr="00295880" w:rsidRDefault="00524E69" w:rsidP="00F618CF">
            <w:pPr>
              <w:spacing w:after="0"/>
              <w:rPr>
                <w:rFonts w:ascii="Times New Roman" w:hAnsi="Times New Roman"/>
                <w:b/>
                <w:bCs/>
                <w:lang w:val="sr-Cyrl-BA"/>
              </w:rPr>
            </w:pPr>
          </w:p>
        </w:tc>
        <w:tc>
          <w:tcPr>
            <w:tcW w:w="450" w:type="dxa"/>
            <w:shd w:val="clear" w:color="auto" w:fill="B2A1C7" w:themeFill="accent4" w:themeFillTint="99"/>
          </w:tcPr>
          <w:p w14:paraId="26D9EDB7" w14:textId="77777777" w:rsidR="00524E69" w:rsidRPr="00295880" w:rsidRDefault="00524E69" w:rsidP="00F618CF">
            <w:pPr>
              <w:spacing w:after="0"/>
              <w:rPr>
                <w:rFonts w:ascii="Times New Roman" w:hAnsi="Times New Roman"/>
                <w:b/>
                <w:bCs/>
                <w:lang w:val="sr-Cyrl-BA"/>
              </w:rPr>
            </w:pPr>
          </w:p>
        </w:tc>
        <w:tc>
          <w:tcPr>
            <w:tcW w:w="450" w:type="dxa"/>
            <w:shd w:val="clear" w:color="auto" w:fill="B2A1C7" w:themeFill="accent4" w:themeFillTint="99"/>
          </w:tcPr>
          <w:p w14:paraId="11815FD9" w14:textId="77777777" w:rsidR="00524E69" w:rsidRPr="00295880" w:rsidRDefault="00524E69" w:rsidP="00F618CF">
            <w:pPr>
              <w:spacing w:after="0"/>
              <w:rPr>
                <w:rFonts w:ascii="Times New Roman" w:hAnsi="Times New Roman"/>
                <w:b/>
                <w:bCs/>
                <w:lang w:val="sr-Cyrl-BA"/>
              </w:rPr>
            </w:pPr>
          </w:p>
        </w:tc>
        <w:tc>
          <w:tcPr>
            <w:tcW w:w="407" w:type="dxa"/>
            <w:shd w:val="clear" w:color="auto" w:fill="B2A1C7" w:themeFill="accent4" w:themeFillTint="99"/>
          </w:tcPr>
          <w:p w14:paraId="2B46BD8F" w14:textId="77777777" w:rsidR="00524E69" w:rsidRPr="00295880" w:rsidRDefault="00524E69" w:rsidP="00F618CF">
            <w:pPr>
              <w:spacing w:after="0"/>
              <w:rPr>
                <w:rFonts w:ascii="Times New Roman" w:hAnsi="Times New Roman"/>
                <w:b/>
                <w:bCs/>
                <w:lang w:val="sr-Cyrl-BA"/>
              </w:rPr>
            </w:pPr>
          </w:p>
        </w:tc>
        <w:tc>
          <w:tcPr>
            <w:tcW w:w="395" w:type="dxa"/>
            <w:shd w:val="clear" w:color="auto" w:fill="B2A1C7" w:themeFill="accent4" w:themeFillTint="99"/>
          </w:tcPr>
          <w:p w14:paraId="53E2D37E" w14:textId="77777777" w:rsidR="00524E69" w:rsidRPr="00295880" w:rsidRDefault="00524E69" w:rsidP="00F618CF">
            <w:pPr>
              <w:spacing w:after="0"/>
              <w:rPr>
                <w:rFonts w:ascii="Times New Roman" w:hAnsi="Times New Roman"/>
                <w:b/>
                <w:bCs/>
                <w:lang w:val="sr-Cyrl-BA"/>
              </w:rPr>
            </w:pPr>
          </w:p>
        </w:tc>
        <w:tc>
          <w:tcPr>
            <w:tcW w:w="1602" w:type="dxa"/>
          </w:tcPr>
          <w:p w14:paraId="3FD8599F" w14:textId="77777777" w:rsidR="00524E69" w:rsidRPr="00295880" w:rsidRDefault="00524E69" w:rsidP="00F618CF">
            <w:pPr>
              <w:spacing w:after="0"/>
              <w:rPr>
                <w:rFonts w:ascii="Times New Roman" w:hAnsi="Times New Roman"/>
                <w:lang w:val="sr-Cyrl-BA"/>
              </w:rPr>
            </w:pPr>
            <w:r w:rsidRPr="00295880">
              <w:rPr>
                <w:rFonts w:ascii="Times New Roman" w:hAnsi="Times New Roman"/>
                <w:lang w:val="sr-Cyrl-BA"/>
              </w:rPr>
              <w:t>ЕУНОРС</w:t>
            </w:r>
          </w:p>
        </w:tc>
        <w:tc>
          <w:tcPr>
            <w:tcW w:w="1646" w:type="dxa"/>
          </w:tcPr>
          <w:p w14:paraId="69F30239" w14:textId="77777777" w:rsidR="00524E69" w:rsidRPr="00295880" w:rsidRDefault="00524E69" w:rsidP="00F618CF">
            <w:pPr>
              <w:spacing w:after="0"/>
              <w:rPr>
                <w:rFonts w:ascii="Times New Roman" w:hAnsi="Times New Roman"/>
                <w:lang w:val="sr-Cyrl-BA"/>
              </w:rPr>
            </w:pPr>
            <w:r w:rsidRPr="00295880">
              <w:rPr>
                <w:rFonts w:ascii="Times New Roman" w:hAnsi="Times New Roman"/>
                <w:lang w:val="sr-Cyrl-BA"/>
              </w:rPr>
              <w:t>Средства Еунорс</w:t>
            </w:r>
          </w:p>
        </w:tc>
        <w:tc>
          <w:tcPr>
            <w:tcW w:w="1800" w:type="dxa"/>
          </w:tcPr>
          <w:p w14:paraId="2AA94044" w14:textId="77777777" w:rsidR="00524E69" w:rsidRPr="00295880" w:rsidRDefault="00997177" w:rsidP="00F618CF">
            <w:pPr>
              <w:spacing w:after="0"/>
              <w:jc w:val="right"/>
              <w:rPr>
                <w:rFonts w:ascii="Times New Roman" w:hAnsi="Times New Roman"/>
                <w:lang w:val="sr-Cyrl-BA"/>
              </w:rPr>
            </w:pPr>
            <w:r w:rsidRPr="00295880">
              <w:rPr>
                <w:rFonts w:ascii="Times New Roman" w:hAnsi="Times New Roman"/>
                <w:lang w:val="sr-Cyrl-BA"/>
              </w:rPr>
              <w:t>100.000</w:t>
            </w:r>
          </w:p>
        </w:tc>
        <w:tc>
          <w:tcPr>
            <w:tcW w:w="2011" w:type="dxa"/>
            <w:tcBorders>
              <w:right w:val="single" w:sz="12" w:space="0" w:color="17365D"/>
            </w:tcBorders>
          </w:tcPr>
          <w:p w14:paraId="3A133856" w14:textId="77777777" w:rsidR="00524E69" w:rsidRPr="00295880" w:rsidRDefault="00524E69" w:rsidP="00F618CF">
            <w:pPr>
              <w:spacing w:after="0"/>
              <w:rPr>
                <w:rFonts w:ascii="Times New Roman" w:hAnsi="Times New Roman"/>
                <w:lang w:val="sr-Cyrl-BA"/>
              </w:rPr>
            </w:pPr>
            <w:r w:rsidRPr="00295880">
              <w:rPr>
                <w:rFonts w:ascii="Times New Roman" w:hAnsi="Times New Roman"/>
                <w:lang w:val="sr-Cyrl-BA"/>
              </w:rPr>
              <w:t>Број предузетница које су користиле могућности ЕУНОРС-а</w:t>
            </w:r>
          </w:p>
        </w:tc>
      </w:tr>
      <w:tr w:rsidR="006912E3" w:rsidRPr="00295880" w14:paraId="7DCAAC16" w14:textId="77777777" w:rsidTr="00C869D1">
        <w:trPr>
          <w:trHeight w:val="329"/>
          <w:jc w:val="center"/>
        </w:trPr>
        <w:tc>
          <w:tcPr>
            <w:tcW w:w="3945" w:type="dxa"/>
            <w:tcBorders>
              <w:left w:val="single" w:sz="12" w:space="0" w:color="17365D"/>
            </w:tcBorders>
            <w:shd w:val="clear" w:color="auto" w:fill="E5DFEC"/>
          </w:tcPr>
          <w:p w14:paraId="54E12F94" w14:textId="77777777" w:rsidR="00424903" w:rsidRPr="00295880" w:rsidRDefault="006912E3" w:rsidP="00424903">
            <w:pPr>
              <w:spacing w:after="0"/>
              <w:jc w:val="both"/>
              <w:rPr>
                <w:rFonts w:ascii="Times New Roman" w:hAnsi="Times New Roman"/>
                <w:lang w:val="sr-Cyrl-BA"/>
              </w:rPr>
            </w:pPr>
            <w:r w:rsidRPr="00295880">
              <w:rPr>
                <w:rFonts w:ascii="Times New Roman" w:hAnsi="Times New Roman"/>
                <w:lang w:val="sr-Cyrl-BA"/>
              </w:rPr>
              <w:t>Ст</w:t>
            </w:r>
            <w:r w:rsidR="00424903" w:rsidRPr="00295880">
              <w:rPr>
                <w:rFonts w:ascii="Times New Roman" w:hAnsi="Times New Roman"/>
                <w:lang w:val="sr-Cyrl-BA"/>
              </w:rPr>
              <w:t xml:space="preserve">варање и вођење јединствене </w:t>
            </w:r>
          </w:p>
          <w:p w14:paraId="5DEB270B" w14:textId="6A1F44AA" w:rsidR="006912E3" w:rsidRPr="00295880" w:rsidRDefault="006912E3" w:rsidP="00A4483C">
            <w:pPr>
              <w:spacing w:after="0"/>
              <w:jc w:val="both"/>
              <w:rPr>
                <w:rFonts w:ascii="Times New Roman" w:hAnsi="Times New Roman"/>
                <w:lang w:val="sr-Cyrl-BA"/>
              </w:rPr>
            </w:pPr>
            <w:r w:rsidRPr="00295880">
              <w:rPr>
                <w:rFonts w:ascii="Times New Roman" w:hAnsi="Times New Roman"/>
                <w:lang w:val="sr-Cyrl-BA"/>
              </w:rPr>
              <w:t>е-платформе за размјену информација и сарадњу предузетница</w:t>
            </w:r>
            <w:r w:rsidR="00C56428" w:rsidRPr="00295880">
              <w:rPr>
                <w:rFonts w:ascii="Times New Roman" w:hAnsi="Times New Roman"/>
                <w:lang w:val="sr-Cyrl-BA"/>
              </w:rPr>
              <w:t xml:space="preserve"> </w:t>
            </w:r>
            <w:r w:rsidR="005462AF" w:rsidRPr="00295880">
              <w:rPr>
                <w:rFonts w:ascii="Times New Roman" w:hAnsi="Times New Roman"/>
                <w:lang w:val="sr-Cyrl-BA"/>
              </w:rPr>
              <w:t>Републике Српске</w:t>
            </w:r>
          </w:p>
        </w:tc>
        <w:tc>
          <w:tcPr>
            <w:tcW w:w="450" w:type="dxa"/>
            <w:shd w:val="clear" w:color="auto" w:fill="auto"/>
          </w:tcPr>
          <w:p w14:paraId="2145A884"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085E896D"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2DCADA4A"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5A250B7E"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5A36CCF8" w14:textId="77777777" w:rsidR="006912E3" w:rsidRPr="00295880" w:rsidRDefault="006912E3" w:rsidP="00F618CF">
            <w:pPr>
              <w:spacing w:after="0"/>
              <w:rPr>
                <w:rFonts w:ascii="Times New Roman" w:hAnsi="Times New Roman"/>
                <w:b/>
                <w:bCs/>
                <w:lang w:val="sr-Cyrl-BA"/>
              </w:rPr>
            </w:pPr>
          </w:p>
        </w:tc>
        <w:tc>
          <w:tcPr>
            <w:tcW w:w="1602" w:type="dxa"/>
          </w:tcPr>
          <w:p w14:paraId="03622B07" w14:textId="4779A446" w:rsidR="006912E3" w:rsidRPr="00295880" w:rsidRDefault="006912E3" w:rsidP="00D71C1C">
            <w:pPr>
              <w:spacing w:after="0"/>
              <w:rPr>
                <w:rFonts w:ascii="Times New Roman" w:hAnsi="Times New Roman"/>
                <w:lang w:val="sr-Cyrl-BA"/>
              </w:rPr>
            </w:pPr>
            <w:r w:rsidRPr="00295880">
              <w:rPr>
                <w:rFonts w:ascii="Times New Roman" w:hAnsi="Times New Roman"/>
                <w:lang w:val="sr-Cyrl-BA"/>
              </w:rPr>
              <w:t>М</w:t>
            </w:r>
            <w:r w:rsidR="00D71C1C">
              <w:rPr>
                <w:rFonts w:ascii="Times New Roman" w:hAnsi="Times New Roman"/>
                <w:lang w:val="sr-Cyrl-BA"/>
              </w:rPr>
              <w:t>ПП</w:t>
            </w:r>
            <w:r w:rsidRPr="00295880">
              <w:rPr>
                <w:rFonts w:ascii="Times New Roman" w:hAnsi="Times New Roman"/>
                <w:lang w:val="sr-Cyrl-BA"/>
              </w:rPr>
              <w:t xml:space="preserve"> РС, РАРС</w:t>
            </w:r>
            <w:r w:rsidR="00D71C1C">
              <w:rPr>
                <w:rFonts w:ascii="Times New Roman" w:hAnsi="Times New Roman"/>
                <w:lang w:val="sr-Cyrl-BA"/>
              </w:rPr>
              <w:t>, остале организације, ЈЛС</w:t>
            </w:r>
          </w:p>
        </w:tc>
        <w:tc>
          <w:tcPr>
            <w:tcW w:w="1646" w:type="dxa"/>
          </w:tcPr>
          <w:p w14:paraId="6819525B" w14:textId="77777777" w:rsidR="006912E3" w:rsidRPr="00295880" w:rsidRDefault="006912E3" w:rsidP="002B2087">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p w14:paraId="2E794A59" w14:textId="77777777" w:rsidR="006912E3" w:rsidRPr="00295880" w:rsidRDefault="006912E3" w:rsidP="00F618CF">
            <w:pPr>
              <w:spacing w:after="0"/>
              <w:rPr>
                <w:rFonts w:ascii="Times New Roman" w:hAnsi="Times New Roman"/>
                <w:lang w:val="sr-Cyrl-BA"/>
              </w:rPr>
            </w:pPr>
          </w:p>
        </w:tc>
        <w:tc>
          <w:tcPr>
            <w:tcW w:w="1800" w:type="dxa"/>
          </w:tcPr>
          <w:p w14:paraId="7E25F146" w14:textId="77777777" w:rsidR="006912E3" w:rsidRPr="00295880" w:rsidRDefault="000F5B5F" w:rsidP="00F618CF">
            <w:pPr>
              <w:spacing w:after="0"/>
              <w:jc w:val="right"/>
              <w:rPr>
                <w:rFonts w:ascii="Times New Roman" w:hAnsi="Times New Roman"/>
                <w:lang w:val="sr-Cyrl-BA"/>
              </w:rPr>
            </w:pPr>
            <w:r w:rsidRPr="00295880">
              <w:rPr>
                <w:rFonts w:ascii="Times New Roman" w:hAnsi="Times New Roman"/>
                <w:lang w:val="sr-Cyrl-BA"/>
              </w:rPr>
              <w:t>10</w:t>
            </w:r>
            <w:r w:rsidR="006912E3" w:rsidRPr="00295880">
              <w:rPr>
                <w:rFonts w:ascii="Times New Roman" w:hAnsi="Times New Roman"/>
                <w:lang w:val="sr-Cyrl-BA"/>
              </w:rPr>
              <w:t>0.000</w:t>
            </w:r>
          </w:p>
        </w:tc>
        <w:tc>
          <w:tcPr>
            <w:tcW w:w="2011" w:type="dxa"/>
            <w:tcBorders>
              <w:right w:val="single" w:sz="12" w:space="0" w:color="17365D"/>
            </w:tcBorders>
          </w:tcPr>
          <w:p w14:paraId="10A60C6F" w14:textId="77777777" w:rsidR="006912E3" w:rsidRPr="00295880" w:rsidRDefault="006912E3" w:rsidP="002B2087">
            <w:pPr>
              <w:spacing w:after="0"/>
              <w:rPr>
                <w:rFonts w:ascii="Times New Roman" w:hAnsi="Times New Roman"/>
                <w:lang w:val="sr-Cyrl-BA"/>
              </w:rPr>
            </w:pPr>
            <w:r w:rsidRPr="00295880">
              <w:rPr>
                <w:rFonts w:ascii="Times New Roman" w:hAnsi="Times New Roman"/>
                <w:lang w:val="sr-Cyrl-BA"/>
              </w:rPr>
              <w:t>Урађена платформа</w:t>
            </w:r>
          </w:p>
          <w:p w14:paraId="4D37B77E" w14:textId="77777777" w:rsidR="006912E3" w:rsidRPr="00295880" w:rsidRDefault="006912E3" w:rsidP="002B2087">
            <w:pPr>
              <w:spacing w:after="0"/>
              <w:rPr>
                <w:rFonts w:ascii="Times New Roman" w:hAnsi="Times New Roman"/>
                <w:lang w:val="sr-Cyrl-BA"/>
              </w:rPr>
            </w:pPr>
            <w:r w:rsidRPr="00295880">
              <w:rPr>
                <w:rFonts w:ascii="Times New Roman" w:hAnsi="Times New Roman"/>
                <w:lang w:val="sr-Cyrl-BA"/>
              </w:rPr>
              <w:t>Број захтјева за информација</w:t>
            </w:r>
          </w:p>
          <w:p w14:paraId="6D874D50"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посјетилаца на платформи</w:t>
            </w:r>
          </w:p>
          <w:p w14:paraId="7AADEF85" w14:textId="77777777" w:rsidR="00C56428" w:rsidRPr="00295880" w:rsidRDefault="00C56428" w:rsidP="00C56428">
            <w:pPr>
              <w:spacing w:after="0"/>
              <w:rPr>
                <w:rFonts w:ascii="Times New Roman" w:hAnsi="Times New Roman"/>
                <w:lang w:val="sr-Cyrl-BA"/>
              </w:rPr>
            </w:pPr>
            <w:r w:rsidRPr="00295880">
              <w:rPr>
                <w:rFonts w:ascii="Times New Roman" w:hAnsi="Times New Roman"/>
                <w:lang w:val="sr-Cyrl-BA"/>
              </w:rPr>
              <w:t xml:space="preserve">Успостaвљена база података о </w:t>
            </w:r>
            <w:r w:rsidRPr="00295880">
              <w:rPr>
                <w:rFonts w:ascii="Times New Roman" w:hAnsi="Times New Roman"/>
                <w:lang w:val="sr-Cyrl-BA"/>
              </w:rPr>
              <w:lastRenderedPageBreak/>
              <w:t>предузетницама која ће се користити за бржу и лакшу комуникацију са предузетницама</w:t>
            </w:r>
          </w:p>
        </w:tc>
      </w:tr>
      <w:tr w:rsidR="00F411C2" w:rsidRPr="00295880" w14:paraId="5BBAEDD7" w14:textId="77777777" w:rsidTr="00C869D1">
        <w:trPr>
          <w:trHeight w:val="329"/>
          <w:jc w:val="center"/>
        </w:trPr>
        <w:tc>
          <w:tcPr>
            <w:tcW w:w="9345" w:type="dxa"/>
            <w:gridSpan w:val="8"/>
            <w:tcBorders>
              <w:left w:val="single" w:sz="12" w:space="0" w:color="17365D"/>
            </w:tcBorders>
            <w:shd w:val="clear" w:color="auto" w:fill="B2A1C7" w:themeFill="accent4" w:themeFillTint="99"/>
          </w:tcPr>
          <w:p w14:paraId="6338C20C" w14:textId="77777777" w:rsidR="00F411C2" w:rsidRPr="00295880" w:rsidRDefault="00F411C2" w:rsidP="002B2087">
            <w:pPr>
              <w:spacing w:after="0"/>
              <w:rPr>
                <w:rFonts w:ascii="Times New Roman" w:hAnsi="Times New Roman"/>
                <w:b/>
                <w:color w:val="000000" w:themeColor="text1"/>
                <w:lang w:val="sr-Cyrl-BA"/>
              </w:rPr>
            </w:pPr>
            <w:r w:rsidRPr="00295880">
              <w:rPr>
                <w:rFonts w:ascii="Times New Roman" w:hAnsi="Times New Roman"/>
                <w:b/>
                <w:color w:val="000000" w:themeColor="text1"/>
                <w:lang w:val="sr-Cyrl-BA"/>
              </w:rPr>
              <w:lastRenderedPageBreak/>
              <w:t>Укупно средстава за Стратешки циљ 1</w:t>
            </w:r>
          </w:p>
        </w:tc>
        <w:tc>
          <w:tcPr>
            <w:tcW w:w="1800" w:type="dxa"/>
            <w:shd w:val="clear" w:color="auto" w:fill="B2A1C7" w:themeFill="accent4" w:themeFillTint="99"/>
          </w:tcPr>
          <w:p w14:paraId="13794285" w14:textId="74FE58B0" w:rsidR="00F411C2" w:rsidRPr="00295880" w:rsidRDefault="00537DCE" w:rsidP="00F938E4">
            <w:pPr>
              <w:spacing w:after="0"/>
              <w:jc w:val="right"/>
              <w:rPr>
                <w:rFonts w:ascii="Times New Roman" w:hAnsi="Times New Roman"/>
                <w:b/>
                <w:color w:val="000000" w:themeColor="text1"/>
                <w:lang w:val="sr-Cyrl-BA"/>
              </w:rPr>
            </w:pPr>
            <w:r>
              <w:rPr>
                <w:rFonts w:ascii="Times New Roman" w:hAnsi="Times New Roman"/>
                <w:b/>
                <w:color w:val="000000" w:themeColor="text1"/>
                <w:lang w:val="sr-Cyrl-BA"/>
              </w:rPr>
              <w:t>3.0</w:t>
            </w:r>
            <w:r w:rsidR="00F411C2" w:rsidRPr="00295880">
              <w:rPr>
                <w:rFonts w:ascii="Times New Roman" w:hAnsi="Times New Roman"/>
                <w:b/>
                <w:color w:val="000000" w:themeColor="text1"/>
                <w:lang w:val="sr-Cyrl-BA"/>
              </w:rPr>
              <w:t>00.000</w:t>
            </w:r>
          </w:p>
        </w:tc>
        <w:tc>
          <w:tcPr>
            <w:tcW w:w="2011" w:type="dxa"/>
            <w:tcBorders>
              <w:right w:val="single" w:sz="12" w:space="0" w:color="17365D"/>
            </w:tcBorders>
            <w:shd w:val="clear" w:color="auto" w:fill="B2A1C7" w:themeFill="accent4" w:themeFillTint="99"/>
          </w:tcPr>
          <w:p w14:paraId="2DF99AF8" w14:textId="77777777" w:rsidR="00F411C2" w:rsidRPr="00295880" w:rsidRDefault="00F411C2" w:rsidP="002B2087">
            <w:pPr>
              <w:spacing w:after="0"/>
              <w:rPr>
                <w:rFonts w:ascii="Times New Roman" w:hAnsi="Times New Roman"/>
                <w:b/>
                <w:color w:val="000000" w:themeColor="text1"/>
                <w:lang w:val="sr-Cyrl-BA"/>
              </w:rPr>
            </w:pPr>
          </w:p>
        </w:tc>
      </w:tr>
      <w:tr w:rsidR="00A46634" w:rsidRPr="00295880" w14:paraId="05CD6C57" w14:textId="77777777" w:rsidTr="00A46634">
        <w:trPr>
          <w:trHeight w:val="329"/>
          <w:jc w:val="center"/>
        </w:trPr>
        <w:tc>
          <w:tcPr>
            <w:tcW w:w="13156" w:type="dxa"/>
            <w:gridSpan w:val="10"/>
            <w:tcBorders>
              <w:left w:val="single" w:sz="12" w:space="0" w:color="17365D"/>
              <w:right w:val="single" w:sz="12" w:space="0" w:color="17365D"/>
            </w:tcBorders>
            <w:shd w:val="clear" w:color="auto" w:fill="auto"/>
          </w:tcPr>
          <w:p w14:paraId="6FA4C76F" w14:textId="75D8106F" w:rsidR="00A4483C" w:rsidRDefault="00A4483C" w:rsidP="002B2087">
            <w:pPr>
              <w:spacing w:after="0"/>
              <w:rPr>
                <w:rFonts w:ascii="Times New Roman" w:hAnsi="Times New Roman"/>
                <w:b/>
                <w:color w:val="000000" w:themeColor="text1"/>
              </w:rPr>
            </w:pPr>
          </w:p>
          <w:p w14:paraId="2D433177" w14:textId="4B5AA625" w:rsidR="00A4483C" w:rsidRPr="002C6ACE" w:rsidRDefault="00A4483C" w:rsidP="002B2087">
            <w:pPr>
              <w:spacing w:after="0"/>
              <w:rPr>
                <w:rFonts w:ascii="Times New Roman" w:hAnsi="Times New Roman"/>
                <w:b/>
                <w:color w:val="000000" w:themeColor="text1"/>
              </w:rPr>
            </w:pPr>
          </w:p>
        </w:tc>
      </w:tr>
      <w:tr w:rsidR="006912E3" w:rsidRPr="00295880" w14:paraId="0E6F63F9"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34C1EB5F" w14:textId="77777777" w:rsidR="006912E3" w:rsidRPr="00295880" w:rsidRDefault="00F411C2" w:rsidP="00F618CF">
            <w:pPr>
              <w:spacing w:after="0"/>
              <w:rPr>
                <w:rFonts w:ascii="Times New Roman" w:hAnsi="Times New Roman"/>
                <w:b/>
                <w:lang w:val="sr-Cyrl-BA"/>
              </w:rPr>
            </w:pPr>
            <w:r w:rsidRPr="00295880">
              <w:rPr>
                <w:rFonts w:ascii="Times New Roman" w:hAnsi="Times New Roman"/>
                <w:b/>
                <w:lang w:val="sr-Cyrl-BA"/>
              </w:rPr>
              <w:t>Стратешки циљ 2</w:t>
            </w:r>
            <w:r w:rsidR="006912E3" w:rsidRPr="00295880">
              <w:rPr>
                <w:rFonts w:ascii="Times New Roman" w:hAnsi="Times New Roman"/>
                <w:b/>
                <w:lang w:val="sr-Cyrl-BA"/>
              </w:rPr>
              <w:t>: УНАПРИЈЕДИТИ ДОСТУПНОСТ И ПРИВЛАЧНОСТ  ПРЕДУЗЕТНИШТВА И ПОСЛОВАЊА ЗА ЖЕНЕ</w:t>
            </w:r>
          </w:p>
        </w:tc>
      </w:tr>
      <w:tr w:rsidR="006912E3" w:rsidRPr="00295880" w14:paraId="55512BE7" w14:textId="77777777" w:rsidTr="00A46634">
        <w:trPr>
          <w:trHeight w:val="329"/>
          <w:jc w:val="center"/>
        </w:trPr>
        <w:tc>
          <w:tcPr>
            <w:tcW w:w="13156" w:type="dxa"/>
            <w:gridSpan w:val="10"/>
            <w:tcBorders>
              <w:left w:val="single" w:sz="12" w:space="0" w:color="17365D"/>
              <w:right w:val="single" w:sz="12" w:space="0" w:color="17365D"/>
            </w:tcBorders>
            <w:shd w:val="clear" w:color="auto" w:fill="E5DFEC" w:themeFill="accent4" w:themeFillTint="33"/>
          </w:tcPr>
          <w:p w14:paraId="625AED5E" w14:textId="77777777" w:rsidR="006912E3" w:rsidRPr="00295880" w:rsidRDefault="006912E3" w:rsidP="00F618CF">
            <w:pPr>
              <w:spacing w:after="0"/>
              <w:rPr>
                <w:rFonts w:ascii="Times New Roman" w:hAnsi="Times New Roman"/>
                <w:b/>
                <w:lang w:val="sr-Cyrl-BA"/>
              </w:rPr>
            </w:pPr>
          </w:p>
        </w:tc>
      </w:tr>
      <w:tr w:rsidR="006912E3" w:rsidRPr="00295880" w14:paraId="08072592"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260E2751" w14:textId="22E9C87D" w:rsidR="006912E3" w:rsidRPr="00295880" w:rsidRDefault="006912E3" w:rsidP="00925EB7">
            <w:pPr>
              <w:spacing w:after="0"/>
              <w:rPr>
                <w:rFonts w:ascii="Times New Roman" w:hAnsi="Times New Roman"/>
                <w:b/>
                <w:bCs/>
                <w:i/>
                <w:lang w:val="sr-Cyrl-BA"/>
              </w:rPr>
            </w:pPr>
            <w:r w:rsidRPr="00295880">
              <w:rPr>
                <w:rFonts w:ascii="Times New Roman" w:hAnsi="Times New Roman"/>
                <w:b/>
                <w:bCs/>
                <w:i/>
                <w:lang w:val="sr-Cyrl-BA"/>
              </w:rPr>
              <w:t xml:space="preserve">2.1 </w:t>
            </w:r>
            <w:r w:rsidR="00925EB7">
              <w:rPr>
                <w:rFonts w:ascii="Times New Roman" w:hAnsi="Times New Roman"/>
                <w:b/>
                <w:bCs/>
                <w:i/>
                <w:lang w:val="sr-Cyrl-BA"/>
              </w:rPr>
              <w:t xml:space="preserve">Програм прилагођавања </w:t>
            </w:r>
            <w:r w:rsidRPr="00295880">
              <w:rPr>
                <w:rFonts w:ascii="Times New Roman" w:hAnsi="Times New Roman"/>
                <w:b/>
                <w:bCs/>
                <w:i/>
                <w:lang w:val="sr-Cyrl-BA"/>
              </w:rPr>
              <w:t>регулаторног оквира предузетништву жена</w:t>
            </w:r>
          </w:p>
        </w:tc>
      </w:tr>
      <w:tr w:rsidR="006912E3" w:rsidRPr="00295880" w14:paraId="20E8B3B5" w14:textId="77777777" w:rsidTr="00C869D1">
        <w:trPr>
          <w:trHeight w:val="329"/>
          <w:jc w:val="center"/>
        </w:trPr>
        <w:tc>
          <w:tcPr>
            <w:tcW w:w="3945" w:type="dxa"/>
            <w:tcBorders>
              <w:left w:val="single" w:sz="12" w:space="0" w:color="17365D"/>
            </w:tcBorders>
            <w:shd w:val="clear" w:color="auto" w:fill="E5DFEC"/>
          </w:tcPr>
          <w:p w14:paraId="15390F09" w14:textId="24919470" w:rsidR="006912E3" w:rsidRPr="00D82AC5" w:rsidRDefault="006912E3" w:rsidP="00934726">
            <w:pPr>
              <w:spacing w:after="0"/>
              <w:jc w:val="both"/>
              <w:rPr>
                <w:rFonts w:ascii="Times New Roman" w:hAnsi="Times New Roman"/>
                <w:lang w:val="sr-Latn-BA"/>
              </w:rPr>
            </w:pPr>
            <w:r w:rsidRPr="00295880">
              <w:rPr>
                <w:rFonts w:ascii="Times New Roman" w:hAnsi="Times New Roman"/>
                <w:lang w:val="sr-Cyrl-BA"/>
              </w:rPr>
              <w:t>Укључивање предузетништва жена у стратешке и законодавне документе</w:t>
            </w:r>
            <w:r w:rsidR="00934726">
              <w:rPr>
                <w:rFonts w:ascii="Times New Roman" w:hAnsi="Times New Roman"/>
                <w:lang w:val="sr-Cyrl-BA"/>
              </w:rPr>
              <w:t xml:space="preserve"> и</w:t>
            </w:r>
            <w:r w:rsidR="00A46634" w:rsidRPr="00295880">
              <w:rPr>
                <w:rFonts w:ascii="Times New Roman" w:hAnsi="Times New Roman"/>
                <w:lang w:val="sr-Cyrl-BA"/>
              </w:rPr>
              <w:t xml:space="preserve"> </w:t>
            </w:r>
            <w:r w:rsidR="004A70C0" w:rsidRPr="00295880">
              <w:rPr>
                <w:rFonts w:ascii="Times New Roman" w:hAnsi="Times New Roman"/>
                <w:lang w:val="sr-Cyrl-BA"/>
              </w:rPr>
              <w:t>увођење ол</w:t>
            </w:r>
            <w:r w:rsidR="00596AC1" w:rsidRPr="00295880">
              <w:rPr>
                <w:rFonts w:ascii="Times New Roman" w:hAnsi="Times New Roman"/>
                <w:lang w:val="sr-Cyrl-BA"/>
              </w:rPr>
              <w:t>а</w:t>
            </w:r>
            <w:r w:rsidR="004A70C0" w:rsidRPr="00295880">
              <w:rPr>
                <w:rFonts w:ascii="Times New Roman" w:hAnsi="Times New Roman"/>
                <w:lang w:val="sr-Cyrl-BA"/>
              </w:rPr>
              <w:t>к</w:t>
            </w:r>
            <w:r w:rsidR="00596AC1" w:rsidRPr="00295880">
              <w:rPr>
                <w:rFonts w:ascii="Times New Roman" w:hAnsi="Times New Roman"/>
                <w:lang w:val="sr-Cyrl-BA"/>
              </w:rPr>
              <w:t xml:space="preserve">шица за предузетнице </w:t>
            </w:r>
          </w:p>
        </w:tc>
        <w:tc>
          <w:tcPr>
            <w:tcW w:w="450" w:type="dxa"/>
            <w:shd w:val="clear" w:color="auto" w:fill="B2A1C7" w:themeFill="accent4" w:themeFillTint="99"/>
          </w:tcPr>
          <w:p w14:paraId="49027A33"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7F16DDA0"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2B4140EE"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0164C368"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11A91133" w14:textId="77777777" w:rsidR="006912E3" w:rsidRPr="00295880" w:rsidRDefault="006912E3" w:rsidP="00F618CF">
            <w:pPr>
              <w:spacing w:after="0"/>
              <w:rPr>
                <w:rFonts w:ascii="Times New Roman" w:hAnsi="Times New Roman"/>
                <w:b/>
                <w:bCs/>
                <w:lang w:val="sr-Cyrl-BA"/>
              </w:rPr>
            </w:pPr>
          </w:p>
        </w:tc>
        <w:tc>
          <w:tcPr>
            <w:tcW w:w="1602" w:type="dxa"/>
          </w:tcPr>
          <w:p w14:paraId="1E058FA5"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Сва министарства</w:t>
            </w:r>
            <w:r w:rsidR="00491C04" w:rsidRPr="00295880">
              <w:rPr>
                <w:rFonts w:ascii="Times New Roman" w:hAnsi="Times New Roman"/>
                <w:lang w:val="sr-Cyrl-BA"/>
              </w:rPr>
              <w:t>, ЗЗРС, ПУРС, АПИФ, РЗСРС</w:t>
            </w:r>
            <w:r w:rsidRPr="00295880">
              <w:rPr>
                <w:rFonts w:ascii="Times New Roman" w:hAnsi="Times New Roman"/>
                <w:lang w:val="sr-Cyrl-BA"/>
              </w:rPr>
              <w:t xml:space="preserve"> </w:t>
            </w:r>
          </w:p>
        </w:tc>
        <w:tc>
          <w:tcPr>
            <w:tcW w:w="1646" w:type="dxa"/>
          </w:tcPr>
          <w:p w14:paraId="5664822C"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w:t>
            </w:r>
          </w:p>
        </w:tc>
        <w:tc>
          <w:tcPr>
            <w:tcW w:w="1800" w:type="dxa"/>
          </w:tcPr>
          <w:p w14:paraId="68E2B048"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w:t>
            </w:r>
          </w:p>
        </w:tc>
        <w:tc>
          <w:tcPr>
            <w:tcW w:w="2011" w:type="dxa"/>
            <w:tcBorders>
              <w:right w:val="single" w:sz="12" w:space="0" w:color="17365D"/>
            </w:tcBorders>
          </w:tcPr>
          <w:p w14:paraId="5B9197AA"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области у које је укључено предузетништво жена</w:t>
            </w:r>
          </w:p>
          <w:p w14:paraId="7B7448F8"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докумената у које је укључено предузетништво жена</w:t>
            </w:r>
          </w:p>
          <w:p w14:paraId="372047BB" w14:textId="77777777" w:rsidR="00596AC1" w:rsidRPr="00295880" w:rsidRDefault="00596AC1" w:rsidP="00596AC1">
            <w:pPr>
              <w:spacing w:after="0"/>
              <w:rPr>
                <w:rFonts w:ascii="Times New Roman" w:hAnsi="Times New Roman"/>
                <w:lang w:val="sr-Cyrl-BA"/>
              </w:rPr>
            </w:pPr>
            <w:r w:rsidRPr="00295880">
              <w:rPr>
                <w:rFonts w:ascii="Times New Roman" w:hAnsi="Times New Roman"/>
                <w:lang w:val="sr-Cyrl-BA"/>
              </w:rPr>
              <w:t>Број олакшица за жене</w:t>
            </w:r>
          </w:p>
          <w:p w14:paraId="6C6CB1AA" w14:textId="77777777" w:rsidR="00596AC1" w:rsidRPr="00295880" w:rsidRDefault="00491C04" w:rsidP="00596AC1">
            <w:pPr>
              <w:spacing w:after="0"/>
              <w:rPr>
                <w:rFonts w:ascii="Times New Roman" w:hAnsi="Times New Roman"/>
                <w:lang w:val="sr-Cyrl-BA"/>
              </w:rPr>
            </w:pPr>
            <w:r w:rsidRPr="00295880">
              <w:rPr>
                <w:rFonts w:ascii="Times New Roman" w:hAnsi="Times New Roman"/>
                <w:lang w:val="sr-Cyrl-BA"/>
              </w:rPr>
              <w:t>Унапр</w:t>
            </w:r>
            <w:r w:rsidR="00392ACB" w:rsidRPr="00295880">
              <w:rPr>
                <w:rFonts w:ascii="Times New Roman" w:hAnsi="Times New Roman"/>
                <w:lang w:val="sr-Cyrl-BA"/>
              </w:rPr>
              <w:t>иј</w:t>
            </w:r>
            <w:r w:rsidRPr="00295880">
              <w:rPr>
                <w:rFonts w:ascii="Times New Roman" w:hAnsi="Times New Roman"/>
                <w:lang w:val="sr-Cyrl-BA"/>
              </w:rPr>
              <w:t>еђена статистика о предузетницама</w:t>
            </w:r>
          </w:p>
        </w:tc>
      </w:tr>
      <w:tr w:rsidR="006912E3" w:rsidRPr="00295880" w14:paraId="2B87478A" w14:textId="77777777" w:rsidTr="00C869D1">
        <w:trPr>
          <w:trHeight w:val="329"/>
          <w:jc w:val="center"/>
        </w:trPr>
        <w:tc>
          <w:tcPr>
            <w:tcW w:w="3945" w:type="dxa"/>
            <w:tcBorders>
              <w:left w:val="single" w:sz="12" w:space="0" w:color="17365D"/>
            </w:tcBorders>
            <w:shd w:val="clear" w:color="auto" w:fill="E5DFEC"/>
          </w:tcPr>
          <w:p w14:paraId="1A42DE6E" w14:textId="1EC1D49F"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Веће укључивање предузетница у припрему законских и подзаконских прописа</w:t>
            </w:r>
            <w:r w:rsidR="00D71C1C">
              <w:rPr>
                <w:rFonts w:ascii="Times New Roman" w:hAnsi="Times New Roman"/>
                <w:lang w:val="sr-Cyrl-BA"/>
              </w:rPr>
              <w:t xml:space="preserve"> и осталих докумената</w:t>
            </w:r>
            <w:r w:rsidRPr="00295880">
              <w:rPr>
                <w:rFonts w:ascii="Times New Roman" w:hAnsi="Times New Roman"/>
                <w:lang w:val="sr-Cyrl-BA"/>
              </w:rPr>
              <w:t xml:space="preserve"> који имају утицаја на њихово пословање </w:t>
            </w:r>
          </w:p>
        </w:tc>
        <w:tc>
          <w:tcPr>
            <w:tcW w:w="450" w:type="dxa"/>
            <w:shd w:val="clear" w:color="auto" w:fill="B2A1C7" w:themeFill="accent4" w:themeFillTint="99"/>
          </w:tcPr>
          <w:p w14:paraId="125BD3DE"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67DB9E13"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6F4C221B"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56C55287"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6AFBF476" w14:textId="77777777" w:rsidR="006912E3" w:rsidRPr="00295880" w:rsidRDefault="006912E3" w:rsidP="00F618CF">
            <w:pPr>
              <w:spacing w:after="0"/>
              <w:rPr>
                <w:rFonts w:ascii="Times New Roman" w:hAnsi="Times New Roman"/>
                <w:b/>
                <w:bCs/>
                <w:lang w:val="sr-Cyrl-BA"/>
              </w:rPr>
            </w:pPr>
          </w:p>
        </w:tc>
        <w:tc>
          <w:tcPr>
            <w:tcW w:w="1602" w:type="dxa"/>
          </w:tcPr>
          <w:p w14:paraId="5EDE3087" w14:textId="1CA26147" w:rsidR="006912E3" w:rsidRPr="00295880" w:rsidRDefault="00D71C1C" w:rsidP="00F618CF">
            <w:pPr>
              <w:spacing w:after="0"/>
              <w:rPr>
                <w:rFonts w:ascii="Times New Roman" w:hAnsi="Times New Roman"/>
                <w:lang w:val="sr-Cyrl-BA"/>
              </w:rPr>
            </w:pPr>
            <w:r>
              <w:rPr>
                <w:rFonts w:ascii="Times New Roman" w:hAnsi="Times New Roman"/>
                <w:lang w:val="sr-Cyrl-BA"/>
              </w:rPr>
              <w:t xml:space="preserve">Надлежна министарства </w:t>
            </w:r>
            <w:r w:rsidR="006912E3" w:rsidRPr="00295880">
              <w:rPr>
                <w:rFonts w:ascii="Times New Roman" w:hAnsi="Times New Roman"/>
                <w:lang w:val="sr-Cyrl-BA"/>
              </w:rPr>
              <w:t>ПКРС</w:t>
            </w:r>
            <w:r w:rsidR="00C56428" w:rsidRPr="00295880">
              <w:rPr>
                <w:rFonts w:ascii="Times New Roman" w:hAnsi="Times New Roman"/>
                <w:lang w:val="sr-Cyrl-BA"/>
              </w:rPr>
              <w:t>, Савјети, Удружења жена</w:t>
            </w:r>
            <w:r>
              <w:rPr>
                <w:rFonts w:ascii="Times New Roman" w:hAnsi="Times New Roman"/>
                <w:lang w:val="sr-Cyrl-BA"/>
              </w:rPr>
              <w:t xml:space="preserve">, ЈЛС, </w:t>
            </w:r>
            <w:r>
              <w:rPr>
                <w:rFonts w:ascii="Times New Roman" w:hAnsi="Times New Roman"/>
                <w:lang w:val="sr-Cyrl-BA"/>
              </w:rPr>
              <w:lastRenderedPageBreak/>
              <w:t>остале организације</w:t>
            </w:r>
          </w:p>
        </w:tc>
        <w:tc>
          <w:tcPr>
            <w:tcW w:w="1646" w:type="dxa"/>
          </w:tcPr>
          <w:p w14:paraId="0CF886FC"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lastRenderedPageBreak/>
              <w:t>-</w:t>
            </w:r>
          </w:p>
        </w:tc>
        <w:tc>
          <w:tcPr>
            <w:tcW w:w="1800" w:type="dxa"/>
          </w:tcPr>
          <w:p w14:paraId="355F2027"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w:t>
            </w:r>
          </w:p>
        </w:tc>
        <w:tc>
          <w:tcPr>
            <w:tcW w:w="2011" w:type="dxa"/>
            <w:tcBorders>
              <w:right w:val="single" w:sz="12" w:space="0" w:color="17365D"/>
            </w:tcBorders>
          </w:tcPr>
          <w:p w14:paraId="1D615143"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коментара предузетница</w:t>
            </w:r>
          </w:p>
          <w:p w14:paraId="397729B1"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измијењених прописа</w:t>
            </w:r>
          </w:p>
        </w:tc>
      </w:tr>
      <w:tr w:rsidR="006912E3" w:rsidRPr="00295880" w14:paraId="672E4751" w14:textId="77777777" w:rsidTr="00C869D1">
        <w:trPr>
          <w:trHeight w:val="329"/>
          <w:jc w:val="center"/>
        </w:trPr>
        <w:tc>
          <w:tcPr>
            <w:tcW w:w="3945" w:type="dxa"/>
            <w:tcBorders>
              <w:left w:val="single" w:sz="12" w:space="0" w:color="17365D"/>
            </w:tcBorders>
            <w:shd w:val="clear" w:color="auto" w:fill="E5DFEC"/>
          </w:tcPr>
          <w:p w14:paraId="7FD0439C"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Веће укључивање жена у локалне привредне савјете и остала савјетодавна тијела која се тичу привреде</w:t>
            </w:r>
          </w:p>
          <w:p w14:paraId="73BEA6A3" w14:textId="77777777" w:rsidR="006912E3" w:rsidRPr="00295880" w:rsidRDefault="006912E3" w:rsidP="00F618CF">
            <w:pPr>
              <w:spacing w:after="0"/>
              <w:jc w:val="both"/>
              <w:rPr>
                <w:rFonts w:ascii="Times New Roman" w:hAnsi="Times New Roman"/>
                <w:lang w:val="sr-Cyrl-BA"/>
              </w:rPr>
            </w:pPr>
          </w:p>
        </w:tc>
        <w:tc>
          <w:tcPr>
            <w:tcW w:w="450" w:type="dxa"/>
            <w:shd w:val="clear" w:color="auto" w:fill="B2A1C7" w:themeFill="accent4" w:themeFillTint="99"/>
          </w:tcPr>
          <w:p w14:paraId="740BBBDD"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013308D9"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1DE70E2D"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4417A7AB"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5A882FDC" w14:textId="77777777" w:rsidR="006912E3" w:rsidRPr="00295880" w:rsidRDefault="006912E3" w:rsidP="00F618CF">
            <w:pPr>
              <w:spacing w:after="0"/>
              <w:rPr>
                <w:rFonts w:ascii="Times New Roman" w:hAnsi="Times New Roman"/>
                <w:b/>
                <w:bCs/>
                <w:lang w:val="sr-Cyrl-BA"/>
              </w:rPr>
            </w:pPr>
          </w:p>
        </w:tc>
        <w:tc>
          <w:tcPr>
            <w:tcW w:w="1602" w:type="dxa"/>
          </w:tcPr>
          <w:p w14:paraId="3BB18BF0" w14:textId="77777777" w:rsidR="006912E3" w:rsidRDefault="006912E3" w:rsidP="00A46634">
            <w:pPr>
              <w:spacing w:after="0"/>
              <w:rPr>
                <w:rFonts w:ascii="Times New Roman" w:hAnsi="Times New Roman"/>
                <w:lang w:val="sr-Cyrl-BA"/>
              </w:rPr>
            </w:pPr>
            <w:r w:rsidRPr="00295880">
              <w:rPr>
                <w:rFonts w:ascii="Times New Roman" w:hAnsi="Times New Roman"/>
                <w:lang w:val="sr-Cyrl-BA"/>
              </w:rPr>
              <w:t xml:space="preserve">ПКРС, </w:t>
            </w:r>
            <w:r w:rsidR="00A46634" w:rsidRPr="00295880">
              <w:rPr>
                <w:rFonts w:ascii="Times New Roman" w:hAnsi="Times New Roman"/>
                <w:lang w:val="sr-Cyrl-BA"/>
              </w:rPr>
              <w:t xml:space="preserve">ЗПКРС </w:t>
            </w:r>
            <w:r w:rsidRPr="00295880">
              <w:rPr>
                <w:rFonts w:ascii="Times New Roman" w:hAnsi="Times New Roman"/>
                <w:lang w:val="sr-Cyrl-BA"/>
              </w:rPr>
              <w:t xml:space="preserve">ЛРА, </w:t>
            </w:r>
            <w:r w:rsidR="00A46634" w:rsidRPr="00295880">
              <w:rPr>
                <w:rFonts w:ascii="Times New Roman" w:hAnsi="Times New Roman"/>
                <w:lang w:val="sr-Cyrl-BA"/>
              </w:rPr>
              <w:t xml:space="preserve">ЈЛС, </w:t>
            </w:r>
            <w:r w:rsidR="00D71C1C">
              <w:rPr>
                <w:rFonts w:ascii="Times New Roman" w:hAnsi="Times New Roman"/>
                <w:lang w:val="sr-Cyrl-BA"/>
              </w:rPr>
              <w:t>удружења жена</w:t>
            </w:r>
          </w:p>
          <w:p w14:paraId="1CC68B61" w14:textId="77777777" w:rsidR="00A4483C" w:rsidRDefault="00A4483C" w:rsidP="00A46634">
            <w:pPr>
              <w:spacing w:after="0"/>
              <w:rPr>
                <w:rFonts w:ascii="Times New Roman" w:hAnsi="Times New Roman"/>
                <w:lang w:val="sr-Cyrl-BA"/>
              </w:rPr>
            </w:pPr>
          </w:p>
          <w:p w14:paraId="2D1B5859" w14:textId="77777777" w:rsidR="00A4483C" w:rsidRDefault="00A4483C" w:rsidP="00A46634">
            <w:pPr>
              <w:spacing w:after="0"/>
              <w:rPr>
                <w:rFonts w:ascii="Times New Roman" w:hAnsi="Times New Roman"/>
                <w:lang w:val="sr-Cyrl-BA"/>
              </w:rPr>
            </w:pPr>
          </w:p>
          <w:p w14:paraId="35A10043" w14:textId="6934E3FD" w:rsidR="00A4483C" w:rsidRPr="00295880" w:rsidRDefault="00A4483C" w:rsidP="00A46634">
            <w:pPr>
              <w:spacing w:after="0"/>
              <w:rPr>
                <w:rFonts w:ascii="Times New Roman" w:hAnsi="Times New Roman"/>
                <w:lang w:val="sr-Cyrl-BA"/>
              </w:rPr>
            </w:pPr>
          </w:p>
        </w:tc>
        <w:tc>
          <w:tcPr>
            <w:tcW w:w="1646" w:type="dxa"/>
          </w:tcPr>
          <w:p w14:paraId="7C93CF0C"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w:t>
            </w:r>
          </w:p>
        </w:tc>
        <w:tc>
          <w:tcPr>
            <w:tcW w:w="1800" w:type="dxa"/>
          </w:tcPr>
          <w:p w14:paraId="4D7AEEDA"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w:t>
            </w:r>
          </w:p>
        </w:tc>
        <w:tc>
          <w:tcPr>
            <w:tcW w:w="2011" w:type="dxa"/>
            <w:tcBorders>
              <w:right w:val="single" w:sz="12" w:space="0" w:color="17365D"/>
            </w:tcBorders>
          </w:tcPr>
          <w:p w14:paraId="002A05D4"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жена чланица савјета</w:t>
            </w:r>
          </w:p>
        </w:tc>
      </w:tr>
      <w:tr w:rsidR="006912E3" w:rsidRPr="00295880" w14:paraId="5276565C"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7572DC32" w14:textId="071D0522" w:rsidR="006912E3" w:rsidRPr="00295880" w:rsidRDefault="006912E3" w:rsidP="00F25495">
            <w:pPr>
              <w:spacing w:after="0"/>
              <w:rPr>
                <w:rFonts w:ascii="Times New Roman" w:hAnsi="Times New Roman"/>
                <w:b/>
                <w:bCs/>
                <w:i/>
                <w:lang w:val="sr-Cyrl-BA"/>
              </w:rPr>
            </w:pPr>
            <w:r w:rsidRPr="00295880">
              <w:rPr>
                <w:rFonts w:ascii="Times New Roman" w:hAnsi="Times New Roman"/>
                <w:b/>
                <w:bCs/>
                <w:i/>
                <w:lang w:val="sr-Cyrl-BA"/>
              </w:rPr>
              <w:t xml:space="preserve">2.2 Програм </w:t>
            </w:r>
            <w:r w:rsidR="00F25495">
              <w:rPr>
                <w:rFonts w:ascii="Times New Roman" w:hAnsi="Times New Roman"/>
                <w:b/>
                <w:bCs/>
                <w:i/>
                <w:lang w:val="sr-Cyrl-BA"/>
              </w:rPr>
              <w:t xml:space="preserve">индиректне подршке </w:t>
            </w:r>
            <w:r w:rsidRPr="00295880">
              <w:rPr>
                <w:rFonts w:ascii="Times New Roman" w:hAnsi="Times New Roman"/>
                <w:b/>
                <w:bCs/>
                <w:i/>
                <w:lang w:val="sr-Cyrl-BA"/>
              </w:rPr>
              <w:t>предузетништв</w:t>
            </w:r>
            <w:r w:rsidR="00AD5FCF">
              <w:rPr>
                <w:rFonts w:ascii="Times New Roman" w:hAnsi="Times New Roman"/>
                <w:b/>
                <w:bCs/>
                <w:i/>
                <w:lang w:val="sr-Cyrl-BA"/>
              </w:rPr>
              <w:t>у</w:t>
            </w:r>
            <w:r w:rsidRPr="00295880">
              <w:rPr>
                <w:rFonts w:ascii="Times New Roman" w:hAnsi="Times New Roman"/>
                <w:b/>
                <w:bCs/>
                <w:i/>
                <w:lang w:val="sr-Cyrl-BA"/>
              </w:rPr>
              <w:t xml:space="preserve"> жена</w:t>
            </w:r>
          </w:p>
        </w:tc>
      </w:tr>
      <w:tr w:rsidR="006912E3" w:rsidRPr="00295880" w14:paraId="7BC4DA74" w14:textId="77777777" w:rsidTr="00C869D1">
        <w:trPr>
          <w:trHeight w:val="329"/>
          <w:jc w:val="center"/>
        </w:trPr>
        <w:tc>
          <w:tcPr>
            <w:tcW w:w="3945" w:type="dxa"/>
            <w:tcBorders>
              <w:left w:val="single" w:sz="12" w:space="0" w:color="17365D"/>
            </w:tcBorders>
            <w:shd w:val="clear" w:color="auto" w:fill="E5DFEC"/>
          </w:tcPr>
          <w:p w14:paraId="20DBEC5A"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Олакшати вођење посла предузетницама мајкама и рад запосленим мајкама</w:t>
            </w:r>
          </w:p>
          <w:p w14:paraId="300705DF" w14:textId="77777777" w:rsidR="006912E3" w:rsidRPr="00295880" w:rsidRDefault="006912E3" w:rsidP="00F618CF">
            <w:pPr>
              <w:spacing w:after="0"/>
              <w:jc w:val="both"/>
              <w:rPr>
                <w:rFonts w:ascii="Times New Roman" w:hAnsi="Times New Roman"/>
                <w:lang w:val="sr-Cyrl-BA"/>
              </w:rPr>
            </w:pPr>
          </w:p>
        </w:tc>
        <w:tc>
          <w:tcPr>
            <w:tcW w:w="450" w:type="dxa"/>
            <w:shd w:val="clear" w:color="auto" w:fill="B2A1C7" w:themeFill="accent4" w:themeFillTint="99"/>
          </w:tcPr>
          <w:p w14:paraId="1879194D"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78CC57EA"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5255AE02"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3C016243"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1C236E85" w14:textId="77777777" w:rsidR="006912E3" w:rsidRPr="00295880" w:rsidRDefault="006912E3" w:rsidP="00F618CF">
            <w:pPr>
              <w:spacing w:after="0"/>
              <w:rPr>
                <w:rFonts w:ascii="Times New Roman" w:hAnsi="Times New Roman"/>
                <w:b/>
                <w:bCs/>
                <w:lang w:val="sr-Cyrl-BA"/>
              </w:rPr>
            </w:pPr>
          </w:p>
        </w:tc>
        <w:tc>
          <w:tcPr>
            <w:tcW w:w="1602" w:type="dxa"/>
          </w:tcPr>
          <w:p w14:paraId="1653B76A" w14:textId="209FDD56" w:rsidR="006912E3" w:rsidRPr="00295880" w:rsidRDefault="006912E3" w:rsidP="000877D1">
            <w:pPr>
              <w:spacing w:after="0"/>
              <w:rPr>
                <w:rFonts w:ascii="Times New Roman" w:hAnsi="Times New Roman"/>
                <w:lang w:val="sr-Cyrl-BA"/>
              </w:rPr>
            </w:pPr>
            <w:r w:rsidRPr="00295880">
              <w:rPr>
                <w:rFonts w:ascii="Times New Roman" w:hAnsi="Times New Roman"/>
                <w:lang w:val="sr-Cyrl-BA"/>
              </w:rPr>
              <w:t>МПОС, М</w:t>
            </w:r>
            <w:r w:rsidR="000877D1">
              <w:rPr>
                <w:rFonts w:ascii="Times New Roman" w:hAnsi="Times New Roman"/>
                <w:lang w:val="sr-Cyrl-BA"/>
              </w:rPr>
              <w:t>ПП РС</w:t>
            </w:r>
            <w:r w:rsidRPr="00295880">
              <w:rPr>
                <w:rFonts w:ascii="Times New Roman" w:hAnsi="Times New Roman"/>
                <w:lang w:val="sr-Cyrl-BA"/>
              </w:rPr>
              <w:t>, ПКРС</w:t>
            </w:r>
            <w:r w:rsidR="00C56428" w:rsidRPr="00295880">
              <w:rPr>
                <w:rFonts w:ascii="Times New Roman" w:hAnsi="Times New Roman"/>
                <w:lang w:val="sr-Cyrl-BA"/>
              </w:rPr>
              <w:t>, донатори</w:t>
            </w:r>
          </w:p>
        </w:tc>
        <w:tc>
          <w:tcPr>
            <w:tcW w:w="1646" w:type="dxa"/>
          </w:tcPr>
          <w:p w14:paraId="24B021D8"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w:t>
            </w:r>
          </w:p>
        </w:tc>
        <w:tc>
          <w:tcPr>
            <w:tcW w:w="1800" w:type="dxa"/>
          </w:tcPr>
          <w:p w14:paraId="140F2820"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w:t>
            </w:r>
          </w:p>
        </w:tc>
        <w:tc>
          <w:tcPr>
            <w:tcW w:w="2011" w:type="dxa"/>
            <w:tcBorders>
              <w:right w:val="single" w:sz="12" w:space="0" w:color="17365D"/>
            </w:tcBorders>
          </w:tcPr>
          <w:p w14:paraId="24830022" w14:textId="77777777" w:rsidR="00C56428" w:rsidRPr="00295880" w:rsidRDefault="006912E3" w:rsidP="00F618CF">
            <w:pPr>
              <w:spacing w:after="0"/>
              <w:rPr>
                <w:rFonts w:ascii="Times New Roman" w:hAnsi="Times New Roman"/>
                <w:lang w:val="sr-Cyrl-BA"/>
              </w:rPr>
            </w:pPr>
            <w:r w:rsidRPr="00295880">
              <w:rPr>
                <w:rFonts w:ascii="Times New Roman" w:hAnsi="Times New Roman"/>
                <w:lang w:val="sr-Cyrl-BA"/>
              </w:rPr>
              <w:t>Број измијењених докумената</w:t>
            </w:r>
            <w:r w:rsidR="001113C7" w:rsidRPr="00295880">
              <w:rPr>
                <w:rFonts w:ascii="Times New Roman" w:hAnsi="Times New Roman"/>
                <w:lang w:val="sr-Cyrl-BA"/>
              </w:rPr>
              <w:t xml:space="preserve"> </w:t>
            </w:r>
            <w:r w:rsidR="00C56428" w:rsidRPr="00295880">
              <w:rPr>
                <w:rFonts w:ascii="Times New Roman" w:hAnsi="Times New Roman"/>
                <w:lang w:val="sr-Cyrl-BA"/>
              </w:rPr>
              <w:t xml:space="preserve">одобрена </w:t>
            </w:r>
          </w:p>
          <w:p w14:paraId="50A8EE25" w14:textId="77777777" w:rsidR="00C56428" w:rsidRPr="00295880" w:rsidRDefault="00C56428" w:rsidP="00F618CF">
            <w:pPr>
              <w:spacing w:after="0"/>
              <w:rPr>
                <w:rFonts w:ascii="Times New Roman" w:hAnsi="Times New Roman"/>
                <w:lang w:val="sr-Cyrl-BA"/>
              </w:rPr>
            </w:pPr>
            <w:r w:rsidRPr="00295880">
              <w:rPr>
                <w:rFonts w:ascii="Times New Roman" w:hAnsi="Times New Roman"/>
                <w:lang w:val="sr-Cyrl-BA"/>
              </w:rPr>
              <w:t>Број нових видова подршке</w:t>
            </w:r>
          </w:p>
        </w:tc>
      </w:tr>
      <w:tr w:rsidR="006912E3" w:rsidRPr="00295880" w14:paraId="5C14A703" w14:textId="77777777" w:rsidTr="00C869D1">
        <w:trPr>
          <w:trHeight w:val="329"/>
          <w:jc w:val="center"/>
        </w:trPr>
        <w:tc>
          <w:tcPr>
            <w:tcW w:w="3945" w:type="dxa"/>
            <w:tcBorders>
              <w:left w:val="single" w:sz="12" w:space="0" w:color="17365D"/>
            </w:tcBorders>
            <w:shd w:val="clear" w:color="auto" w:fill="E5DFEC"/>
          </w:tcPr>
          <w:p w14:paraId="49FD8C40"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Родно буџетирање</w:t>
            </w:r>
          </w:p>
        </w:tc>
        <w:tc>
          <w:tcPr>
            <w:tcW w:w="450" w:type="dxa"/>
            <w:shd w:val="clear" w:color="auto" w:fill="B2A1C7" w:themeFill="accent4" w:themeFillTint="99"/>
          </w:tcPr>
          <w:p w14:paraId="1EFA53AF"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046931A7"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52A2754F"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3D7B46E5"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3D5B87F3" w14:textId="77777777" w:rsidR="006912E3" w:rsidRPr="00295880" w:rsidRDefault="006912E3" w:rsidP="00F618CF">
            <w:pPr>
              <w:spacing w:after="0"/>
              <w:rPr>
                <w:rFonts w:ascii="Times New Roman" w:hAnsi="Times New Roman"/>
                <w:b/>
                <w:bCs/>
                <w:lang w:val="sr-Cyrl-BA"/>
              </w:rPr>
            </w:pPr>
          </w:p>
        </w:tc>
        <w:tc>
          <w:tcPr>
            <w:tcW w:w="1602" w:type="dxa"/>
          </w:tcPr>
          <w:p w14:paraId="7B7B3710" w14:textId="2FFADFCB"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ГЦ РС</w:t>
            </w:r>
            <w:r w:rsidR="000877D1">
              <w:rPr>
                <w:rFonts w:ascii="Times New Roman" w:hAnsi="Times New Roman"/>
                <w:lang w:val="sr-Cyrl-BA"/>
              </w:rPr>
              <w:t>, МПП,</w:t>
            </w:r>
            <w:r w:rsidR="00C56428" w:rsidRPr="00295880">
              <w:rPr>
                <w:rFonts w:ascii="Times New Roman" w:hAnsi="Times New Roman"/>
                <w:lang w:val="sr-Cyrl-BA"/>
              </w:rPr>
              <w:t xml:space="preserve"> </w:t>
            </w:r>
            <w:r w:rsidR="000877D1">
              <w:rPr>
                <w:rFonts w:ascii="Times New Roman" w:hAnsi="Times New Roman"/>
                <w:lang w:val="sr-Cyrl-BA"/>
              </w:rPr>
              <w:t>остала</w:t>
            </w:r>
            <w:r w:rsidR="00C56428" w:rsidRPr="00295880">
              <w:rPr>
                <w:rFonts w:ascii="Times New Roman" w:hAnsi="Times New Roman"/>
                <w:lang w:val="sr-Cyrl-BA"/>
              </w:rPr>
              <w:t>министарства</w:t>
            </w:r>
            <w:r w:rsidR="000877D1">
              <w:rPr>
                <w:rFonts w:ascii="Times New Roman" w:hAnsi="Times New Roman"/>
                <w:lang w:val="sr-Cyrl-BA"/>
              </w:rPr>
              <w:t>, ЈЛС</w:t>
            </w:r>
          </w:p>
          <w:p w14:paraId="40FC4D16" w14:textId="77777777" w:rsidR="006B45E2" w:rsidRPr="00295880" w:rsidRDefault="006B45E2" w:rsidP="00F618CF">
            <w:pPr>
              <w:spacing w:after="0"/>
              <w:rPr>
                <w:rFonts w:ascii="Times New Roman" w:hAnsi="Times New Roman"/>
                <w:lang w:val="sr-Cyrl-BA"/>
              </w:rPr>
            </w:pPr>
          </w:p>
        </w:tc>
        <w:tc>
          <w:tcPr>
            <w:tcW w:w="1646" w:type="dxa"/>
          </w:tcPr>
          <w:p w14:paraId="2A260A9A"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w:t>
            </w:r>
          </w:p>
        </w:tc>
        <w:tc>
          <w:tcPr>
            <w:tcW w:w="1800" w:type="dxa"/>
          </w:tcPr>
          <w:p w14:paraId="107185F9"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w:t>
            </w:r>
          </w:p>
        </w:tc>
        <w:tc>
          <w:tcPr>
            <w:tcW w:w="2011" w:type="dxa"/>
            <w:tcBorders>
              <w:right w:val="single" w:sz="12" w:space="0" w:color="17365D"/>
            </w:tcBorders>
          </w:tcPr>
          <w:p w14:paraId="6E2D54A1"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Урађени буџети који уважав</w:t>
            </w:r>
            <w:r w:rsidR="00392ACB" w:rsidRPr="00295880">
              <w:rPr>
                <w:rFonts w:ascii="Times New Roman" w:hAnsi="Times New Roman"/>
                <w:lang w:val="sr-Cyrl-BA"/>
              </w:rPr>
              <w:t>а</w:t>
            </w:r>
            <w:r w:rsidRPr="00295880">
              <w:rPr>
                <w:rFonts w:ascii="Times New Roman" w:hAnsi="Times New Roman"/>
                <w:lang w:val="sr-Cyrl-BA"/>
              </w:rPr>
              <w:t>ју родну равноправност</w:t>
            </w:r>
          </w:p>
        </w:tc>
      </w:tr>
      <w:tr w:rsidR="006912E3" w:rsidRPr="00295880" w14:paraId="0F3C1B34"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1F58081E" w14:textId="77777777" w:rsidR="006912E3" w:rsidRPr="00295880" w:rsidRDefault="006912E3" w:rsidP="00F618CF">
            <w:pPr>
              <w:spacing w:after="0"/>
              <w:rPr>
                <w:rFonts w:ascii="Times New Roman" w:hAnsi="Times New Roman"/>
                <w:b/>
                <w:i/>
                <w:lang w:val="sr-Cyrl-BA"/>
              </w:rPr>
            </w:pPr>
            <w:r w:rsidRPr="00295880">
              <w:rPr>
                <w:rFonts w:ascii="Times New Roman" w:hAnsi="Times New Roman"/>
                <w:b/>
                <w:i/>
                <w:lang w:val="sr-Cyrl-BA"/>
              </w:rPr>
              <w:t>2.3 Програм промоције предузетништва жена</w:t>
            </w:r>
          </w:p>
        </w:tc>
      </w:tr>
      <w:tr w:rsidR="006912E3" w:rsidRPr="00295880" w14:paraId="78C0EB31" w14:textId="77777777" w:rsidTr="00C869D1">
        <w:trPr>
          <w:trHeight w:val="329"/>
          <w:jc w:val="center"/>
        </w:trPr>
        <w:tc>
          <w:tcPr>
            <w:tcW w:w="3945" w:type="dxa"/>
            <w:tcBorders>
              <w:left w:val="single" w:sz="12" w:space="0" w:color="17365D"/>
            </w:tcBorders>
            <w:shd w:val="clear" w:color="auto" w:fill="E5DFEC"/>
          </w:tcPr>
          <w:p w14:paraId="0FEC4521"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Припремити и објавити успјешне приче предузетница и пословних жена у Републици Српској</w:t>
            </w:r>
          </w:p>
        </w:tc>
        <w:tc>
          <w:tcPr>
            <w:tcW w:w="450" w:type="dxa"/>
            <w:shd w:val="clear" w:color="auto" w:fill="auto"/>
          </w:tcPr>
          <w:p w14:paraId="7624AF0B"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785C31B4"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03EBB836"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05069FCD"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6A2D2714" w14:textId="77777777" w:rsidR="006912E3" w:rsidRPr="00295880" w:rsidRDefault="006912E3" w:rsidP="00F618CF">
            <w:pPr>
              <w:spacing w:after="0"/>
              <w:rPr>
                <w:rFonts w:ascii="Times New Roman" w:hAnsi="Times New Roman"/>
                <w:b/>
                <w:bCs/>
                <w:lang w:val="sr-Cyrl-BA"/>
              </w:rPr>
            </w:pPr>
          </w:p>
        </w:tc>
        <w:tc>
          <w:tcPr>
            <w:tcW w:w="1602" w:type="dxa"/>
          </w:tcPr>
          <w:p w14:paraId="61411F87" w14:textId="2987763C" w:rsidR="006912E3" w:rsidRPr="00295880" w:rsidRDefault="006912E3" w:rsidP="000877D1">
            <w:pPr>
              <w:spacing w:after="0"/>
              <w:rPr>
                <w:rFonts w:ascii="Times New Roman" w:hAnsi="Times New Roman"/>
                <w:lang w:val="sr-Cyrl-BA"/>
              </w:rPr>
            </w:pPr>
            <w:r w:rsidRPr="00295880">
              <w:rPr>
                <w:rFonts w:ascii="Times New Roman" w:hAnsi="Times New Roman"/>
                <w:lang w:val="sr-Cyrl-BA"/>
              </w:rPr>
              <w:t>М</w:t>
            </w:r>
            <w:r w:rsidR="000877D1">
              <w:rPr>
                <w:rFonts w:ascii="Times New Roman" w:hAnsi="Times New Roman"/>
                <w:lang w:val="sr-Cyrl-BA"/>
              </w:rPr>
              <w:t>ПП РС</w:t>
            </w:r>
            <w:r w:rsidRPr="00295880">
              <w:rPr>
                <w:rFonts w:ascii="Times New Roman" w:hAnsi="Times New Roman"/>
                <w:lang w:val="sr-Cyrl-BA"/>
              </w:rPr>
              <w:t xml:space="preserve"> РАРС, ПКРС</w:t>
            </w:r>
            <w:r w:rsidR="00C56428" w:rsidRPr="00295880">
              <w:rPr>
                <w:rFonts w:ascii="Times New Roman" w:hAnsi="Times New Roman"/>
                <w:lang w:val="sr-Cyrl-BA"/>
              </w:rPr>
              <w:t>, донатори</w:t>
            </w:r>
          </w:p>
        </w:tc>
        <w:tc>
          <w:tcPr>
            <w:tcW w:w="1646" w:type="dxa"/>
          </w:tcPr>
          <w:p w14:paraId="1A636226"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p w14:paraId="71B9190E" w14:textId="77777777" w:rsidR="006912E3" w:rsidRPr="00295880" w:rsidRDefault="006912E3" w:rsidP="00F618CF">
            <w:pPr>
              <w:spacing w:after="0"/>
              <w:rPr>
                <w:rFonts w:ascii="Times New Roman" w:hAnsi="Times New Roman"/>
                <w:lang w:val="sr-Cyrl-BA"/>
              </w:rPr>
            </w:pPr>
          </w:p>
        </w:tc>
        <w:tc>
          <w:tcPr>
            <w:tcW w:w="1800" w:type="dxa"/>
          </w:tcPr>
          <w:p w14:paraId="65031257"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30.000</w:t>
            </w:r>
          </w:p>
        </w:tc>
        <w:tc>
          <w:tcPr>
            <w:tcW w:w="2011" w:type="dxa"/>
            <w:tcBorders>
              <w:right w:val="single" w:sz="12" w:space="0" w:color="17365D"/>
            </w:tcBorders>
          </w:tcPr>
          <w:p w14:paraId="41E36EF1"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успјешних прича</w:t>
            </w:r>
          </w:p>
          <w:p w14:paraId="4D23FD80"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прегледа и коментара на приче</w:t>
            </w:r>
          </w:p>
        </w:tc>
      </w:tr>
      <w:tr w:rsidR="006912E3" w:rsidRPr="00295880" w14:paraId="05090F07" w14:textId="77777777" w:rsidTr="00C869D1">
        <w:trPr>
          <w:trHeight w:val="1223"/>
          <w:jc w:val="center"/>
        </w:trPr>
        <w:tc>
          <w:tcPr>
            <w:tcW w:w="3945" w:type="dxa"/>
            <w:tcBorders>
              <w:left w:val="single" w:sz="12" w:space="0" w:color="17365D"/>
            </w:tcBorders>
            <w:shd w:val="clear" w:color="auto" w:fill="E5DFEC"/>
          </w:tcPr>
          <w:p w14:paraId="1C0BB2E2"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Организовати медијски атрактивне догађаје/скупове фокусиране на женско предузетништво (конференције, округли столови, форуми, сајмови и сл.)</w:t>
            </w:r>
          </w:p>
          <w:p w14:paraId="07DA5A27"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 xml:space="preserve"> </w:t>
            </w:r>
          </w:p>
        </w:tc>
        <w:tc>
          <w:tcPr>
            <w:tcW w:w="450" w:type="dxa"/>
            <w:shd w:val="clear" w:color="auto" w:fill="B2A1C7" w:themeFill="accent4" w:themeFillTint="99"/>
          </w:tcPr>
          <w:p w14:paraId="5EC139AC"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35CE5B78"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4897D838"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044EBD15"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5BB86ED9" w14:textId="77777777" w:rsidR="006912E3" w:rsidRPr="00295880" w:rsidRDefault="006912E3" w:rsidP="00F618CF">
            <w:pPr>
              <w:spacing w:after="0"/>
              <w:rPr>
                <w:rFonts w:ascii="Times New Roman" w:hAnsi="Times New Roman"/>
                <w:b/>
                <w:bCs/>
                <w:lang w:val="sr-Cyrl-BA"/>
              </w:rPr>
            </w:pPr>
          </w:p>
        </w:tc>
        <w:tc>
          <w:tcPr>
            <w:tcW w:w="1602" w:type="dxa"/>
          </w:tcPr>
          <w:p w14:paraId="4D8158B7" w14:textId="4CCFAA65" w:rsidR="006912E3" w:rsidRPr="00295880" w:rsidRDefault="006912E3" w:rsidP="000877D1">
            <w:pPr>
              <w:spacing w:after="0"/>
              <w:rPr>
                <w:rFonts w:ascii="Times New Roman" w:hAnsi="Times New Roman"/>
                <w:lang w:val="sr-Cyrl-BA"/>
              </w:rPr>
            </w:pPr>
            <w:r w:rsidRPr="00295880">
              <w:rPr>
                <w:rFonts w:ascii="Times New Roman" w:hAnsi="Times New Roman"/>
                <w:lang w:val="sr-Cyrl-BA"/>
              </w:rPr>
              <w:t>М</w:t>
            </w:r>
            <w:r w:rsidR="000877D1">
              <w:rPr>
                <w:rFonts w:ascii="Times New Roman" w:hAnsi="Times New Roman"/>
                <w:lang w:val="sr-Cyrl-BA"/>
              </w:rPr>
              <w:t>ПП РС</w:t>
            </w:r>
            <w:r w:rsidRPr="00295880">
              <w:rPr>
                <w:rFonts w:ascii="Times New Roman" w:hAnsi="Times New Roman"/>
                <w:lang w:val="sr-Cyrl-BA"/>
              </w:rPr>
              <w:t>, РАРС, ПКРС</w:t>
            </w:r>
            <w:r w:rsidR="00C56428" w:rsidRPr="00295880">
              <w:rPr>
                <w:rFonts w:ascii="Times New Roman" w:hAnsi="Times New Roman"/>
                <w:lang w:val="sr-Cyrl-BA"/>
              </w:rPr>
              <w:t>, донатори</w:t>
            </w:r>
          </w:p>
        </w:tc>
        <w:tc>
          <w:tcPr>
            <w:tcW w:w="1646" w:type="dxa"/>
          </w:tcPr>
          <w:p w14:paraId="7635552B"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77115A03" w14:textId="77777777" w:rsidR="006912E3" w:rsidRPr="00295880" w:rsidRDefault="006912E3" w:rsidP="006E01B1">
            <w:pPr>
              <w:spacing w:after="0"/>
              <w:jc w:val="right"/>
              <w:rPr>
                <w:rFonts w:ascii="Times New Roman" w:hAnsi="Times New Roman"/>
                <w:lang w:val="sr-Cyrl-BA"/>
              </w:rPr>
            </w:pPr>
            <w:r w:rsidRPr="00295880">
              <w:rPr>
                <w:rFonts w:ascii="Times New Roman" w:hAnsi="Times New Roman"/>
                <w:lang w:val="sr-Cyrl-BA"/>
              </w:rPr>
              <w:t>100.000</w:t>
            </w:r>
          </w:p>
        </w:tc>
        <w:tc>
          <w:tcPr>
            <w:tcW w:w="2011" w:type="dxa"/>
            <w:tcBorders>
              <w:right w:val="single" w:sz="12" w:space="0" w:color="17365D"/>
            </w:tcBorders>
          </w:tcPr>
          <w:p w14:paraId="6FB72DFB"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догађаја</w:t>
            </w:r>
          </w:p>
          <w:p w14:paraId="616BF0FD"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учесница</w:t>
            </w:r>
          </w:p>
        </w:tc>
      </w:tr>
      <w:tr w:rsidR="006912E3" w:rsidRPr="00295880" w14:paraId="02FBAD3C" w14:textId="77777777" w:rsidTr="00C869D1">
        <w:trPr>
          <w:trHeight w:val="329"/>
          <w:jc w:val="center"/>
        </w:trPr>
        <w:tc>
          <w:tcPr>
            <w:tcW w:w="3945" w:type="dxa"/>
            <w:tcBorders>
              <w:left w:val="single" w:sz="12" w:space="0" w:color="17365D"/>
            </w:tcBorders>
            <w:shd w:val="clear" w:color="auto" w:fill="E5DFEC"/>
          </w:tcPr>
          <w:p w14:paraId="47922F59"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lastRenderedPageBreak/>
              <w:t>Промовисање предузетништва жена у основном, средњем и високом образовању</w:t>
            </w:r>
          </w:p>
          <w:p w14:paraId="4E2F3ED3" w14:textId="77777777" w:rsidR="006912E3" w:rsidRPr="00295880" w:rsidRDefault="006912E3" w:rsidP="00F618CF">
            <w:pPr>
              <w:spacing w:after="0"/>
              <w:jc w:val="both"/>
              <w:rPr>
                <w:rFonts w:ascii="Times New Roman" w:hAnsi="Times New Roman"/>
                <w:lang w:val="sr-Cyrl-BA"/>
              </w:rPr>
            </w:pPr>
          </w:p>
          <w:p w14:paraId="058A0829"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 xml:space="preserve"> </w:t>
            </w:r>
          </w:p>
        </w:tc>
        <w:tc>
          <w:tcPr>
            <w:tcW w:w="450" w:type="dxa"/>
            <w:shd w:val="clear" w:color="auto" w:fill="B2A1C7" w:themeFill="accent4" w:themeFillTint="99"/>
          </w:tcPr>
          <w:p w14:paraId="1B67C8C4"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778DBFB2"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14000E39"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612E4C3D"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482FAE74" w14:textId="77777777" w:rsidR="006912E3" w:rsidRPr="00295880" w:rsidRDefault="006912E3" w:rsidP="00F618CF">
            <w:pPr>
              <w:spacing w:after="0"/>
              <w:rPr>
                <w:rFonts w:ascii="Times New Roman" w:hAnsi="Times New Roman"/>
                <w:b/>
                <w:bCs/>
                <w:lang w:val="sr-Cyrl-BA"/>
              </w:rPr>
            </w:pPr>
          </w:p>
        </w:tc>
        <w:tc>
          <w:tcPr>
            <w:tcW w:w="1602" w:type="dxa"/>
          </w:tcPr>
          <w:p w14:paraId="6844805D" w14:textId="55C8D349" w:rsidR="006912E3" w:rsidRPr="00295880" w:rsidRDefault="006912E3" w:rsidP="000877D1">
            <w:pPr>
              <w:spacing w:after="0"/>
              <w:rPr>
                <w:rFonts w:ascii="Times New Roman" w:hAnsi="Times New Roman"/>
                <w:lang w:val="sr-Cyrl-BA"/>
              </w:rPr>
            </w:pPr>
            <w:r w:rsidRPr="00295880">
              <w:rPr>
                <w:rFonts w:ascii="Times New Roman" w:hAnsi="Times New Roman"/>
                <w:lang w:val="sr-Cyrl-BA"/>
              </w:rPr>
              <w:t>М</w:t>
            </w:r>
            <w:r w:rsidR="000877D1">
              <w:rPr>
                <w:rFonts w:ascii="Times New Roman" w:hAnsi="Times New Roman"/>
                <w:lang w:val="sr-Cyrl-BA"/>
              </w:rPr>
              <w:t>ПП РС,</w:t>
            </w:r>
            <w:r w:rsidRPr="00295880">
              <w:rPr>
                <w:rFonts w:ascii="Times New Roman" w:hAnsi="Times New Roman"/>
                <w:lang w:val="sr-Cyrl-BA"/>
              </w:rPr>
              <w:t xml:space="preserve">, </w:t>
            </w:r>
            <w:r w:rsidR="00C56428" w:rsidRPr="00295880">
              <w:rPr>
                <w:rFonts w:ascii="Times New Roman" w:hAnsi="Times New Roman"/>
                <w:lang w:val="sr-Cyrl-BA"/>
              </w:rPr>
              <w:t xml:space="preserve">МПК, </w:t>
            </w:r>
            <w:r w:rsidRPr="00295880">
              <w:rPr>
                <w:rFonts w:ascii="Times New Roman" w:hAnsi="Times New Roman"/>
                <w:lang w:val="sr-Cyrl-BA"/>
              </w:rPr>
              <w:t>РАРС, ПКРС</w:t>
            </w:r>
          </w:p>
        </w:tc>
        <w:tc>
          <w:tcPr>
            <w:tcW w:w="1646" w:type="dxa"/>
          </w:tcPr>
          <w:p w14:paraId="26FD6307"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p w14:paraId="61CCC4F4" w14:textId="77777777" w:rsidR="006912E3" w:rsidRPr="00295880" w:rsidRDefault="006912E3" w:rsidP="00F618CF">
            <w:pPr>
              <w:spacing w:after="0"/>
              <w:rPr>
                <w:rFonts w:ascii="Times New Roman" w:hAnsi="Times New Roman"/>
                <w:lang w:val="sr-Cyrl-BA"/>
              </w:rPr>
            </w:pPr>
          </w:p>
        </w:tc>
        <w:tc>
          <w:tcPr>
            <w:tcW w:w="1800" w:type="dxa"/>
          </w:tcPr>
          <w:p w14:paraId="07ACB470" w14:textId="77777777" w:rsidR="006912E3" w:rsidRPr="00295880" w:rsidRDefault="006E01B1" w:rsidP="00F618CF">
            <w:pPr>
              <w:spacing w:after="0"/>
              <w:jc w:val="right"/>
              <w:rPr>
                <w:rFonts w:ascii="Times New Roman" w:hAnsi="Times New Roman"/>
                <w:lang w:val="sr-Cyrl-BA"/>
              </w:rPr>
            </w:pPr>
            <w:r w:rsidRPr="00295880">
              <w:rPr>
                <w:rFonts w:ascii="Times New Roman" w:hAnsi="Times New Roman"/>
                <w:lang w:val="sr-Cyrl-BA"/>
              </w:rPr>
              <w:t>2</w:t>
            </w:r>
            <w:r w:rsidR="006912E3" w:rsidRPr="00295880">
              <w:rPr>
                <w:rFonts w:ascii="Times New Roman" w:hAnsi="Times New Roman"/>
                <w:lang w:val="sr-Cyrl-BA"/>
              </w:rPr>
              <w:t>0.000</w:t>
            </w:r>
          </w:p>
        </w:tc>
        <w:tc>
          <w:tcPr>
            <w:tcW w:w="2011" w:type="dxa"/>
            <w:tcBorders>
              <w:right w:val="single" w:sz="12" w:space="0" w:color="17365D"/>
            </w:tcBorders>
          </w:tcPr>
          <w:p w14:paraId="0792E077"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догађаја</w:t>
            </w:r>
          </w:p>
          <w:p w14:paraId="28B9FC6A"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школа и установа у којима су одржане презентације</w:t>
            </w:r>
          </w:p>
          <w:p w14:paraId="0215376B" w14:textId="27322B83" w:rsidR="00A4483C" w:rsidRPr="00295880" w:rsidRDefault="006912E3" w:rsidP="00F618CF">
            <w:pPr>
              <w:spacing w:after="0"/>
              <w:rPr>
                <w:rFonts w:ascii="Times New Roman" w:hAnsi="Times New Roman"/>
                <w:lang w:val="sr-Cyrl-BA"/>
              </w:rPr>
            </w:pPr>
            <w:r w:rsidRPr="00295880">
              <w:rPr>
                <w:rFonts w:ascii="Times New Roman" w:hAnsi="Times New Roman"/>
                <w:lang w:val="sr-Cyrl-BA"/>
              </w:rPr>
              <w:t>Број субјеката који воде жене а који су посјетили ученици и студенти</w:t>
            </w:r>
          </w:p>
        </w:tc>
      </w:tr>
      <w:tr w:rsidR="00F411C2" w:rsidRPr="00295880" w14:paraId="7EF4FE54" w14:textId="77777777" w:rsidTr="00C869D1">
        <w:trPr>
          <w:trHeight w:val="329"/>
          <w:jc w:val="center"/>
        </w:trPr>
        <w:tc>
          <w:tcPr>
            <w:tcW w:w="9345" w:type="dxa"/>
            <w:gridSpan w:val="8"/>
            <w:tcBorders>
              <w:left w:val="single" w:sz="12" w:space="0" w:color="17365D"/>
            </w:tcBorders>
            <w:shd w:val="clear" w:color="auto" w:fill="B2A1C7" w:themeFill="accent4" w:themeFillTint="99"/>
          </w:tcPr>
          <w:p w14:paraId="0C319478" w14:textId="77777777" w:rsidR="00F411C2" w:rsidRPr="00295880" w:rsidRDefault="00F411C2" w:rsidP="00F618CF">
            <w:pPr>
              <w:spacing w:after="0"/>
              <w:rPr>
                <w:rFonts w:ascii="Times New Roman" w:hAnsi="Times New Roman"/>
                <w:lang w:val="sr-Cyrl-BA"/>
              </w:rPr>
            </w:pPr>
            <w:r w:rsidRPr="00295880">
              <w:rPr>
                <w:rFonts w:ascii="Times New Roman" w:hAnsi="Times New Roman"/>
                <w:b/>
                <w:lang w:val="sr-Cyrl-BA"/>
              </w:rPr>
              <w:t>Укупно средстава за Стратешки циљ 2</w:t>
            </w:r>
          </w:p>
        </w:tc>
        <w:tc>
          <w:tcPr>
            <w:tcW w:w="1800" w:type="dxa"/>
            <w:shd w:val="clear" w:color="auto" w:fill="B2A1C7" w:themeFill="accent4" w:themeFillTint="99"/>
          </w:tcPr>
          <w:p w14:paraId="65197682" w14:textId="77777777" w:rsidR="00F411C2" w:rsidRPr="00295880" w:rsidRDefault="00F411C2" w:rsidP="006E01B1">
            <w:pPr>
              <w:spacing w:after="0"/>
              <w:jc w:val="right"/>
              <w:rPr>
                <w:rFonts w:ascii="Times New Roman" w:hAnsi="Times New Roman"/>
                <w:b/>
                <w:lang w:val="sr-Cyrl-BA"/>
              </w:rPr>
            </w:pPr>
            <w:r w:rsidRPr="00295880">
              <w:rPr>
                <w:rFonts w:ascii="Times New Roman" w:hAnsi="Times New Roman"/>
                <w:b/>
                <w:lang w:val="sr-Cyrl-BA"/>
              </w:rPr>
              <w:t>150.000</w:t>
            </w:r>
          </w:p>
        </w:tc>
        <w:tc>
          <w:tcPr>
            <w:tcW w:w="2011" w:type="dxa"/>
            <w:tcBorders>
              <w:right w:val="single" w:sz="12" w:space="0" w:color="17365D"/>
            </w:tcBorders>
            <w:shd w:val="clear" w:color="auto" w:fill="B2A1C7" w:themeFill="accent4" w:themeFillTint="99"/>
          </w:tcPr>
          <w:p w14:paraId="1CE45747" w14:textId="77777777" w:rsidR="00F411C2" w:rsidRPr="00295880" w:rsidRDefault="00F411C2" w:rsidP="00F618CF">
            <w:pPr>
              <w:spacing w:after="0"/>
              <w:rPr>
                <w:rFonts w:ascii="Times New Roman" w:hAnsi="Times New Roman"/>
                <w:lang w:val="sr-Cyrl-BA"/>
              </w:rPr>
            </w:pPr>
          </w:p>
        </w:tc>
      </w:tr>
      <w:tr w:rsidR="00F411C2" w:rsidRPr="00295880" w14:paraId="4FC74E85" w14:textId="77777777" w:rsidTr="00C56428">
        <w:trPr>
          <w:trHeight w:val="329"/>
          <w:jc w:val="center"/>
        </w:trPr>
        <w:tc>
          <w:tcPr>
            <w:tcW w:w="13156" w:type="dxa"/>
            <w:gridSpan w:val="10"/>
            <w:tcBorders>
              <w:left w:val="single" w:sz="12" w:space="0" w:color="17365D"/>
              <w:right w:val="single" w:sz="12" w:space="0" w:color="17365D"/>
            </w:tcBorders>
            <w:shd w:val="clear" w:color="auto" w:fill="E5DFEC"/>
          </w:tcPr>
          <w:p w14:paraId="17CDDDEB" w14:textId="77777777" w:rsidR="0037211D" w:rsidRPr="00295880" w:rsidRDefault="0037211D" w:rsidP="00F618CF">
            <w:pPr>
              <w:spacing w:after="0"/>
              <w:rPr>
                <w:rFonts w:ascii="Times New Roman" w:hAnsi="Times New Roman"/>
                <w:lang w:val="sr-Cyrl-BA"/>
              </w:rPr>
            </w:pPr>
          </w:p>
        </w:tc>
      </w:tr>
      <w:tr w:rsidR="006912E3" w:rsidRPr="00295880" w14:paraId="5055B854"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2C1C2F77" w14:textId="77777777" w:rsidR="006912E3" w:rsidRPr="00295880" w:rsidRDefault="00F411C2" w:rsidP="00F411C2">
            <w:pPr>
              <w:spacing w:after="0"/>
              <w:rPr>
                <w:rFonts w:ascii="Times New Roman" w:hAnsi="Times New Roman"/>
                <w:b/>
                <w:lang w:val="sr-Cyrl-BA"/>
              </w:rPr>
            </w:pPr>
            <w:r w:rsidRPr="00295880">
              <w:rPr>
                <w:rFonts w:ascii="Times New Roman" w:hAnsi="Times New Roman"/>
                <w:b/>
                <w:lang w:val="sr-Cyrl-BA"/>
              </w:rPr>
              <w:t>Стратешки циљ 3</w:t>
            </w:r>
            <w:r w:rsidR="006912E3" w:rsidRPr="00295880">
              <w:rPr>
                <w:rFonts w:ascii="Times New Roman" w:hAnsi="Times New Roman"/>
                <w:b/>
                <w:lang w:val="sr-Cyrl-BA"/>
              </w:rPr>
              <w:t>: ДОДАТНО ПОДРЖАТИ СПЕЦИФИЧНЕ ОБЛАСТИ ПРЕДУЗЕТНИШТВА ЖЕНА</w:t>
            </w:r>
          </w:p>
        </w:tc>
      </w:tr>
      <w:tr w:rsidR="006912E3" w:rsidRPr="00295880" w14:paraId="5F1D7138" w14:textId="77777777" w:rsidTr="00C56428">
        <w:trPr>
          <w:trHeight w:val="329"/>
          <w:jc w:val="center"/>
        </w:trPr>
        <w:tc>
          <w:tcPr>
            <w:tcW w:w="13156" w:type="dxa"/>
            <w:gridSpan w:val="10"/>
            <w:tcBorders>
              <w:left w:val="single" w:sz="12" w:space="0" w:color="17365D"/>
              <w:right w:val="single" w:sz="12" w:space="0" w:color="17365D"/>
            </w:tcBorders>
            <w:shd w:val="clear" w:color="auto" w:fill="auto"/>
          </w:tcPr>
          <w:p w14:paraId="038D4F07" w14:textId="77777777" w:rsidR="006912E3" w:rsidRPr="00295880" w:rsidRDefault="006912E3" w:rsidP="00F618CF">
            <w:pPr>
              <w:spacing w:after="0"/>
              <w:rPr>
                <w:rFonts w:ascii="Times New Roman" w:hAnsi="Times New Roman"/>
                <w:b/>
                <w:lang w:val="sr-Cyrl-BA"/>
              </w:rPr>
            </w:pPr>
          </w:p>
        </w:tc>
      </w:tr>
      <w:tr w:rsidR="006912E3" w:rsidRPr="00295880" w14:paraId="54FF9F6C"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078D5B99" w14:textId="77777777" w:rsidR="006912E3" w:rsidRPr="00295880" w:rsidRDefault="006912E3" w:rsidP="00F618CF">
            <w:pPr>
              <w:spacing w:after="0"/>
              <w:rPr>
                <w:rFonts w:ascii="Times New Roman" w:hAnsi="Times New Roman"/>
                <w:b/>
                <w:i/>
                <w:lang w:val="sr-Cyrl-BA"/>
              </w:rPr>
            </w:pPr>
            <w:r w:rsidRPr="00295880">
              <w:rPr>
                <w:rFonts w:ascii="Times New Roman" w:hAnsi="Times New Roman"/>
                <w:b/>
                <w:i/>
                <w:lang w:val="sr-Cyrl-BA"/>
              </w:rPr>
              <w:t xml:space="preserve">3.1 Програм подршке предузетницама у области занатства </w:t>
            </w:r>
          </w:p>
        </w:tc>
      </w:tr>
      <w:tr w:rsidR="006912E3" w:rsidRPr="00295880" w14:paraId="3F72A416" w14:textId="77777777" w:rsidTr="00C869D1">
        <w:trPr>
          <w:trHeight w:val="329"/>
          <w:jc w:val="center"/>
        </w:trPr>
        <w:tc>
          <w:tcPr>
            <w:tcW w:w="3945" w:type="dxa"/>
            <w:tcBorders>
              <w:left w:val="single" w:sz="12" w:space="0" w:color="17365D"/>
            </w:tcBorders>
            <w:shd w:val="clear" w:color="auto" w:fill="E5DFEC"/>
          </w:tcPr>
          <w:p w14:paraId="6D93DDD4"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Подршка очувању домаће радиности и коришћење исте за оснаживање жена и њихову стабилност и независност</w:t>
            </w:r>
            <w:r w:rsidR="00C56428" w:rsidRPr="00295880">
              <w:rPr>
                <w:rFonts w:ascii="Times New Roman" w:hAnsi="Times New Roman"/>
                <w:lang w:val="sr-Cyrl-BA"/>
              </w:rPr>
              <w:t xml:space="preserve"> (едукација, промоција и сви други видови подршке)</w:t>
            </w:r>
          </w:p>
        </w:tc>
        <w:tc>
          <w:tcPr>
            <w:tcW w:w="450" w:type="dxa"/>
            <w:shd w:val="clear" w:color="auto" w:fill="B2A1C7" w:themeFill="accent4" w:themeFillTint="99"/>
          </w:tcPr>
          <w:p w14:paraId="5CB207EC"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34E6D6F4"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16D12FE6"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72275B8D"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6AF0179F" w14:textId="77777777" w:rsidR="006912E3" w:rsidRPr="00295880" w:rsidRDefault="006912E3" w:rsidP="00F618CF">
            <w:pPr>
              <w:spacing w:after="0"/>
              <w:rPr>
                <w:rFonts w:ascii="Times New Roman" w:hAnsi="Times New Roman"/>
                <w:b/>
                <w:bCs/>
                <w:lang w:val="sr-Cyrl-BA"/>
              </w:rPr>
            </w:pPr>
          </w:p>
        </w:tc>
        <w:tc>
          <w:tcPr>
            <w:tcW w:w="1602" w:type="dxa"/>
          </w:tcPr>
          <w:p w14:paraId="17C72214" w14:textId="145E7542" w:rsidR="006912E3" w:rsidRPr="00295880" w:rsidRDefault="006912E3" w:rsidP="000877D1">
            <w:pPr>
              <w:spacing w:after="0"/>
              <w:rPr>
                <w:rFonts w:ascii="Times New Roman" w:hAnsi="Times New Roman"/>
                <w:lang w:val="sr-Cyrl-BA"/>
              </w:rPr>
            </w:pPr>
            <w:r w:rsidRPr="00295880">
              <w:rPr>
                <w:rFonts w:ascii="Times New Roman" w:hAnsi="Times New Roman"/>
                <w:lang w:val="sr-Cyrl-BA"/>
              </w:rPr>
              <w:t>М</w:t>
            </w:r>
            <w:r w:rsidR="000877D1">
              <w:rPr>
                <w:rFonts w:ascii="Times New Roman" w:hAnsi="Times New Roman"/>
                <w:lang w:val="sr-Cyrl-BA"/>
              </w:rPr>
              <w:t xml:space="preserve">ПП </w:t>
            </w:r>
            <w:r w:rsidRPr="00295880">
              <w:rPr>
                <w:rFonts w:ascii="Times New Roman" w:hAnsi="Times New Roman"/>
                <w:lang w:val="sr-Cyrl-BA"/>
              </w:rPr>
              <w:t xml:space="preserve"> РС, ЗПК РС, ЈЛС</w:t>
            </w:r>
            <w:r w:rsidR="00A46634" w:rsidRPr="00295880">
              <w:rPr>
                <w:rFonts w:ascii="Times New Roman" w:hAnsi="Times New Roman"/>
                <w:lang w:val="sr-Cyrl-BA"/>
              </w:rPr>
              <w:t>, донатори</w:t>
            </w:r>
          </w:p>
        </w:tc>
        <w:tc>
          <w:tcPr>
            <w:tcW w:w="1646" w:type="dxa"/>
          </w:tcPr>
          <w:p w14:paraId="4D7321B9"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54E1827C"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200.000</w:t>
            </w:r>
          </w:p>
        </w:tc>
        <w:tc>
          <w:tcPr>
            <w:tcW w:w="2011" w:type="dxa"/>
            <w:tcBorders>
              <w:right w:val="single" w:sz="12" w:space="0" w:color="17365D"/>
            </w:tcBorders>
          </w:tcPr>
          <w:p w14:paraId="6A57A570"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подржаних субјеката</w:t>
            </w:r>
          </w:p>
        </w:tc>
      </w:tr>
      <w:tr w:rsidR="006912E3" w:rsidRPr="00295880" w14:paraId="532888A2" w14:textId="77777777" w:rsidTr="00C869D1">
        <w:trPr>
          <w:trHeight w:val="329"/>
          <w:jc w:val="center"/>
        </w:trPr>
        <w:tc>
          <w:tcPr>
            <w:tcW w:w="3945" w:type="dxa"/>
            <w:tcBorders>
              <w:left w:val="single" w:sz="12" w:space="0" w:color="17365D"/>
            </w:tcBorders>
            <w:shd w:val="clear" w:color="auto" w:fill="E5DFEC"/>
          </w:tcPr>
          <w:p w14:paraId="2C0DB723"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Изложбе домаће радиности</w:t>
            </w:r>
          </w:p>
        </w:tc>
        <w:tc>
          <w:tcPr>
            <w:tcW w:w="450" w:type="dxa"/>
            <w:shd w:val="clear" w:color="auto" w:fill="B2A1C7" w:themeFill="accent4" w:themeFillTint="99"/>
          </w:tcPr>
          <w:p w14:paraId="253776B5"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5BD1D20C"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1B73FD77"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4BCF6F4F"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6FEE0290" w14:textId="77777777" w:rsidR="006912E3" w:rsidRPr="00295880" w:rsidRDefault="006912E3" w:rsidP="00F618CF">
            <w:pPr>
              <w:spacing w:after="0"/>
              <w:rPr>
                <w:rFonts w:ascii="Times New Roman" w:hAnsi="Times New Roman"/>
                <w:b/>
                <w:bCs/>
                <w:lang w:val="sr-Cyrl-BA"/>
              </w:rPr>
            </w:pPr>
          </w:p>
        </w:tc>
        <w:tc>
          <w:tcPr>
            <w:tcW w:w="1602" w:type="dxa"/>
          </w:tcPr>
          <w:p w14:paraId="18E5387D" w14:textId="06C5215F" w:rsidR="006912E3" w:rsidRPr="00295880" w:rsidRDefault="006912E3" w:rsidP="00D21650">
            <w:pPr>
              <w:spacing w:after="0"/>
              <w:rPr>
                <w:rFonts w:ascii="Times New Roman" w:hAnsi="Times New Roman"/>
                <w:lang w:val="sr-Cyrl-BA"/>
              </w:rPr>
            </w:pPr>
            <w:r w:rsidRPr="00295880">
              <w:rPr>
                <w:rFonts w:ascii="Times New Roman" w:hAnsi="Times New Roman"/>
                <w:lang w:val="sr-Cyrl-BA"/>
              </w:rPr>
              <w:t>М</w:t>
            </w:r>
            <w:r w:rsidR="00D21650">
              <w:rPr>
                <w:rFonts w:ascii="Times New Roman" w:hAnsi="Times New Roman"/>
                <w:lang w:val="sr-Cyrl-BA"/>
              </w:rPr>
              <w:t xml:space="preserve">ПП РС, </w:t>
            </w:r>
            <w:r w:rsidRPr="00295880">
              <w:rPr>
                <w:rFonts w:ascii="Times New Roman" w:hAnsi="Times New Roman"/>
                <w:lang w:val="sr-Cyrl-BA"/>
              </w:rPr>
              <w:t xml:space="preserve">, </w:t>
            </w:r>
            <w:r w:rsidR="00C56428" w:rsidRPr="00295880">
              <w:rPr>
                <w:rFonts w:ascii="Times New Roman" w:hAnsi="Times New Roman"/>
                <w:lang w:val="sr-Cyrl-BA"/>
              </w:rPr>
              <w:t xml:space="preserve">МТТ </w:t>
            </w:r>
            <w:r w:rsidRPr="00295880">
              <w:rPr>
                <w:rFonts w:ascii="Times New Roman" w:hAnsi="Times New Roman"/>
                <w:lang w:val="sr-Cyrl-BA"/>
              </w:rPr>
              <w:t>ЗПК РС, ЈЛС</w:t>
            </w:r>
            <w:r w:rsidR="00C56428" w:rsidRPr="00295880">
              <w:rPr>
                <w:rFonts w:ascii="Times New Roman" w:hAnsi="Times New Roman"/>
                <w:lang w:val="sr-Cyrl-BA"/>
              </w:rPr>
              <w:t>, туристичке организације, донатори</w:t>
            </w:r>
          </w:p>
        </w:tc>
        <w:tc>
          <w:tcPr>
            <w:tcW w:w="1646" w:type="dxa"/>
          </w:tcPr>
          <w:p w14:paraId="2CB4D5B9"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tc>
        <w:tc>
          <w:tcPr>
            <w:tcW w:w="1800" w:type="dxa"/>
          </w:tcPr>
          <w:p w14:paraId="3077EA88"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200.000</w:t>
            </w:r>
          </w:p>
        </w:tc>
        <w:tc>
          <w:tcPr>
            <w:tcW w:w="2011" w:type="dxa"/>
            <w:tcBorders>
              <w:right w:val="single" w:sz="12" w:space="0" w:color="17365D"/>
            </w:tcBorders>
          </w:tcPr>
          <w:p w14:paraId="036D3276"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 xml:space="preserve">Број изложби </w:t>
            </w:r>
          </w:p>
          <w:p w14:paraId="0F357E2F"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учесница</w:t>
            </w:r>
          </w:p>
          <w:p w14:paraId="12369616" w14:textId="77777777" w:rsidR="00C56428" w:rsidRPr="00295880" w:rsidRDefault="00C56428" w:rsidP="00F618CF">
            <w:pPr>
              <w:spacing w:after="0"/>
              <w:rPr>
                <w:rFonts w:ascii="Times New Roman" w:hAnsi="Times New Roman"/>
                <w:lang w:val="sr-Cyrl-BA"/>
              </w:rPr>
            </w:pPr>
            <w:r w:rsidRPr="00295880">
              <w:rPr>
                <w:rFonts w:ascii="Times New Roman" w:hAnsi="Times New Roman"/>
                <w:lang w:val="sr-Cyrl-BA"/>
              </w:rPr>
              <w:t xml:space="preserve">Број отворених продајних мјеста </w:t>
            </w:r>
          </w:p>
        </w:tc>
      </w:tr>
      <w:tr w:rsidR="006912E3" w:rsidRPr="00295880" w14:paraId="28C449CE" w14:textId="77777777" w:rsidTr="00C56428">
        <w:trPr>
          <w:trHeight w:val="329"/>
          <w:jc w:val="center"/>
        </w:trPr>
        <w:tc>
          <w:tcPr>
            <w:tcW w:w="13156" w:type="dxa"/>
            <w:gridSpan w:val="10"/>
            <w:tcBorders>
              <w:left w:val="single" w:sz="12" w:space="0" w:color="17365D"/>
              <w:right w:val="single" w:sz="12" w:space="0" w:color="17365D"/>
            </w:tcBorders>
            <w:shd w:val="clear" w:color="auto" w:fill="B2A1C7" w:themeFill="accent4" w:themeFillTint="99"/>
          </w:tcPr>
          <w:p w14:paraId="550E82FF" w14:textId="77777777" w:rsidR="006912E3" w:rsidRPr="00295880" w:rsidRDefault="006912E3" w:rsidP="001E59E6">
            <w:pPr>
              <w:spacing w:after="0"/>
              <w:rPr>
                <w:rFonts w:ascii="Times New Roman" w:hAnsi="Times New Roman"/>
                <w:b/>
                <w:i/>
                <w:lang w:val="sr-Cyrl-BA"/>
              </w:rPr>
            </w:pPr>
            <w:r w:rsidRPr="00295880">
              <w:rPr>
                <w:rFonts w:ascii="Times New Roman" w:hAnsi="Times New Roman"/>
                <w:b/>
                <w:i/>
                <w:lang w:val="sr-Cyrl-BA"/>
              </w:rPr>
              <w:t>3.2 Програм развоја предузетништва жена на селу</w:t>
            </w:r>
          </w:p>
        </w:tc>
      </w:tr>
      <w:tr w:rsidR="006912E3" w:rsidRPr="00295880" w14:paraId="5395C281" w14:textId="77777777" w:rsidTr="00C869D1">
        <w:trPr>
          <w:trHeight w:val="329"/>
          <w:jc w:val="center"/>
        </w:trPr>
        <w:tc>
          <w:tcPr>
            <w:tcW w:w="3945" w:type="dxa"/>
            <w:tcBorders>
              <w:left w:val="single" w:sz="12" w:space="0" w:color="17365D"/>
            </w:tcBorders>
            <w:shd w:val="clear" w:color="auto" w:fill="E5DFEC"/>
          </w:tcPr>
          <w:p w14:paraId="0D501D29"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Сагледавање законских ограничења за женско предузетништво у сеоским подручјима и заговарање њиховог отклањања и превазилажења</w:t>
            </w:r>
          </w:p>
        </w:tc>
        <w:tc>
          <w:tcPr>
            <w:tcW w:w="450" w:type="dxa"/>
            <w:shd w:val="clear" w:color="auto" w:fill="auto"/>
          </w:tcPr>
          <w:p w14:paraId="557B5FA5"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79112E28"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23249FFB"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4F1A25F1"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392E6C83" w14:textId="77777777" w:rsidR="006912E3" w:rsidRPr="00295880" w:rsidRDefault="006912E3" w:rsidP="00F618CF">
            <w:pPr>
              <w:spacing w:after="0"/>
              <w:rPr>
                <w:rFonts w:ascii="Times New Roman" w:hAnsi="Times New Roman"/>
                <w:b/>
                <w:bCs/>
                <w:lang w:val="sr-Cyrl-BA"/>
              </w:rPr>
            </w:pPr>
          </w:p>
        </w:tc>
        <w:tc>
          <w:tcPr>
            <w:tcW w:w="1602" w:type="dxa"/>
          </w:tcPr>
          <w:p w14:paraId="4505AEE3"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МПШВ</w:t>
            </w:r>
            <w:r w:rsidR="00C56428" w:rsidRPr="00295880">
              <w:rPr>
                <w:rFonts w:ascii="Times New Roman" w:hAnsi="Times New Roman"/>
                <w:lang w:val="sr-Cyrl-BA"/>
              </w:rPr>
              <w:t xml:space="preserve"> и остала надлежна министарства</w:t>
            </w:r>
          </w:p>
        </w:tc>
        <w:tc>
          <w:tcPr>
            <w:tcW w:w="1646" w:type="dxa"/>
          </w:tcPr>
          <w:p w14:paraId="06131761"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w:t>
            </w:r>
          </w:p>
        </w:tc>
        <w:tc>
          <w:tcPr>
            <w:tcW w:w="1800" w:type="dxa"/>
          </w:tcPr>
          <w:p w14:paraId="2574A0B5"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w:t>
            </w:r>
          </w:p>
        </w:tc>
        <w:tc>
          <w:tcPr>
            <w:tcW w:w="2011" w:type="dxa"/>
            <w:tcBorders>
              <w:right w:val="single" w:sz="12" w:space="0" w:color="17365D"/>
            </w:tcBorders>
          </w:tcPr>
          <w:p w14:paraId="064609A3"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измијењених докумената</w:t>
            </w:r>
          </w:p>
          <w:p w14:paraId="47EC6970" w14:textId="77777777" w:rsidR="00C56428" w:rsidRPr="00295880" w:rsidRDefault="00C56428" w:rsidP="00F618CF">
            <w:pPr>
              <w:spacing w:after="0"/>
              <w:rPr>
                <w:rFonts w:ascii="Times New Roman" w:hAnsi="Times New Roman"/>
                <w:lang w:val="sr-Cyrl-BA"/>
              </w:rPr>
            </w:pPr>
            <w:r w:rsidRPr="00295880">
              <w:rPr>
                <w:rFonts w:ascii="Times New Roman" w:hAnsi="Times New Roman"/>
                <w:lang w:val="sr-Cyrl-BA"/>
              </w:rPr>
              <w:lastRenderedPageBreak/>
              <w:t>Број новорегистрованих предузетница</w:t>
            </w:r>
          </w:p>
        </w:tc>
      </w:tr>
      <w:tr w:rsidR="006912E3" w:rsidRPr="00295880" w14:paraId="395E957A" w14:textId="77777777" w:rsidTr="00C869D1">
        <w:trPr>
          <w:trHeight w:val="329"/>
          <w:jc w:val="center"/>
        </w:trPr>
        <w:tc>
          <w:tcPr>
            <w:tcW w:w="3945" w:type="dxa"/>
            <w:tcBorders>
              <w:left w:val="single" w:sz="12" w:space="0" w:color="17365D"/>
            </w:tcBorders>
            <w:shd w:val="clear" w:color="auto" w:fill="E5DFEC"/>
          </w:tcPr>
          <w:p w14:paraId="3353C061"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lastRenderedPageBreak/>
              <w:t>Припрема и организовање обуке за предузетнице у сектору пољопривреде</w:t>
            </w:r>
          </w:p>
          <w:p w14:paraId="2F082A32" w14:textId="77777777" w:rsidR="006912E3" w:rsidRPr="00295880" w:rsidRDefault="006912E3" w:rsidP="00F618CF">
            <w:pPr>
              <w:spacing w:after="0"/>
              <w:jc w:val="both"/>
              <w:rPr>
                <w:rFonts w:ascii="Times New Roman" w:hAnsi="Times New Roman"/>
                <w:lang w:val="sr-Cyrl-BA"/>
              </w:rPr>
            </w:pPr>
          </w:p>
        </w:tc>
        <w:tc>
          <w:tcPr>
            <w:tcW w:w="450" w:type="dxa"/>
            <w:shd w:val="clear" w:color="auto" w:fill="B2A1C7" w:themeFill="accent4" w:themeFillTint="99"/>
          </w:tcPr>
          <w:p w14:paraId="67479BA6"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412B2731"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2F8B4E41"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0E45EA15"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2B31F2A2" w14:textId="77777777" w:rsidR="006912E3" w:rsidRPr="00295880" w:rsidRDefault="006912E3" w:rsidP="00F618CF">
            <w:pPr>
              <w:spacing w:after="0"/>
              <w:rPr>
                <w:rFonts w:ascii="Times New Roman" w:hAnsi="Times New Roman"/>
                <w:b/>
                <w:bCs/>
                <w:lang w:val="sr-Cyrl-BA"/>
              </w:rPr>
            </w:pPr>
          </w:p>
        </w:tc>
        <w:tc>
          <w:tcPr>
            <w:tcW w:w="1602" w:type="dxa"/>
          </w:tcPr>
          <w:p w14:paraId="363603DF"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МПШВ, РАРС, ПКРС</w:t>
            </w:r>
            <w:r w:rsidR="00C56428" w:rsidRPr="00295880">
              <w:rPr>
                <w:rFonts w:ascii="Times New Roman" w:hAnsi="Times New Roman"/>
                <w:lang w:val="sr-Cyrl-BA"/>
              </w:rPr>
              <w:t>, донатори</w:t>
            </w:r>
          </w:p>
        </w:tc>
        <w:tc>
          <w:tcPr>
            <w:tcW w:w="1646" w:type="dxa"/>
          </w:tcPr>
          <w:p w14:paraId="513F65BE"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p w14:paraId="082EFACD" w14:textId="77777777" w:rsidR="0037211D" w:rsidRPr="00295880" w:rsidRDefault="0037211D" w:rsidP="00F618CF">
            <w:pPr>
              <w:spacing w:after="0"/>
              <w:rPr>
                <w:rFonts w:ascii="Times New Roman" w:hAnsi="Times New Roman"/>
                <w:lang w:val="sr-Cyrl-BA"/>
              </w:rPr>
            </w:pPr>
          </w:p>
        </w:tc>
        <w:tc>
          <w:tcPr>
            <w:tcW w:w="1800" w:type="dxa"/>
          </w:tcPr>
          <w:p w14:paraId="0D58369C"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100.000</w:t>
            </w:r>
          </w:p>
        </w:tc>
        <w:tc>
          <w:tcPr>
            <w:tcW w:w="2011" w:type="dxa"/>
            <w:tcBorders>
              <w:right w:val="single" w:sz="12" w:space="0" w:color="17365D"/>
            </w:tcBorders>
          </w:tcPr>
          <w:p w14:paraId="0C33B1A0"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 xml:space="preserve">Број обука </w:t>
            </w:r>
          </w:p>
          <w:p w14:paraId="36320E62"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учесница</w:t>
            </w:r>
          </w:p>
        </w:tc>
      </w:tr>
      <w:tr w:rsidR="006912E3" w:rsidRPr="00295880" w14:paraId="34E09255" w14:textId="77777777" w:rsidTr="00C869D1">
        <w:trPr>
          <w:trHeight w:val="329"/>
          <w:jc w:val="center"/>
        </w:trPr>
        <w:tc>
          <w:tcPr>
            <w:tcW w:w="3945" w:type="dxa"/>
            <w:tcBorders>
              <w:left w:val="single" w:sz="12" w:space="0" w:color="17365D"/>
            </w:tcBorders>
            <w:shd w:val="clear" w:color="auto" w:fill="E5DFEC"/>
          </w:tcPr>
          <w:p w14:paraId="7C9934EB" w14:textId="62479ABA" w:rsidR="006912E3" w:rsidRPr="00295880" w:rsidRDefault="006912E3" w:rsidP="00A4483C">
            <w:pPr>
              <w:spacing w:after="0"/>
              <w:jc w:val="both"/>
              <w:rPr>
                <w:rFonts w:ascii="Times New Roman" w:hAnsi="Times New Roman"/>
                <w:lang w:val="sr-Cyrl-BA"/>
              </w:rPr>
            </w:pPr>
            <w:r w:rsidRPr="00295880">
              <w:rPr>
                <w:rFonts w:ascii="Times New Roman" w:hAnsi="Times New Roman"/>
                <w:lang w:val="sr-Cyrl-BA"/>
              </w:rPr>
              <w:t xml:space="preserve">Подршка пословном удруживању </w:t>
            </w:r>
          </w:p>
        </w:tc>
        <w:tc>
          <w:tcPr>
            <w:tcW w:w="450" w:type="dxa"/>
            <w:shd w:val="clear" w:color="auto" w:fill="B2A1C7" w:themeFill="accent4" w:themeFillTint="99"/>
          </w:tcPr>
          <w:p w14:paraId="1C902624"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6113F5D6"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55CB0CE0"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69B9CA0F"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178995BE" w14:textId="77777777" w:rsidR="006912E3" w:rsidRPr="00295880" w:rsidRDefault="006912E3" w:rsidP="00F618CF">
            <w:pPr>
              <w:spacing w:after="0"/>
              <w:rPr>
                <w:rFonts w:ascii="Times New Roman" w:hAnsi="Times New Roman"/>
                <w:b/>
                <w:bCs/>
                <w:lang w:val="sr-Cyrl-BA"/>
              </w:rPr>
            </w:pPr>
          </w:p>
        </w:tc>
        <w:tc>
          <w:tcPr>
            <w:tcW w:w="1602" w:type="dxa"/>
          </w:tcPr>
          <w:p w14:paraId="144249E8"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МПШВ, РАРС</w:t>
            </w:r>
            <w:r w:rsidR="00C56428" w:rsidRPr="00295880">
              <w:rPr>
                <w:rFonts w:ascii="Times New Roman" w:hAnsi="Times New Roman"/>
                <w:lang w:val="sr-Cyrl-BA"/>
              </w:rPr>
              <w:t>, донатори</w:t>
            </w:r>
          </w:p>
        </w:tc>
        <w:tc>
          <w:tcPr>
            <w:tcW w:w="1646" w:type="dxa"/>
          </w:tcPr>
          <w:p w14:paraId="4E19FF61"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p w14:paraId="56670B9F" w14:textId="77777777" w:rsidR="0037211D" w:rsidRPr="00295880" w:rsidRDefault="0037211D" w:rsidP="00F618CF">
            <w:pPr>
              <w:spacing w:after="0"/>
              <w:rPr>
                <w:rFonts w:ascii="Times New Roman" w:hAnsi="Times New Roman"/>
                <w:lang w:val="sr-Cyrl-BA"/>
              </w:rPr>
            </w:pPr>
          </w:p>
        </w:tc>
        <w:tc>
          <w:tcPr>
            <w:tcW w:w="1800" w:type="dxa"/>
          </w:tcPr>
          <w:p w14:paraId="4A35B55E" w14:textId="77777777" w:rsidR="006912E3" w:rsidRPr="00295880" w:rsidRDefault="006912E3" w:rsidP="00F618CF">
            <w:pPr>
              <w:spacing w:after="0"/>
              <w:jc w:val="right"/>
              <w:rPr>
                <w:rFonts w:ascii="Times New Roman" w:hAnsi="Times New Roman"/>
                <w:lang w:val="sr-Cyrl-BA"/>
              </w:rPr>
            </w:pPr>
            <w:r w:rsidRPr="00295880">
              <w:rPr>
                <w:rFonts w:ascii="Times New Roman" w:hAnsi="Times New Roman"/>
                <w:lang w:val="sr-Cyrl-BA"/>
              </w:rPr>
              <w:t>50.000</w:t>
            </w:r>
          </w:p>
        </w:tc>
        <w:tc>
          <w:tcPr>
            <w:tcW w:w="2011" w:type="dxa"/>
            <w:tcBorders>
              <w:right w:val="single" w:sz="12" w:space="0" w:color="17365D"/>
            </w:tcBorders>
          </w:tcPr>
          <w:p w14:paraId="097BB27D"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формираних задруга</w:t>
            </w:r>
          </w:p>
          <w:p w14:paraId="697B28FE"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удружења</w:t>
            </w:r>
          </w:p>
        </w:tc>
      </w:tr>
      <w:tr w:rsidR="006912E3" w:rsidRPr="00295880" w14:paraId="6785D48D" w14:textId="77777777" w:rsidTr="00C869D1">
        <w:trPr>
          <w:trHeight w:val="329"/>
          <w:jc w:val="center"/>
        </w:trPr>
        <w:tc>
          <w:tcPr>
            <w:tcW w:w="3945" w:type="dxa"/>
            <w:tcBorders>
              <w:left w:val="single" w:sz="12" w:space="0" w:color="17365D"/>
            </w:tcBorders>
            <w:shd w:val="clear" w:color="auto" w:fill="E5DFEC"/>
          </w:tcPr>
          <w:p w14:paraId="265A9C99" w14:textId="77777777" w:rsidR="006912E3" w:rsidRPr="00295880" w:rsidRDefault="006912E3" w:rsidP="00F618CF">
            <w:pPr>
              <w:spacing w:after="0"/>
              <w:jc w:val="both"/>
              <w:rPr>
                <w:rFonts w:ascii="Times New Roman" w:hAnsi="Times New Roman"/>
                <w:lang w:val="sr-Cyrl-BA"/>
              </w:rPr>
            </w:pPr>
            <w:r w:rsidRPr="00295880">
              <w:rPr>
                <w:rFonts w:ascii="Times New Roman" w:hAnsi="Times New Roman"/>
                <w:lang w:val="sr-Cyrl-BA"/>
              </w:rPr>
              <w:t>Финансијски подстицаји</w:t>
            </w:r>
          </w:p>
        </w:tc>
        <w:tc>
          <w:tcPr>
            <w:tcW w:w="450" w:type="dxa"/>
            <w:shd w:val="clear" w:color="auto" w:fill="B2A1C7" w:themeFill="accent4" w:themeFillTint="99"/>
          </w:tcPr>
          <w:p w14:paraId="7D366BA0"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2BCBD55C" w14:textId="77777777" w:rsidR="006912E3" w:rsidRPr="00295880" w:rsidRDefault="006912E3" w:rsidP="00F618CF">
            <w:pPr>
              <w:spacing w:after="0"/>
              <w:rPr>
                <w:rFonts w:ascii="Times New Roman" w:hAnsi="Times New Roman"/>
                <w:b/>
                <w:bCs/>
                <w:lang w:val="sr-Cyrl-BA"/>
              </w:rPr>
            </w:pPr>
          </w:p>
        </w:tc>
        <w:tc>
          <w:tcPr>
            <w:tcW w:w="450" w:type="dxa"/>
            <w:shd w:val="clear" w:color="auto" w:fill="B2A1C7" w:themeFill="accent4" w:themeFillTint="99"/>
          </w:tcPr>
          <w:p w14:paraId="45C4E431" w14:textId="77777777" w:rsidR="006912E3" w:rsidRPr="00295880" w:rsidRDefault="006912E3" w:rsidP="00F618CF">
            <w:pPr>
              <w:spacing w:after="0"/>
              <w:rPr>
                <w:rFonts w:ascii="Times New Roman" w:hAnsi="Times New Roman"/>
                <w:b/>
                <w:bCs/>
                <w:lang w:val="sr-Cyrl-BA"/>
              </w:rPr>
            </w:pPr>
          </w:p>
        </w:tc>
        <w:tc>
          <w:tcPr>
            <w:tcW w:w="407" w:type="dxa"/>
            <w:shd w:val="clear" w:color="auto" w:fill="B2A1C7" w:themeFill="accent4" w:themeFillTint="99"/>
          </w:tcPr>
          <w:p w14:paraId="2D73075D" w14:textId="77777777" w:rsidR="006912E3" w:rsidRPr="00295880" w:rsidRDefault="006912E3" w:rsidP="00F618CF">
            <w:pPr>
              <w:spacing w:after="0"/>
              <w:rPr>
                <w:rFonts w:ascii="Times New Roman" w:hAnsi="Times New Roman"/>
                <w:b/>
                <w:bCs/>
                <w:lang w:val="sr-Cyrl-BA"/>
              </w:rPr>
            </w:pPr>
          </w:p>
        </w:tc>
        <w:tc>
          <w:tcPr>
            <w:tcW w:w="395" w:type="dxa"/>
            <w:shd w:val="clear" w:color="auto" w:fill="B2A1C7" w:themeFill="accent4" w:themeFillTint="99"/>
          </w:tcPr>
          <w:p w14:paraId="30EE5347" w14:textId="77777777" w:rsidR="006912E3" w:rsidRPr="00295880" w:rsidRDefault="006912E3" w:rsidP="00F618CF">
            <w:pPr>
              <w:spacing w:after="0"/>
              <w:rPr>
                <w:rFonts w:ascii="Times New Roman" w:hAnsi="Times New Roman"/>
                <w:b/>
                <w:bCs/>
                <w:lang w:val="sr-Cyrl-BA"/>
              </w:rPr>
            </w:pPr>
          </w:p>
        </w:tc>
        <w:tc>
          <w:tcPr>
            <w:tcW w:w="1602" w:type="dxa"/>
          </w:tcPr>
          <w:p w14:paraId="41FD9220"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МПШВ</w:t>
            </w:r>
            <w:r w:rsidR="00C56428" w:rsidRPr="00295880">
              <w:rPr>
                <w:rFonts w:ascii="Times New Roman" w:hAnsi="Times New Roman"/>
                <w:lang w:val="sr-Cyrl-BA"/>
              </w:rPr>
              <w:t>, МТТ,</w:t>
            </w:r>
            <w:r w:rsidR="00566152" w:rsidRPr="00295880">
              <w:rPr>
                <w:rFonts w:ascii="Times New Roman" w:hAnsi="Times New Roman"/>
                <w:lang w:val="sr-Cyrl-BA"/>
              </w:rPr>
              <w:t xml:space="preserve"> З</w:t>
            </w:r>
            <w:r w:rsidR="00FC1091" w:rsidRPr="00295880">
              <w:rPr>
                <w:rFonts w:ascii="Times New Roman" w:hAnsi="Times New Roman"/>
                <w:lang w:val="sr-Cyrl-BA"/>
              </w:rPr>
              <w:t>ЗРС</w:t>
            </w:r>
            <w:r w:rsidR="00C56428" w:rsidRPr="00295880">
              <w:rPr>
                <w:rFonts w:ascii="Times New Roman" w:hAnsi="Times New Roman"/>
                <w:lang w:val="sr-Cyrl-BA"/>
              </w:rPr>
              <w:t xml:space="preserve"> донатори</w:t>
            </w:r>
          </w:p>
        </w:tc>
        <w:tc>
          <w:tcPr>
            <w:tcW w:w="1646" w:type="dxa"/>
          </w:tcPr>
          <w:p w14:paraId="37DBAC78"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Средства буџета, донаторска средства</w:t>
            </w:r>
          </w:p>
          <w:p w14:paraId="01743F14" w14:textId="77777777" w:rsidR="0037211D" w:rsidRPr="00295880" w:rsidRDefault="0037211D" w:rsidP="00F618CF">
            <w:pPr>
              <w:spacing w:after="0"/>
              <w:rPr>
                <w:rFonts w:ascii="Times New Roman" w:hAnsi="Times New Roman"/>
                <w:lang w:val="sr-Cyrl-BA"/>
              </w:rPr>
            </w:pPr>
          </w:p>
        </w:tc>
        <w:tc>
          <w:tcPr>
            <w:tcW w:w="1800" w:type="dxa"/>
          </w:tcPr>
          <w:p w14:paraId="63A4A0AE" w14:textId="77777777" w:rsidR="006912E3" w:rsidRPr="00295880" w:rsidRDefault="00566152" w:rsidP="00566152">
            <w:pPr>
              <w:spacing w:after="0"/>
              <w:jc w:val="right"/>
              <w:rPr>
                <w:rFonts w:ascii="Times New Roman" w:hAnsi="Times New Roman"/>
                <w:lang w:val="sr-Cyrl-BA"/>
              </w:rPr>
            </w:pPr>
            <w:r w:rsidRPr="00295880">
              <w:rPr>
                <w:rFonts w:ascii="Times New Roman" w:hAnsi="Times New Roman"/>
                <w:lang w:val="sr-Cyrl-BA"/>
              </w:rPr>
              <w:t>8</w:t>
            </w:r>
            <w:r w:rsidR="00FC1091" w:rsidRPr="00295880">
              <w:rPr>
                <w:rFonts w:ascii="Times New Roman" w:hAnsi="Times New Roman"/>
                <w:lang w:val="sr-Cyrl-BA"/>
              </w:rPr>
              <w:t>00.000</w:t>
            </w:r>
          </w:p>
        </w:tc>
        <w:tc>
          <w:tcPr>
            <w:tcW w:w="2011" w:type="dxa"/>
            <w:tcBorders>
              <w:right w:val="single" w:sz="12" w:space="0" w:color="17365D"/>
            </w:tcBorders>
          </w:tcPr>
          <w:p w14:paraId="3DB518D1" w14:textId="77777777" w:rsidR="006912E3" w:rsidRPr="00295880" w:rsidRDefault="006912E3" w:rsidP="00F618CF">
            <w:pPr>
              <w:spacing w:after="0"/>
              <w:rPr>
                <w:rFonts w:ascii="Times New Roman" w:hAnsi="Times New Roman"/>
                <w:lang w:val="sr-Cyrl-BA"/>
              </w:rPr>
            </w:pPr>
            <w:r w:rsidRPr="00295880">
              <w:rPr>
                <w:rFonts w:ascii="Times New Roman" w:hAnsi="Times New Roman"/>
                <w:lang w:val="sr-Cyrl-BA"/>
              </w:rPr>
              <w:t>Број жена које су добиле подстицаје</w:t>
            </w:r>
          </w:p>
        </w:tc>
      </w:tr>
      <w:tr w:rsidR="00F411C2" w:rsidRPr="00295880" w14:paraId="7C3C55CE" w14:textId="77777777" w:rsidTr="00C869D1">
        <w:trPr>
          <w:trHeight w:val="329"/>
          <w:jc w:val="center"/>
        </w:trPr>
        <w:tc>
          <w:tcPr>
            <w:tcW w:w="9345" w:type="dxa"/>
            <w:gridSpan w:val="8"/>
            <w:tcBorders>
              <w:left w:val="single" w:sz="12" w:space="0" w:color="17365D"/>
            </w:tcBorders>
            <w:shd w:val="clear" w:color="auto" w:fill="B2A1C7" w:themeFill="accent4" w:themeFillTint="99"/>
          </w:tcPr>
          <w:p w14:paraId="14382222" w14:textId="77777777" w:rsidR="00F411C2" w:rsidRPr="00295880" w:rsidRDefault="00F411C2" w:rsidP="00F618CF">
            <w:pPr>
              <w:spacing w:after="0"/>
              <w:rPr>
                <w:rFonts w:ascii="Times New Roman" w:hAnsi="Times New Roman"/>
                <w:b/>
                <w:lang w:val="sr-Cyrl-BA"/>
              </w:rPr>
            </w:pPr>
            <w:r w:rsidRPr="00295880">
              <w:rPr>
                <w:rFonts w:ascii="Times New Roman" w:hAnsi="Times New Roman"/>
                <w:b/>
                <w:lang w:val="sr-Cyrl-BA"/>
              </w:rPr>
              <w:t>Укупно средстава за Стратешки циљ 3</w:t>
            </w:r>
          </w:p>
        </w:tc>
        <w:tc>
          <w:tcPr>
            <w:tcW w:w="1800" w:type="dxa"/>
            <w:shd w:val="clear" w:color="auto" w:fill="B2A1C7" w:themeFill="accent4" w:themeFillTint="99"/>
          </w:tcPr>
          <w:p w14:paraId="48821DF6" w14:textId="77777777" w:rsidR="00F411C2" w:rsidRPr="00295880" w:rsidRDefault="00F411C2" w:rsidP="00F618CF">
            <w:pPr>
              <w:spacing w:after="0"/>
              <w:jc w:val="right"/>
              <w:rPr>
                <w:rFonts w:ascii="Times New Roman" w:hAnsi="Times New Roman"/>
                <w:b/>
                <w:lang w:val="sr-Cyrl-BA"/>
              </w:rPr>
            </w:pPr>
            <w:r w:rsidRPr="00295880">
              <w:rPr>
                <w:rFonts w:ascii="Times New Roman" w:hAnsi="Times New Roman"/>
                <w:b/>
                <w:lang w:val="sr-Cyrl-BA"/>
              </w:rPr>
              <w:t>850.000</w:t>
            </w:r>
          </w:p>
        </w:tc>
        <w:tc>
          <w:tcPr>
            <w:tcW w:w="2011" w:type="dxa"/>
            <w:tcBorders>
              <w:right w:val="single" w:sz="12" w:space="0" w:color="17365D"/>
            </w:tcBorders>
            <w:shd w:val="clear" w:color="auto" w:fill="B2A1C7" w:themeFill="accent4" w:themeFillTint="99"/>
          </w:tcPr>
          <w:p w14:paraId="42C43544" w14:textId="77777777" w:rsidR="00F411C2" w:rsidRPr="00295880" w:rsidRDefault="00F411C2" w:rsidP="00F618CF">
            <w:pPr>
              <w:spacing w:after="0"/>
              <w:rPr>
                <w:rFonts w:ascii="Times New Roman" w:hAnsi="Times New Roman"/>
                <w:b/>
                <w:lang w:val="sr-Cyrl-BA"/>
              </w:rPr>
            </w:pPr>
          </w:p>
        </w:tc>
      </w:tr>
      <w:tr w:rsidR="00F411C2" w:rsidRPr="00295880" w14:paraId="092C93C6" w14:textId="77777777" w:rsidTr="00C869D1">
        <w:trPr>
          <w:trHeight w:val="329"/>
          <w:jc w:val="center"/>
        </w:trPr>
        <w:tc>
          <w:tcPr>
            <w:tcW w:w="9345" w:type="dxa"/>
            <w:gridSpan w:val="8"/>
            <w:tcBorders>
              <w:left w:val="single" w:sz="12" w:space="0" w:color="17365D"/>
            </w:tcBorders>
            <w:shd w:val="clear" w:color="auto" w:fill="B2A1C7" w:themeFill="accent4" w:themeFillTint="99"/>
          </w:tcPr>
          <w:p w14:paraId="31B4B374" w14:textId="77777777" w:rsidR="00F411C2" w:rsidRPr="00295880" w:rsidRDefault="00F411C2" w:rsidP="00F618CF">
            <w:pPr>
              <w:spacing w:after="0"/>
              <w:rPr>
                <w:rFonts w:ascii="Times New Roman" w:hAnsi="Times New Roman"/>
                <w:b/>
                <w:lang w:val="sr-Cyrl-BA"/>
              </w:rPr>
            </w:pPr>
            <w:r w:rsidRPr="00295880">
              <w:rPr>
                <w:rFonts w:ascii="Times New Roman" w:hAnsi="Times New Roman"/>
                <w:b/>
                <w:lang w:val="sr-Cyrl-BA"/>
              </w:rPr>
              <w:t>Укупно сви циљеви</w:t>
            </w:r>
          </w:p>
        </w:tc>
        <w:tc>
          <w:tcPr>
            <w:tcW w:w="1800" w:type="dxa"/>
            <w:shd w:val="clear" w:color="auto" w:fill="B2A1C7" w:themeFill="accent4" w:themeFillTint="99"/>
          </w:tcPr>
          <w:p w14:paraId="7C55271A" w14:textId="7D4B4AAE" w:rsidR="00F411C2" w:rsidRPr="00295880" w:rsidRDefault="003716E4" w:rsidP="003716E4">
            <w:pPr>
              <w:spacing w:after="0"/>
              <w:jc w:val="right"/>
              <w:rPr>
                <w:rFonts w:ascii="Times New Roman" w:hAnsi="Times New Roman"/>
                <w:b/>
                <w:lang w:val="sr-Cyrl-BA"/>
              </w:rPr>
            </w:pPr>
            <w:r>
              <w:rPr>
                <w:rFonts w:ascii="Times New Roman" w:hAnsi="Times New Roman"/>
                <w:b/>
                <w:lang w:val="sr-Cyrl-BA"/>
              </w:rPr>
              <w:t>4</w:t>
            </w:r>
            <w:r w:rsidR="00F938E4">
              <w:rPr>
                <w:rFonts w:ascii="Times New Roman" w:hAnsi="Times New Roman"/>
                <w:b/>
              </w:rPr>
              <w:t>.</w:t>
            </w:r>
            <w:r>
              <w:rPr>
                <w:rFonts w:ascii="Times New Roman" w:hAnsi="Times New Roman"/>
                <w:b/>
                <w:lang w:val="sr-Cyrl-BA"/>
              </w:rPr>
              <w:t>5</w:t>
            </w:r>
            <w:r w:rsidR="00F411C2" w:rsidRPr="00295880">
              <w:rPr>
                <w:rFonts w:ascii="Times New Roman" w:hAnsi="Times New Roman"/>
                <w:b/>
                <w:lang w:val="sr-Cyrl-BA"/>
              </w:rPr>
              <w:t>00.000</w:t>
            </w:r>
          </w:p>
        </w:tc>
        <w:tc>
          <w:tcPr>
            <w:tcW w:w="2011" w:type="dxa"/>
            <w:tcBorders>
              <w:right w:val="single" w:sz="12" w:space="0" w:color="17365D"/>
            </w:tcBorders>
            <w:shd w:val="clear" w:color="auto" w:fill="B2A1C7" w:themeFill="accent4" w:themeFillTint="99"/>
          </w:tcPr>
          <w:p w14:paraId="69CA18F6" w14:textId="77777777" w:rsidR="00F411C2" w:rsidRPr="00295880" w:rsidRDefault="00F411C2" w:rsidP="00F618CF">
            <w:pPr>
              <w:spacing w:after="0"/>
              <w:rPr>
                <w:rFonts w:ascii="Times New Roman" w:hAnsi="Times New Roman"/>
                <w:b/>
                <w:lang w:val="sr-Cyrl-BA"/>
              </w:rPr>
            </w:pPr>
          </w:p>
        </w:tc>
      </w:tr>
    </w:tbl>
    <w:p w14:paraId="0E2DD6D1" w14:textId="77777777" w:rsidR="00BA4873" w:rsidRPr="00295880" w:rsidRDefault="00BA4873" w:rsidP="00E0390B">
      <w:pPr>
        <w:rPr>
          <w:rFonts w:ascii="Times New Roman" w:hAnsi="Times New Roman"/>
          <w:b/>
          <w:i/>
          <w:sz w:val="28"/>
          <w:szCs w:val="28"/>
          <w:lang w:val="sr-Cyrl-BA"/>
        </w:rPr>
      </w:pPr>
    </w:p>
    <w:p w14:paraId="0F96D922" w14:textId="77777777" w:rsidR="00EB649A" w:rsidRPr="00295880" w:rsidRDefault="00EB649A">
      <w:pPr>
        <w:rPr>
          <w:rFonts w:ascii="Times New Roman" w:hAnsi="Times New Roman"/>
          <w:sz w:val="28"/>
          <w:szCs w:val="28"/>
          <w:lang w:val="sr-Cyrl-BA"/>
        </w:rPr>
        <w:sectPr w:rsidR="00EB649A" w:rsidRPr="00295880" w:rsidSect="00EB649A">
          <w:pgSz w:w="15840" w:h="12240" w:orient="landscape"/>
          <w:pgMar w:top="1440" w:right="1440" w:bottom="1440" w:left="1440" w:header="720" w:footer="720" w:gutter="0"/>
          <w:cols w:space="720"/>
          <w:docGrid w:linePitch="360"/>
        </w:sectPr>
      </w:pPr>
    </w:p>
    <w:p w14:paraId="2914B296" w14:textId="77777777" w:rsidR="00A46634" w:rsidRDefault="002138DB" w:rsidP="001C00EB">
      <w:pPr>
        <w:pStyle w:val="Heading1"/>
        <w:jc w:val="both"/>
        <w:rPr>
          <w:rFonts w:ascii="Times New Roman" w:hAnsi="Times New Roman" w:cs="Times New Roman"/>
          <w:sz w:val="24"/>
          <w:szCs w:val="24"/>
        </w:rPr>
      </w:pPr>
      <w:bookmarkStart w:id="30" w:name="_Toc12355757"/>
      <w:r w:rsidRPr="00C97C37">
        <w:rPr>
          <w:rFonts w:ascii="Times New Roman" w:hAnsi="Times New Roman" w:cs="Times New Roman"/>
          <w:sz w:val="24"/>
          <w:szCs w:val="24"/>
          <w:lang w:val="sr-Cyrl-BA"/>
        </w:rPr>
        <w:lastRenderedPageBreak/>
        <w:t>Листа коришћ</w:t>
      </w:r>
      <w:r w:rsidR="00A46634" w:rsidRPr="00C97C37">
        <w:rPr>
          <w:rFonts w:ascii="Times New Roman" w:hAnsi="Times New Roman" w:cs="Times New Roman"/>
          <w:sz w:val="24"/>
          <w:szCs w:val="24"/>
          <w:lang w:val="sr-Cyrl-BA"/>
        </w:rPr>
        <w:t>ених скраћеница</w:t>
      </w:r>
      <w:bookmarkEnd w:id="30"/>
    </w:p>
    <w:p w14:paraId="1A13F80A" w14:textId="77777777" w:rsidR="00E6043C" w:rsidRPr="00E6043C" w:rsidRDefault="00E6043C" w:rsidP="00E6043C"/>
    <w:tbl>
      <w:tblPr>
        <w:tblW w:w="10004" w:type="dxa"/>
        <w:jc w:val="center"/>
        <w:tblLook w:val="04A0" w:firstRow="1" w:lastRow="0" w:firstColumn="1" w:lastColumn="0" w:noHBand="0" w:noVBand="1"/>
      </w:tblPr>
      <w:tblGrid>
        <w:gridCol w:w="1667"/>
        <w:gridCol w:w="8337"/>
      </w:tblGrid>
      <w:tr w:rsidR="00A46634" w:rsidRPr="00E6043C" w14:paraId="7E484A39" w14:textId="77777777" w:rsidTr="00E6043C">
        <w:trPr>
          <w:trHeight w:val="260"/>
          <w:jc w:val="center"/>
        </w:trPr>
        <w:tc>
          <w:tcPr>
            <w:tcW w:w="1667" w:type="dxa"/>
            <w:shd w:val="clear" w:color="auto" w:fill="auto"/>
            <w:vAlign w:val="bottom"/>
            <w:hideMark/>
          </w:tcPr>
          <w:p w14:paraId="0B1F5F6B" w14:textId="539DFC6C" w:rsidR="00A46634" w:rsidRPr="00E6043C" w:rsidRDefault="00A46634" w:rsidP="00293C44">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w:t>
            </w:r>
            <w:r w:rsidR="00293C44">
              <w:rPr>
                <w:rFonts w:ascii="Times New Roman" w:hAnsi="Times New Roman"/>
                <w:sz w:val="24"/>
                <w:szCs w:val="24"/>
                <w:lang w:val="sr-Cyrl-BA"/>
              </w:rPr>
              <w:t>ПП РС</w:t>
            </w:r>
          </w:p>
        </w:tc>
        <w:tc>
          <w:tcPr>
            <w:tcW w:w="8337" w:type="dxa"/>
            <w:shd w:val="clear" w:color="auto" w:fill="auto"/>
            <w:noWrap/>
            <w:vAlign w:val="bottom"/>
            <w:hideMark/>
          </w:tcPr>
          <w:p w14:paraId="4D9C3FCC" w14:textId="6EE99CF0" w:rsidR="00A46634" w:rsidRPr="00E6043C" w:rsidRDefault="00A46634" w:rsidP="00293C44">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 xml:space="preserve">Министарство </w:t>
            </w:r>
            <w:r w:rsidR="00293C44">
              <w:rPr>
                <w:rFonts w:ascii="Times New Roman" w:hAnsi="Times New Roman"/>
                <w:sz w:val="24"/>
                <w:szCs w:val="24"/>
                <w:lang w:val="sr-Cyrl-BA"/>
              </w:rPr>
              <w:t xml:space="preserve">привреде и предузетништва Републике Српске </w:t>
            </w:r>
            <w:r w:rsidRPr="00E6043C">
              <w:rPr>
                <w:rFonts w:ascii="Times New Roman" w:hAnsi="Times New Roman"/>
                <w:sz w:val="24"/>
                <w:szCs w:val="24"/>
                <w:lang w:val="sr-Cyrl-BA"/>
              </w:rPr>
              <w:t xml:space="preserve"> </w:t>
            </w:r>
          </w:p>
        </w:tc>
      </w:tr>
      <w:tr w:rsidR="00491C04" w:rsidRPr="00E6043C" w14:paraId="71C8C171" w14:textId="77777777" w:rsidTr="00E6043C">
        <w:trPr>
          <w:trHeight w:val="260"/>
          <w:jc w:val="center"/>
        </w:trPr>
        <w:tc>
          <w:tcPr>
            <w:tcW w:w="1667" w:type="dxa"/>
            <w:shd w:val="clear" w:color="auto" w:fill="auto"/>
            <w:vAlign w:val="bottom"/>
          </w:tcPr>
          <w:p w14:paraId="36547A19" w14:textId="07905D43"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МПШВ</w:t>
            </w:r>
            <w:r w:rsidR="00293C44">
              <w:rPr>
                <w:rFonts w:ascii="Times New Roman" w:hAnsi="Times New Roman"/>
                <w:sz w:val="24"/>
                <w:szCs w:val="24"/>
                <w:lang w:val="sr-Cyrl-BA"/>
              </w:rPr>
              <w:t xml:space="preserve"> РС</w:t>
            </w:r>
          </w:p>
        </w:tc>
        <w:tc>
          <w:tcPr>
            <w:tcW w:w="8337" w:type="dxa"/>
            <w:shd w:val="clear" w:color="auto" w:fill="auto"/>
            <w:noWrap/>
            <w:vAlign w:val="bottom"/>
          </w:tcPr>
          <w:p w14:paraId="61DCE1A1" w14:textId="2E5CB3D1"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Министарство пољопривреде, шумарства и водопривреде</w:t>
            </w:r>
            <w:r w:rsidR="00293C44">
              <w:rPr>
                <w:rFonts w:ascii="Times New Roman" w:hAnsi="Times New Roman"/>
                <w:sz w:val="24"/>
                <w:szCs w:val="24"/>
                <w:lang w:val="sr-Cyrl-BA"/>
              </w:rPr>
              <w:t xml:space="preserve"> Републике Српске</w:t>
            </w:r>
          </w:p>
        </w:tc>
      </w:tr>
      <w:tr w:rsidR="0037748A" w:rsidRPr="00E6043C" w14:paraId="25CF9B7D" w14:textId="77777777" w:rsidTr="00E6043C">
        <w:trPr>
          <w:trHeight w:val="260"/>
          <w:jc w:val="center"/>
        </w:trPr>
        <w:tc>
          <w:tcPr>
            <w:tcW w:w="1667" w:type="dxa"/>
            <w:shd w:val="clear" w:color="auto" w:fill="auto"/>
            <w:vAlign w:val="bottom"/>
          </w:tcPr>
          <w:p w14:paraId="3DB1F1BB" w14:textId="4A3D6B11" w:rsidR="0037748A" w:rsidRPr="00E6043C" w:rsidRDefault="0037748A"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MПОС</w:t>
            </w:r>
            <w:r w:rsidR="00293C44">
              <w:rPr>
                <w:rFonts w:ascii="Times New Roman" w:hAnsi="Times New Roman"/>
                <w:sz w:val="24"/>
                <w:szCs w:val="24"/>
                <w:lang w:val="sr-Cyrl-BA"/>
              </w:rPr>
              <w:t xml:space="preserve"> РС</w:t>
            </w:r>
          </w:p>
        </w:tc>
        <w:tc>
          <w:tcPr>
            <w:tcW w:w="8337" w:type="dxa"/>
            <w:shd w:val="clear" w:color="auto" w:fill="auto"/>
            <w:noWrap/>
            <w:vAlign w:val="bottom"/>
          </w:tcPr>
          <w:p w14:paraId="6E935924" w14:textId="1B1775CE" w:rsidR="0037748A" w:rsidRPr="00E6043C" w:rsidRDefault="0037748A"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Министарство породице, омладине и спорта</w:t>
            </w:r>
            <w:r w:rsidR="00293C44">
              <w:rPr>
                <w:rFonts w:ascii="Times New Roman" w:hAnsi="Times New Roman"/>
                <w:sz w:val="24"/>
                <w:szCs w:val="24"/>
                <w:lang w:val="sr-Cyrl-BA"/>
              </w:rPr>
              <w:t xml:space="preserve"> Републике Српске</w:t>
            </w:r>
          </w:p>
        </w:tc>
      </w:tr>
      <w:tr w:rsidR="00491C04" w:rsidRPr="00E6043C" w14:paraId="7A975BAB" w14:textId="77777777" w:rsidTr="00E6043C">
        <w:trPr>
          <w:trHeight w:val="260"/>
          <w:jc w:val="center"/>
        </w:trPr>
        <w:tc>
          <w:tcPr>
            <w:tcW w:w="1667" w:type="dxa"/>
            <w:shd w:val="clear" w:color="auto" w:fill="auto"/>
            <w:vAlign w:val="bottom"/>
          </w:tcPr>
          <w:p w14:paraId="288CC2FC" w14:textId="5143B7CC"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МФ</w:t>
            </w:r>
            <w:r w:rsidR="00293C44">
              <w:rPr>
                <w:rFonts w:ascii="Times New Roman" w:hAnsi="Times New Roman"/>
                <w:sz w:val="24"/>
                <w:szCs w:val="24"/>
                <w:lang w:val="sr-Cyrl-BA"/>
              </w:rPr>
              <w:t xml:space="preserve"> РС</w:t>
            </w:r>
          </w:p>
        </w:tc>
        <w:tc>
          <w:tcPr>
            <w:tcW w:w="8337" w:type="dxa"/>
            <w:shd w:val="clear" w:color="auto" w:fill="auto"/>
            <w:noWrap/>
            <w:vAlign w:val="bottom"/>
          </w:tcPr>
          <w:p w14:paraId="3B20F658" w14:textId="35772AE8"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Министарство финансија</w:t>
            </w:r>
            <w:r w:rsidR="00293C44">
              <w:rPr>
                <w:rFonts w:ascii="Times New Roman" w:hAnsi="Times New Roman"/>
                <w:sz w:val="24"/>
                <w:szCs w:val="24"/>
                <w:lang w:val="sr-Cyrl-BA"/>
              </w:rPr>
              <w:t xml:space="preserve"> Републике Српске</w:t>
            </w:r>
          </w:p>
        </w:tc>
      </w:tr>
      <w:tr w:rsidR="00491C04" w:rsidRPr="00E6043C" w14:paraId="318E39CC" w14:textId="77777777" w:rsidTr="00E6043C">
        <w:trPr>
          <w:trHeight w:val="260"/>
          <w:jc w:val="center"/>
        </w:trPr>
        <w:tc>
          <w:tcPr>
            <w:tcW w:w="1667" w:type="dxa"/>
            <w:shd w:val="clear" w:color="auto" w:fill="auto"/>
            <w:vAlign w:val="bottom"/>
          </w:tcPr>
          <w:p w14:paraId="1BA496D3" w14:textId="64DCCAF9"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МУЛС</w:t>
            </w:r>
            <w:r w:rsidR="00293C44">
              <w:rPr>
                <w:rFonts w:ascii="Times New Roman" w:hAnsi="Times New Roman"/>
                <w:sz w:val="24"/>
                <w:szCs w:val="24"/>
                <w:lang w:val="sr-Cyrl-BA"/>
              </w:rPr>
              <w:t xml:space="preserve"> РС</w:t>
            </w:r>
          </w:p>
        </w:tc>
        <w:tc>
          <w:tcPr>
            <w:tcW w:w="8337" w:type="dxa"/>
            <w:shd w:val="clear" w:color="auto" w:fill="auto"/>
            <w:noWrap/>
            <w:vAlign w:val="bottom"/>
          </w:tcPr>
          <w:p w14:paraId="143ADF1E" w14:textId="4748FBC6"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Министарство управе и локалне самоуправе</w:t>
            </w:r>
            <w:r w:rsidR="00293C44">
              <w:rPr>
                <w:rFonts w:ascii="Times New Roman" w:hAnsi="Times New Roman"/>
                <w:sz w:val="24"/>
                <w:szCs w:val="24"/>
                <w:lang w:val="sr-Cyrl-BA"/>
              </w:rPr>
              <w:t xml:space="preserve"> Републике Српске</w:t>
            </w:r>
          </w:p>
        </w:tc>
      </w:tr>
      <w:tr w:rsidR="003C3A36" w:rsidRPr="00E6043C" w14:paraId="418F33BD" w14:textId="77777777" w:rsidTr="00E6043C">
        <w:trPr>
          <w:trHeight w:val="260"/>
          <w:jc w:val="center"/>
        </w:trPr>
        <w:tc>
          <w:tcPr>
            <w:tcW w:w="1667" w:type="dxa"/>
            <w:shd w:val="clear" w:color="auto" w:fill="auto"/>
            <w:vAlign w:val="bottom"/>
          </w:tcPr>
          <w:p w14:paraId="36450375" w14:textId="1C510FED" w:rsidR="003C3A36" w:rsidRPr="00E6043C" w:rsidRDefault="003C3A36"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МЕ</w:t>
            </w:r>
            <w:r>
              <w:rPr>
                <w:rFonts w:ascii="Times New Roman" w:hAnsi="Times New Roman"/>
                <w:sz w:val="24"/>
                <w:szCs w:val="24"/>
                <w:lang w:val="sr-Cyrl-BA"/>
              </w:rPr>
              <w:t xml:space="preserve">ИМС </w:t>
            </w:r>
            <w:r w:rsidRPr="00E6043C">
              <w:rPr>
                <w:rFonts w:ascii="Times New Roman" w:hAnsi="Times New Roman"/>
                <w:sz w:val="24"/>
                <w:szCs w:val="24"/>
                <w:lang w:val="sr-Cyrl-BA"/>
              </w:rPr>
              <w:t>РС</w:t>
            </w:r>
          </w:p>
        </w:tc>
        <w:tc>
          <w:tcPr>
            <w:tcW w:w="8337" w:type="dxa"/>
            <w:shd w:val="clear" w:color="auto" w:fill="auto"/>
            <w:noWrap/>
            <w:vAlign w:val="bottom"/>
          </w:tcPr>
          <w:p w14:paraId="10A2687D" w14:textId="129531C3" w:rsidR="003C3A36" w:rsidRPr="00E6043C" w:rsidRDefault="003C3A36"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 xml:space="preserve">Министарство за </w:t>
            </w:r>
            <w:r>
              <w:rPr>
                <w:rFonts w:ascii="Times New Roman" w:hAnsi="Times New Roman"/>
                <w:sz w:val="24"/>
                <w:szCs w:val="24"/>
                <w:lang w:val="sr-Cyrl-BA"/>
              </w:rPr>
              <w:t>европске интеграције и међународну сарадњу Републике Српске</w:t>
            </w:r>
          </w:p>
        </w:tc>
      </w:tr>
      <w:tr w:rsidR="00A46634" w:rsidRPr="00E6043C" w14:paraId="26BC87BC" w14:textId="77777777" w:rsidTr="00E6043C">
        <w:trPr>
          <w:trHeight w:val="260"/>
          <w:jc w:val="center"/>
        </w:trPr>
        <w:tc>
          <w:tcPr>
            <w:tcW w:w="1667" w:type="dxa"/>
            <w:shd w:val="clear" w:color="auto" w:fill="auto"/>
            <w:vAlign w:val="bottom"/>
            <w:hideMark/>
          </w:tcPr>
          <w:p w14:paraId="2FF924D8" w14:textId="4D12EBF0"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МТТ</w:t>
            </w:r>
            <w:r w:rsidR="00293C44">
              <w:rPr>
                <w:rFonts w:ascii="Times New Roman" w:hAnsi="Times New Roman"/>
                <w:sz w:val="24"/>
                <w:szCs w:val="24"/>
                <w:lang w:val="sr-Cyrl-BA"/>
              </w:rPr>
              <w:t xml:space="preserve"> РС</w:t>
            </w:r>
          </w:p>
        </w:tc>
        <w:tc>
          <w:tcPr>
            <w:tcW w:w="8337" w:type="dxa"/>
            <w:shd w:val="clear" w:color="auto" w:fill="auto"/>
            <w:noWrap/>
            <w:vAlign w:val="bottom"/>
            <w:hideMark/>
          </w:tcPr>
          <w:p w14:paraId="04074A5D"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Министарство трговине и туризма Републике Српске</w:t>
            </w:r>
          </w:p>
        </w:tc>
      </w:tr>
      <w:tr w:rsidR="00A46634" w:rsidRPr="00E6043C" w14:paraId="4707849A" w14:textId="77777777" w:rsidTr="00E6043C">
        <w:trPr>
          <w:trHeight w:val="260"/>
          <w:jc w:val="center"/>
        </w:trPr>
        <w:tc>
          <w:tcPr>
            <w:tcW w:w="1667" w:type="dxa"/>
            <w:shd w:val="clear" w:color="auto" w:fill="auto"/>
            <w:vAlign w:val="bottom"/>
            <w:hideMark/>
          </w:tcPr>
          <w:p w14:paraId="29B008BF" w14:textId="0D340B15"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МПК</w:t>
            </w:r>
            <w:r w:rsidR="00293C44">
              <w:rPr>
                <w:rFonts w:ascii="Times New Roman" w:hAnsi="Times New Roman"/>
                <w:sz w:val="24"/>
                <w:szCs w:val="24"/>
                <w:lang w:val="sr-Cyrl-BA"/>
              </w:rPr>
              <w:t xml:space="preserve"> РС</w:t>
            </w:r>
          </w:p>
        </w:tc>
        <w:tc>
          <w:tcPr>
            <w:tcW w:w="8337" w:type="dxa"/>
            <w:shd w:val="clear" w:color="auto" w:fill="auto"/>
            <w:noWrap/>
            <w:vAlign w:val="bottom"/>
            <w:hideMark/>
          </w:tcPr>
          <w:p w14:paraId="614C4BDF"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Министарство просв</w:t>
            </w:r>
            <w:r w:rsidR="001C00EB" w:rsidRPr="00E6043C">
              <w:rPr>
                <w:rFonts w:ascii="Times New Roman" w:hAnsi="Times New Roman"/>
                <w:sz w:val="24"/>
                <w:szCs w:val="24"/>
                <w:lang w:val="sr-Cyrl-BA"/>
              </w:rPr>
              <w:t>ј</w:t>
            </w:r>
            <w:r w:rsidRPr="00E6043C">
              <w:rPr>
                <w:rFonts w:ascii="Times New Roman" w:hAnsi="Times New Roman"/>
                <w:sz w:val="24"/>
                <w:szCs w:val="24"/>
                <w:lang w:val="sr-Cyrl-BA"/>
              </w:rPr>
              <w:t xml:space="preserve">ете и културе Републике Српске </w:t>
            </w:r>
          </w:p>
        </w:tc>
      </w:tr>
      <w:tr w:rsidR="00A46634" w:rsidRPr="00E6043C" w14:paraId="1DFE40E3" w14:textId="77777777" w:rsidTr="00E6043C">
        <w:trPr>
          <w:trHeight w:val="260"/>
          <w:jc w:val="center"/>
        </w:trPr>
        <w:tc>
          <w:tcPr>
            <w:tcW w:w="1667" w:type="dxa"/>
            <w:shd w:val="clear" w:color="auto" w:fill="auto"/>
            <w:vAlign w:val="bottom"/>
            <w:hideMark/>
          </w:tcPr>
          <w:p w14:paraId="0676D294"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РАРС</w:t>
            </w:r>
          </w:p>
        </w:tc>
        <w:tc>
          <w:tcPr>
            <w:tcW w:w="8337" w:type="dxa"/>
            <w:shd w:val="clear" w:color="auto" w:fill="auto"/>
            <w:noWrap/>
            <w:vAlign w:val="bottom"/>
            <w:hideMark/>
          </w:tcPr>
          <w:p w14:paraId="177927F3"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Републичка агенција за развој малих и средњих предузећа Републике Српске</w:t>
            </w:r>
          </w:p>
        </w:tc>
      </w:tr>
      <w:tr w:rsidR="00491C04" w:rsidRPr="00E6043C" w14:paraId="3DC18A14" w14:textId="77777777" w:rsidTr="00E6043C">
        <w:trPr>
          <w:trHeight w:val="260"/>
          <w:jc w:val="center"/>
        </w:trPr>
        <w:tc>
          <w:tcPr>
            <w:tcW w:w="1667" w:type="dxa"/>
            <w:shd w:val="clear" w:color="auto" w:fill="auto"/>
            <w:vAlign w:val="bottom"/>
          </w:tcPr>
          <w:p w14:paraId="3E0C135D"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ПУРС</w:t>
            </w:r>
          </w:p>
        </w:tc>
        <w:tc>
          <w:tcPr>
            <w:tcW w:w="8337" w:type="dxa"/>
            <w:shd w:val="clear" w:color="auto" w:fill="auto"/>
            <w:noWrap/>
            <w:vAlign w:val="bottom"/>
          </w:tcPr>
          <w:p w14:paraId="704FBAE3"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Пореска управа Републике Српске</w:t>
            </w:r>
          </w:p>
        </w:tc>
      </w:tr>
      <w:tr w:rsidR="00A46634" w:rsidRPr="00E6043C" w14:paraId="3FCD8CC4" w14:textId="77777777" w:rsidTr="00E6043C">
        <w:trPr>
          <w:trHeight w:val="260"/>
          <w:jc w:val="center"/>
        </w:trPr>
        <w:tc>
          <w:tcPr>
            <w:tcW w:w="1667" w:type="dxa"/>
            <w:shd w:val="clear" w:color="auto" w:fill="auto"/>
            <w:vAlign w:val="bottom"/>
            <w:hideMark/>
          </w:tcPr>
          <w:p w14:paraId="44DB0598"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ЗЗРС</w:t>
            </w:r>
          </w:p>
        </w:tc>
        <w:tc>
          <w:tcPr>
            <w:tcW w:w="8337" w:type="dxa"/>
            <w:shd w:val="clear" w:color="auto" w:fill="auto"/>
            <w:noWrap/>
            <w:vAlign w:val="bottom"/>
            <w:hideMark/>
          </w:tcPr>
          <w:p w14:paraId="21727A61"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Завод за запошљавање Републике Српске</w:t>
            </w:r>
          </w:p>
        </w:tc>
      </w:tr>
      <w:tr w:rsidR="00491C04" w:rsidRPr="00E6043C" w14:paraId="0BC4D7E8" w14:textId="77777777" w:rsidTr="00E6043C">
        <w:trPr>
          <w:trHeight w:val="260"/>
          <w:jc w:val="center"/>
        </w:trPr>
        <w:tc>
          <w:tcPr>
            <w:tcW w:w="1667" w:type="dxa"/>
            <w:shd w:val="clear" w:color="auto" w:fill="auto"/>
            <w:vAlign w:val="bottom"/>
          </w:tcPr>
          <w:p w14:paraId="4B9E1784"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РЗРС</w:t>
            </w:r>
          </w:p>
        </w:tc>
        <w:tc>
          <w:tcPr>
            <w:tcW w:w="8337" w:type="dxa"/>
            <w:shd w:val="clear" w:color="auto" w:fill="auto"/>
            <w:noWrap/>
            <w:vAlign w:val="bottom"/>
          </w:tcPr>
          <w:p w14:paraId="0AF8F467"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Републички завод за статистику</w:t>
            </w:r>
          </w:p>
        </w:tc>
      </w:tr>
      <w:tr w:rsidR="00491C04" w:rsidRPr="00E6043C" w14:paraId="63D22419" w14:textId="77777777" w:rsidTr="00E6043C">
        <w:trPr>
          <w:trHeight w:val="260"/>
          <w:jc w:val="center"/>
        </w:trPr>
        <w:tc>
          <w:tcPr>
            <w:tcW w:w="1667" w:type="dxa"/>
            <w:shd w:val="clear" w:color="auto" w:fill="auto"/>
            <w:vAlign w:val="bottom"/>
          </w:tcPr>
          <w:p w14:paraId="199B9382"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АПИФ</w:t>
            </w:r>
          </w:p>
        </w:tc>
        <w:tc>
          <w:tcPr>
            <w:tcW w:w="8337" w:type="dxa"/>
            <w:shd w:val="clear" w:color="auto" w:fill="auto"/>
            <w:noWrap/>
            <w:vAlign w:val="bottom"/>
          </w:tcPr>
          <w:p w14:paraId="0076ACDC"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Агенција за посредничке, информатичке и финансијске услуге</w:t>
            </w:r>
          </w:p>
        </w:tc>
      </w:tr>
      <w:tr w:rsidR="00491C04" w:rsidRPr="00E6043C" w14:paraId="599955CC" w14:textId="77777777" w:rsidTr="00E6043C">
        <w:trPr>
          <w:trHeight w:val="260"/>
          <w:jc w:val="center"/>
        </w:trPr>
        <w:tc>
          <w:tcPr>
            <w:tcW w:w="1667" w:type="dxa"/>
            <w:shd w:val="clear" w:color="auto" w:fill="auto"/>
            <w:vAlign w:val="bottom"/>
          </w:tcPr>
          <w:p w14:paraId="4BC226D7"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ГЦ РС</w:t>
            </w:r>
          </w:p>
        </w:tc>
        <w:tc>
          <w:tcPr>
            <w:tcW w:w="8337" w:type="dxa"/>
            <w:shd w:val="clear" w:color="auto" w:fill="auto"/>
            <w:noWrap/>
            <w:vAlign w:val="bottom"/>
          </w:tcPr>
          <w:p w14:paraId="7258F419"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Гендер центар Републике Српске</w:t>
            </w:r>
          </w:p>
        </w:tc>
      </w:tr>
      <w:tr w:rsidR="00A46634" w:rsidRPr="00E6043C" w14:paraId="4986396B" w14:textId="77777777" w:rsidTr="00E6043C">
        <w:trPr>
          <w:trHeight w:val="260"/>
          <w:jc w:val="center"/>
        </w:trPr>
        <w:tc>
          <w:tcPr>
            <w:tcW w:w="1667" w:type="dxa"/>
            <w:shd w:val="clear" w:color="auto" w:fill="auto"/>
            <w:vAlign w:val="bottom"/>
            <w:hideMark/>
          </w:tcPr>
          <w:p w14:paraId="6A7D508B"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ПКРС</w:t>
            </w:r>
          </w:p>
        </w:tc>
        <w:tc>
          <w:tcPr>
            <w:tcW w:w="8337" w:type="dxa"/>
            <w:shd w:val="clear" w:color="auto" w:fill="auto"/>
            <w:noWrap/>
            <w:vAlign w:val="bottom"/>
            <w:hideMark/>
          </w:tcPr>
          <w:p w14:paraId="6487D1BD"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Привредна комора Републике Српске</w:t>
            </w:r>
          </w:p>
        </w:tc>
      </w:tr>
      <w:tr w:rsidR="00A46634" w:rsidRPr="00E6043C" w14:paraId="0B35317B" w14:textId="77777777" w:rsidTr="00E6043C">
        <w:trPr>
          <w:trHeight w:val="260"/>
          <w:jc w:val="center"/>
        </w:trPr>
        <w:tc>
          <w:tcPr>
            <w:tcW w:w="1667" w:type="dxa"/>
            <w:shd w:val="clear" w:color="auto" w:fill="auto"/>
            <w:vAlign w:val="bottom"/>
          </w:tcPr>
          <w:p w14:paraId="3D559E14"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ЗПК РС</w:t>
            </w:r>
          </w:p>
        </w:tc>
        <w:tc>
          <w:tcPr>
            <w:tcW w:w="8337" w:type="dxa"/>
            <w:shd w:val="clear" w:color="auto" w:fill="auto"/>
            <w:noWrap/>
            <w:vAlign w:val="bottom"/>
          </w:tcPr>
          <w:p w14:paraId="189E47CD"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Занатско-предузетничка комора Републике Српске</w:t>
            </w:r>
          </w:p>
        </w:tc>
      </w:tr>
      <w:tr w:rsidR="00491C04" w:rsidRPr="00E6043C" w14:paraId="5EAB478B" w14:textId="77777777" w:rsidTr="00E6043C">
        <w:trPr>
          <w:trHeight w:val="260"/>
          <w:jc w:val="center"/>
        </w:trPr>
        <w:tc>
          <w:tcPr>
            <w:tcW w:w="1667" w:type="dxa"/>
            <w:shd w:val="clear" w:color="auto" w:fill="auto"/>
            <w:vAlign w:val="bottom"/>
            <w:hideMark/>
          </w:tcPr>
          <w:p w14:paraId="12B80365"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ЈЛС</w:t>
            </w:r>
          </w:p>
        </w:tc>
        <w:tc>
          <w:tcPr>
            <w:tcW w:w="8337" w:type="dxa"/>
            <w:shd w:val="clear" w:color="auto" w:fill="auto"/>
            <w:noWrap/>
            <w:vAlign w:val="bottom"/>
            <w:hideMark/>
          </w:tcPr>
          <w:p w14:paraId="3866E6A6" w14:textId="77777777" w:rsidR="00491C04" w:rsidRPr="00E6043C" w:rsidRDefault="00491C0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 xml:space="preserve">Јединице локалне самоуправе </w:t>
            </w:r>
          </w:p>
        </w:tc>
      </w:tr>
      <w:tr w:rsidR="00A46634" w:rsidRPr="00E6043C" w14:paraId="17FF0AC7" w14:textId="77777777" w:rsidTr="00E6043C">
        <w:trPr>
          <w:trHeight w:val="260"/>
          <w:jc w:val="center"/>
        </w:trPr>
        <w:tc>
          <w:tcPr>
            <w:tcW w:w="1667" w:type="dxa"/>
            <w:shd w:val="clear" w:color="auto" w:fill="auto"/>
            <w:vAlign w:val="bottom"/>
          </w:tcPr>
          <w:p w14:paraId="6BE48625"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ЛРА</w:t>
            </w:r>
          </w:p>
        </w:tc>
        <w:tc>
          <w:tcPr>
            <w:tcW w:w="8337" w:type="dxa"/>
            <w:shd w:val="clear" w:color="auto" w:fill="auto"/>
            <w:noWrap/>
            <w:vAlign w:val="bottom"/>
          </w:tcPr>
          <w:p w14:paraId="38FB33CD"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Локалне развојне агенције</w:t>
            </w:r>
          </w:p>
        </w:tc>
      </w:tr>
      <w:tr w:rsidR="00A46634" w:rsidRPr="00E6043C" w14:paraId="370A72D4" w14:textId="77777777" w:rsidTr="00E6043C">
        <w:trPr>
          <w:trHeight w:val="260"/>
          <w:jc w:val="center"/>
        </w:trPr>
        <w:tc>
          <w:tcPr>
            <w:tcW w:w="1667" w:type="dxa"/>
            <w:shd w:val="clear" w:color="auto" w:fill="auto"/>
            <w:vAlign w:val="bottom"/>
          </w:tcPr>
          <w:p w14:paraId="2E4D3CD3"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ЕУНОРС</w:t>
            </w:r>
          </w:p>
        </w:tc>
        <w:tc>
          <w:tcPr>
            <w:tcW w:w="8337" w:type="dxa"/>
            <w:shd w:val="clear" w:color="auto" w:fill="auto"/>
            <w:noWrap/>
            <w:vAlign w:val="bottom"/>
          </w:tcPr>
          <w:p w14:paraId="64233DE5" w14:textId="77777777" w:rsidR="00A46634" w:rsidRPr="00E6043C" w:rsidRDefault="00A46634" w:rsidP="00E6043C">
            <w:pPr>
              <w:spacing w:before="60" w:after="60" w:line="240" w:lineRule="auto"/>
              <w:ind w:right="57"/>
              <w:rPr>
                <w:rFonts w:ascii="Times New Roman" w:hAnsi="Times New Roman"/>
                <w:sz w:val="24"/>
                <w:szCs w:val="24"/>
                <w:lang w:val="sr-Cyrl-BA"/>
              </w:rPr>
            </w:pPr>
            <w:r w:rsidRPr="00E6043C">
              <w:rPr>
                <w:rFonts w:ascii="Times New Roman" w:hAnsi="Times New Roman"/>
                <w:sz w:val="24"/>
                <w:szCs w:val="24"/>
                <w:lang w:val="sr-Cyrl-BA"/>
              </w:rPr>
              <w:t>Европска мрежа предузетништва Републике Српске</w:t>
            </w:r>
          </w:p>
        </w:tc>
      </w:tr>
    </w:tbl>
    <w:p w14:paraId="26E3F36D" w14:textId="77777777" w:rsidR="008B4DB6" w:rsidRPr="00C97C37" w:rsidRDefault="008B4DB6" w:rsidP="009367A9">
      <w:pPr>
        <w:tabs>
          <w:tab w:val="left" w:pos="1210"/>
        </w:tabs>
        <w:spacing w:after="0" w:line="240" w:lineRule="auto"/>
        <w:jc w:val="center"/>
        <w:rPr>
          <w:rFonts w:ascii="Times New Roman" w:hAnsi="Times New Roman"/>
          <w:b/>
          <w:sz w:val="24"/>
          <w:szCs w:val="24"/>
          <w:lang w:val="sr-Cyrl-BA"/>
        </w:rPr>
      </w:pPr>
    </w:p>
    <w:p w14:paraId="11FE7039" w14:textId="77777777" w:rsidR="008B4DB6" w:rsidRPr="00C97C37" w:rsidRDefault="008B4DB6" w:rsidP="009367A9">
      <w:pPr>
        <w:tabs>
          <w:tab w:val="left" w:pos="1210"/>
        </w:tabs>
        <w:spacing w:after="0" w:line="240" w:lineRule="auto"/>
        <w:jc w:val="center"/>
        <w:rPr>
          <w:rFonts w:ascii="Times New Roman" w:hAnsi="Times New Roman"/>
          <w:b/>
          <w:sz w:val="24"/>
          <w:szCs w:val="24"/>
          <w:lang w:val="sr-Cyrl-BA"/>
        </w:rPr>
      </w:pPr>
    </w:p>
    <w:p w14:paraId="6923E317" w14:textId="77777777" w:rsidR="00EB649A" w:rsidRPr="00C97C37" w:rsidRDefault="00EB649A" w:rsidP="009367A9">
      <w:pPr>
        <w:tabs>
          <w:tab w:val="left" w:pos="1210"/>
        </w:tabs>
        <w:spacing w:after="0" w:line="240" w:lineRule="auto"/>
        <w:jc w:val="center"/>
        <w:rPr>
          <w:rFonts w:ascii="Times New Roman" w:hAnsi="Times New Roman"/>
          <w:b/>
          <w:sz w:val="24"/>
          <w:szCs w:val="24"/>
          <w:lang w:val="sr-Cyrl-BA"/>
        </w:rPr>
      </w:pPr>
    </w:p>
    <w:p w14:paraId="20CBE5E3" w14:textId="77777777" w:rsidR="00EB649A" w:rsidRPr="00C97C37" w:rsidRDefault="00EB649A" w:rsidP="009367A9">
      <w:pPr>
        <w:tabs>
          <w:tab w:val="left" w:pos="1210"/>
        </w:tabs>
        <w:spacing w:after="0" w:line="240" w:lineRule="auto"/>
        <w:jc w:val="center"/>
        <w:rPr>
          <w:rFonts w:ascii="Times New Roman" w:hAnsi="Times New Roman"/>
          <w:b/>
          <w:sz w:val="24"/>
          <w:szCs w:val="24"/>
          <w:lang w:val="sr-Cyrl-BA"/>
        </w:rPr>
      </w:pPr>
    </w:p>
    <w:p w14:paraId="493F0AF5" w14:textId="77777777" w:rsidR="00EB649A" w:rsidRPr="00C97C37" w:rsidRDefault="00EB649A" w:rsidP="009367A9">
      <w:pPr>
        <w:tabs>
          <w:tab w:val="left" w:pos="1210"/>
        </w:tabs>
        <w:spacing w:after="0" w:line="240" w:lineRule="auto"/>
        <w:jc w:val="center"/>
        <w:rPr>
          <w:rFonts w:ascii="Times New Roman" w:hAnsi="Times New Roman"/>
          <w:b/>
          <w:sz w:val="24"/>
          <w:szCs w:val="24"/>
          <w:lang w:val="sr-Cyrl-BA"/>
        </w:rPr>
      </w:pPr>
    </w:p>
    <w:p w14:paraId="12943C83" w14:textId="77777777" w:rsidR="00EB649A" w:rsidRPr="00C97C37" w:rsidRDefault="00EB649A" w:rsidP="009367A9">
      <w:pPr>
        <w:tabs>
          <w:tab w:val="left" w:pos="1210"/>
        </w:tabs>
        <w:spacing w:after="0" w:line="240" w:lineRule="auto"/>
        <w:jc w:val="center"/>
        <w:rPr>
          <w:rFonts w:ascii="Times New Roman" w:hAnsi="Times New Roman"/>
          <w:b/>
          <w:sz w:val="24"/>
          <w:szCs w:val="24"/>
          <w:lang w:val="sr-Cyrl-BA"/>
        </w:rPr>
      </w:pPr>
    </w:p>
    <w:p w14:paraId="5BE22975" w14:textId="77777777" w:rsidR="00EB649A" w:rsidRPr="00C97C37" w:rsidRDefault="00EB649A" w:rsidP="009367A9">
      <w:pPr>
        <w:tabs>
          <w:tab w:val="left" w:pos="1210"/>
        </w:tabs>
        <w:spacing w:after="0" w:line="240" w:lineRule="auto"/>
        <w:jc w:val="center"/>
        <w:rPr>
          <w:rFonts w:ascii="Times New Roman" w:hAnsi="Times New Roman"/>
          <w:b/>
          <w:sz w:val="24"/>
          <w:szCs w:val="24"/>
          <w:lang w:val="sr-Cyrl-BA"/>
        </w:rPr>
      </w:pPr>
    </w:p>
    <w:p w14:paraId="0E5D4C5E" w14:textId="77777777" w:rsidR="00EB649A" w:rsidRDefault="00EB649A" w:rsidP="009367A9">
      <w:pPr>
        <w:tabs>
          <w:tab w:val="left" w:pos="1210"/>
        </w:tabs>
        <w:spacing w:after="0" w:line="240" w:lineRule="auto"/>
        <w:jc w:val="center"/>
        <w:rPr>
          <w:rFonts w:ascii="Times New Roman" w:hAnsi="Times New Roman"/>
          <w:b/>
          <w:sz w:val="24"/>
          <w:szCs w:val="24"/>
        </w:rPr>
      </w:pPr>
    </w:p>
    <w:p w14:paraId="2C4763FA" w14:textId="77777777" w:rsidR="00C97C37" w:rsidRPr="00C97C37" w:rsidRDefault="00C97C37" w:rsidP="009367A9">
      <w:pPr>
        <w:tabs>
          <w:tab w:val="left" w:pos="1210"/>
        </w:tabs>
        <w:spacing w:after="0" w:line="240" w:lineRule="auto"/>
        <w:jc w:val="center"/>
        <w:rPr>
          <w:rFonts w:ascii="Times New Roman" w:hAnsi="Times New Roman"/>
          <w:b/>
          <w:sz w:val="24"/>
          <w:szCs w:val="24"/>
        </w:rPr>
      </w:pPr>
    </w:p>
    <w:p w14:paraId="49D33FA4" w14:textId="5DC80C5E" w:rsidR="00EB649A" w:rsidRDefault="00EB649A" w:rsidP="009367A9">
      <w:pPr>
        <w:tabs>
          <w:tab w:val="left" w:pos="1210"/>
        </w:tabs>
        <w:spacing w:after="0" w:line="240" w:lineRule="auto"/>
        <w:jc w:val="center"/>
        <w:rPr>
          <w:rFonts w:ascii="Times New Roman" w:hAnsi="Times New Roman"/>
          <w:b/>
          <w:sz w:val="24"/>
          <w:szCs w:val="24"/>
        </w:rPr>
      </w:pPr>
    </w:p>
    <w:p w14:paraId="5E8F6816" w14:textId="710753A7" w:rsidR="003C3A36" w:rsidRDefault="003C3A36" w:rsidP="009367A9">
      <w:pPr>
        <w:tabs>
          <w:tab w:val="left" w:pos="1210"/>
        </w:tabs>
        <w:spacing w:after="0" w:line="240" w:lineRule="auto"/>
        <w:jc w:val="center"/>
        <w:rPr>
          <w:rFonts w:ascii="Times New Roman" w:hAnsi="Times New Roman"/>
          <w:b/>
          <w:sz w:val="24"/>
          <w:szCs w:val="24"/>
        </w:rPr>
      </w:pPr>
    </w:p>
    <w:p w14:paraId="41211B83" w14:textId="77777777" w:rsidR="003C3A36" w:rsidRDefault="003C3A36" w:rsidP="009367A9">
      <w:pPr>
        <w:tabs>
          <w:tab w:val="left" w:pos="1210"/>
        </w:tabs>
        <w:spacing w:after="0" w:line="240" w:lineRule="auto"/>
        <w:jc w:val="center"/>
        <w:rPr>
          <w:rFonts w:ascii="Times New Roman" w:hAnsi="Times New Roman"/>
          <w:b/>
          <w:sz w:val="24"/>
          <w:szCs w:val="24"/>
        </w:rPr>
      </w:pPr>
    </w:p>
    <w:p w14:paraId="483D5DE7" w14:textId="77777777" w:rsidR="00E6043C" w:rsidRPr="00E6043C" w:rsidRDefault="00E6043C" w:rsidP="009367A9">
      <w:pPr>
        <w:tabs>
          <w:tab w:val="left" w:pos="1210"/>
        </w:tabs>
        <w:spacing w:after="0" w:line="240" w:lineRule="auto"/>
        <w:jc w:val="center"/>
        <w:rPr>
          <w:rFonts w:ascii="Times New Roman" w:hAnsi="Times New Roman"/>
          <w:b/>
          <w:sz w:val="24"/>
          <w:szCs w:val="24"/>
        </w:rPr>
      </w:pPr>
    </w:p>
    <w:p w14:paraId="75485343" w14:textId="77777777" w:rsidR="00EB649A" w:rsidRPr="00C97C37" w:rsidRDefault="00EB649A" w:rsidP="009367A9">
      <w:pPr>
        <w:tabs>
          <w:tab w:val="left" w:pos="1210"/>
        </w:tabs>
        <w:spacing w:after="0" w:line="240" w:lineRule="auto"/>
        <w:jc w:val="center"/>
        <w:rPr>
          <w:rFonts w:ascii="Times New Roman" w:hAnsi="Times New Roman"/>
          <w:b/>
          <w:sz w:val="24"/>
          <w:szCs w:val="24"/>
          <w:lang w:val="sr-Cyrl-BA"/>
        </w:rPr>
      </w:pPr>
    </w:p>
    <w:p w14:paraId="72AF2434" w14:textId="77777777" w:rsidR="00A10015" w:rsidRPr="00C97C37" w:rsidRDefault="00A10015" w:rsidP="009367A9">
      <w:pPr>
        <w:tabs>
          <w:tab w:val="left" w:pos="1210"/>
        </w:tabs>
        <w:spacing w:after="0" w:line="240" w:lineRule="auto"/>
        <w:jc w:val="center"/>
        <w:rPr>
          <w:rFonts w:ascii="Times New Roman" w:hAnsi="Times New Roman"/>
          <w:b/>
          <w:sz w:val="24"/>
          <w:szCs w:val="24"/>
          <w:lang w:val="sr-Cyrl-BA"/>
        </w:rPr>
      </w:pPr>
      <w:r w:rsidRPr="00C97C37">
        <w:rPr>
          <w:rFonts w:ascii="Times New Roman" w:hAnsi="Times New Roman"/>
          <w:b/>
          <w:sz w:val="24"/>
          <w:szCs w:val="24"/>
          <w:lang w:val="sr-Cyrl-BA"/>
        </w:rPr>
        <w:lastRenderedPageBreak/>
        <w:t xml:space="preserve">ОБРАЗЛОЖЕЊЕ </w:t>
      </w:r>
    </w:p>
    <w:p w14:paraId="440CCA43" w14:textId="14E107B6" w:rsidR="00A10015" w:rsidRPr="00C97C37" w:rsidRDefault="008C4278" w:rsidP="009367A9">
      <w:pPr>
        <w:tabs>
          <w:tab w:val="left" w:pos="1210"/>
        </w:tabs>
        <w:spacing w:after="0" w:line="240" w:lineRule="auto"/>
        <w:jc w:val="center"/>
        <w:rPr>
          <w:rFonts w:ascii="Times New Roman" w:hAnsi="Times New Roman"/>
          <w:b/>
          <w:sz w:val="24"/>
          <w:szCs w:val="24"/>
          <w:lang w:val="sr-Cyrl-BA"/>
        </w:rPr>
      </w:pPr>
      <w:r>
        <w:rPr>
          <w:rFonts w:ascii="Times New Roman" w:hAnsi="Times New Roman"/>
          <w:b/>
          <w:sz w:val="24"/>
          <w:szCs w:val="24"/>
          <w:lang w:val="sr-Cyrl-BA"/>
        </w:rPr>
        <w:t>ПРИЈЕДЛОГА</w:t>
      </w:r>
      <w:r w:rsidR="00115C88" w:rsidRPr="00C97C37">
        <w:rPr>
          <w:rFonts w:ascii="Times New Roman" w:hAnsi="Times New Roman"/>
          <w:b/>
          <w:sz w:val="24"/>
          <w:szCs w:val="24"/>
          <w:lang w:val="sr-Cyrl-BA"/>
        </w:rPr>
        <w:t xml:space="preserve"> </w:t>
      </w:r>
      <w:r w:rsidR="00A10015" w:rsidRPr="00C97C37">
        <w:rPr>
          <w:rFonts w:ascii="Times New Roman" w:hAnsi="Times New Roman"/>
          <w:b/>
          <w:sz w:val="24"/>
          <w:szCs w:val="24"/>
          <w:lang w:val="sr-Cyrl-BA"/>
        </w:rPr>
        <w:t>СТРАТЕГИЈЕ РАЗВОЈА ПРЕДУЗЕТНИШТВА ЖЕНА РЕПУБЛИКЕ СРПСКЕ ЗА ПЕРИОД 201</w:t>
      </w:r>
      <w:r w:rsidR="003C3A36">
        <w:rPr>
          <w:rFonts w:ascii="Times New Roman" w:hAnsi="Times New Roman"/>
          <w:b/>
          <w:sz w:val="24"/>
          <w:szCs w:val="24"/>
          <w:lang w:val="sr-Cyrl-BA"/>
        </w:rPr>
        <w:t>9</w:t>
      </w:r>
      <w:r w:rsidR="00A10015" w:rsidRPr="00C97C37">
        <w:rPr>
          <w:rFonts w:ascii="Times New Roman" w:hAnsi="Times New Roman"/>
          <w:b/>
          <w:sz w:val="24"/>
          <w:szCs w:val="24"/>
          <w:lang w:val="sr-Cyrl-BA"/>
        </w:rPr>
        <w:t>–202</w:t>
      </w:r>
      <w:r w:rsidR="003C3A36">
        <w:rPr>
          <w:rFonts w:ascii="Times New Roman" w:hAnsi="Times New Roman"/>
          <w:b/>
          <w:sz w:val="24"/>
          <w:szCs w:val="24"/>
          <w:lang w:val="sr-Cyrl-BA"/>
        </w:rPr>
        <w:t>3</w:t>
      </w:r>
      <w:r w:rsidR="00A10015" w:rsidRPr="00C97C37">
        <w:rPr>
          <w:rFonts w:ascii="Times New Roman" w:hAnsi="Times New Roman"/>
          <w:b/>
          <w:sz w:val="24"/>
          <w:szCs w:val="24"/>
          <w:lang w:val="sr-Cyrl-BA"/>
        </w:rPr>
        <w:t>. ГОДИН</w:t>
      </w:r>
      <w:r w:rsidR="00115C88" w:rsidRPr="00C97C37">
        <w:rPr>
          <w:rFonts w:ascii="Times New Roman" w:hAnsi="Times New Roman"/>
          <w:b/>
          <w:sz w:val="24"/>
          <w:szCs w:val="24"/>
          <w:lang w:val="sr-Cyrl-BA"/>
        </w:rPr>
        <w:t>Е</w:t>
      </w:r>
    </w:p>
    <w:p w14:paraId="39B8516B" w14:textId="77777777" w:rsidR="00A10015" w:rsidRPr="00C97C37" w:rsidRDefault="00A10015" w:rsidP="00A10015">
      <w:pPr>
        <w:tabs>
          <w:tab w:val="left" w:pos="1210"/>
        </w:tabs>
        <w:spacing w:before="120" w:after="120" w:line="240" w:lineRule="auto"/>
        <w:jc w:val="both"/>
        <w:rPr>
          <w:rFonts w:ascii="Times New Roman" w:hAnsi="Times New Roman"/>
          <w:b/>
          <w:sz w:val="24"/>
          <w:szCs w:val="24"/>
          <w:lang w:val="sr-Cyrl-BA"/>
        </w:rPr>
      </w:pPr>
    </w:p>
    <w:p w14:paraId="6F1850FB" w14:textId="77777777" w:rsidR="00A10015" w:rsidRPr="00C97C37" w:rsidRDefault="00A10015" w:rsidP="00A10015">
      <w:pPr>
        <w:spacing w:before="120" w:after="120" w:line="240" w:lineRule="auto"/>
        <w:jc w:val="both"/>
        <w:rPr>
          <w:rFonts w:ascii="Times New Roman" w:hAnsi="Times New Roman"/>
          <w:b/>
          <w:sz w:val="24"/>
          <w:szCs w:val="24"/>
          <w:lang w:val="sr-Cyrl-BA"/>
        </w:rPr>
      </w:pPr>
      <w:r w:rsidRPr="00C97C37">
        <w:rPr>
          <w:rFonts w:ascii="Times New Roman" w:hAnsi="Times New Roman"/>
          <w:b/>
          <w:sz w:val="24"/>
          <w:szCs w:val="24"/>
          <w:lang w:val="sr-Cyrl-BA"/>
        </w:rPr>
        <w:t xml:space="preserve">I  </w:t>
      </w:r>
      <w:r w:rsidR="00FB5667" w:rsidRPr="00C97C37">
        <w:rPr>
          <w:rFonts w:ascii="Times New Roman" w:hAnsi="Times New Roman"/>
          <w:b/>
          <w:sz w:val="24"/>
          <w:szCs w:val="24"/>
          <w:lang w:val="sr-Cyrl-BA"/>
        </w:rPr>
        <w:t xml:space="preserve"> </w:t>
      </w:r>
      <w:r w:rsidRPr="00C97C37">
        <w:rPr>
          <w:rFonts w:ascii="Times New Roman" w:hAnsi="Times New Roman"/>
          <w:b/>
          <w:sz w:val="24"/>
          <w:szCs w:val="24"/>
          <w:lang w:val="sr-Cyrl-BA"/>
        </w:rPr>
        <w:t>УСТАВНИ ОСНОВ</w:t>
      </w:r>
    </w:p>
    <w:p w14:paraId="12E7A898" w14:textId="77777777" w:rsidR="00A10015" w:rsidRPr="00C97C37" w:rsidRDefault="00A10015" w:rsidP="009367A9">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Уставни основ за доношење Стратегије развоја малих и средњих предузећа Републике Српске за период 2018–2022. годин</w:t>
      </w:r>
      <w:r w:rsidR="00115C88" w:rsidRPr="00C97C37">
        <w:rPr>
          <w:rFonts w:ascii="Times New Roman" w:hAnsi="Times New Roman"/>
          <w:sz w:val="24"/>
          <w:szCs w:val="24"/>
          <w:lang w:val="sr-Cyrl-BA"/>
        </w:rPr>
        <w:t>е</w:t>
      </w:r>
      <w:r w:rsidRPr="00C97C37">
        <w:rPr>
          <w:rFonts w:ascii="Times New Roman" w:hAnsi="Times New Roman"/>
          <w:sz w:val="24"/>
          <w:szCs w:val="24"/>
          <w:lang w:val="sr-Cyrl-BA"/>
        </w:rPr>
        <w:t xml:space="preserve"> садржан је у Aмандману XXXII на члан 68. т</w:t>
      </w:r>
      <w:r w:rsidR="00115C88" w:rsidRPr="00C97C37">
        <w:rPr>
          <w:rFonts w:ascii="Times New Roman" w:hAnsi="Times New Roman"/>
          <w:sz w:val="24"/>
          <w:szCs w:val="24"/>
          <w:lang w:val="sr-Cyrl-BA"/>
        </w:rPr>
        <w:t>ачка</w:t>
      </w:r>
      <w:r w:rsidRPr="00C97C37">
        <w:rPr>
          <w:rFonts w:ascii="Times New Roman" w:hAnsi="Times New Roman"/>
          <w:sz w:val="24"/>
          <w:szCs w:val="24"/>
          <w:lang w:val="sr-Cyrl-BA"/>
        </w:rPr>
        <w:t xml:space="preserve"> 8. Устава Републике Српске, према којeм, између осталог, Република Српска уређује и обезбјеђује основне циљеве и правце привредног развоја, као и </w:t>
      </w:r>
      <w:r w:rsidR="00115C88" w:rsidRPr="00C97C37">
        <w:rPr>
          <w:rFonts w:ascii="Times New Roman" w:hAnsi="Times New Roman"/>
          <w:sz w:val="24"/>
          <w:szCs w:val="24"/>
          <w:lang w:val="sr-Cyrl-BA"/>
        </w:rPr>
        <w:t xml:space="preserve">у </w:t>
      </w:r>
      <w:r w:rsidRPr="00C97C37">
        <w:rPr>
          <w:rFonts w:ascii="Times New Roman" w:hAnsi="Times New Roman"/>
          <w:sz w:val="24"/>
          <w:szCs w:val="24"/>
          <w:lang w:val="sr-Cyrl-BA"/>
        </w:rPr>
        <w:t xml:space="preserve">члану 70. став 2. Устава Републике Српске, којим је утврђено да Народна скупштина Републике Српске доноси законе, друге прописе и опште акте. </w:t>
      </w:r>
    </w:p>
    <w:p w14:paraId="5C3B88FD" w14:textId="77777777" w:rsidR="00A10015" w:rsidRPr="00C97C37" w:rsidRDefault="00A10015" w:rsidP="009367A9">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Сектор малих и средњих предузећа и предузетништва</w:t>
      </w:r>
      <w:r w:rsidR="00115C88" w:rsidRPr="00C97C37">
        <w:rPr>
          <w:rFonts w:ascii="Times New Roman" w:hAnsi="Times New Roman"/>
          <w:sz w:val="24"/>
          <w:szCs w:val="24"/>
          <w:lang w:val="sr-Cyrl-BA"/>
        </w:rPr>
        <w:t>,</w:t>
      </w:r>
      <w:r w:rsidRPr="00C97C37">
        <w:rPr>
          <w:rFonts w:ascii="Times New Roman" w:hAnsi="Times New Roman"/>
          <w:sz w:val="24"/>
          <w:szCs w:val="24"/>
          <w:lang w:val="sr-Cyrl-BA"/>
        </w:rPr>
        <w:t xml:space="preserve"> а тиме и израда стратегија и политика развоја малих и средњих предузећа и предузетништва</w:t>
      </w:r>
      <w:r w:rsidR="00115C88" w:rsidRPr="00C97C37">
        <w:rPr>
          <w:rFonts w:ascii="Times New Roman" w:hAnsi="Times New Roman"/>
          <w:sz w:val="24"/>
          <w:szCs w:val="24"/>
          <w:lang w:val="sr-Cyrl-BA"/>
        </w:rPr>
        <w:t>,</w:t>
      </w:r>
      <w:r w:rsidRPr="00C97C37">
        <w:rPr>
          <w:rFonts w:ascii="Times New Roman" w:hAnsi="Times New Roman"/>
          <w:sz w:val="24"/>
          <w:szCs w:val="24"/>
          <w:lang w:val="sr-Cyrl-BA"/>
        </w:rPr>
        <w:t xml:space="preserve"> у надлежности </w:t>
      </w:r>
      <w:r w:rsidR="00115C88" w:rsidRPr="00C97C37">
        <w:rPr>
          <w:rFonts w:ascii="Times New Roman" w:hAnsi="Times New Roman"/>
          <w:sz w:val="24"/>
          <w:szCs w:val="24"/>
          <w:lang w:val="sr-Cyrl-BA"/>
        </w:rPr>
        <w:t xml:space="preserve">је </w:t>
      </w:r>
      <w:r w:rsidRPr="00C97C37">
        <w:rPr>
          <w:rFonts w:ascii="Times New Roman" w:hAnsi="Times New Roman"/>
          <w:sz w:val="24"/>
          <w:szCs w:val="24"/>
          <w:lang w:val="sr-Cyrl-BA"/>
        </w:rPr>
        <w:t xml:space="preserve">Министарства индустрије, енергетике и рударства Републике Српске, према члану 23. Закона о </w:t>
      </w:r>
      <w:r w:rsidR="00115C88" w:rsidRPr="00C97C37">
        <w:rPr>
          <w:rFonts w:ascii="Times New Roman" w:hAnsi="Times New Roman"/>
          <w:sz w:val="24"/>
          <w:szCs w:val="24"/>
          <w:lang w:val="sr-Cyrl-BA"/>
        </w:rPr>
        <w:t>р</w:t>
      </w:r>
      <w:r w:rsidRPr="00C97C37">
        <w:rPr>
          <w:rFonts w:ascii="Times New Roman" w:hAnsi="Times New Roman"/>
          <w:sz w:val="24"/>
          <w:szCs w:val="24"/>
          <w:lang w:val="sr-Cyrl-BA"/>
        </w:rPr>
        <w:t>епубличкој управи („Службени гласник Републике Српске“, бр. 118/08, 11/09, 74/10, 86/10, 24/12 и 121/12).</w:t>
      </w:r>
    </w:p>
    <w:p w14:paraId="73032D78" w14:textId="5EEE230C" w:rsidR="00A10015" w:rsidRPr="00C97C37" w:rsidRDefault="00A10015" w:rsidP="009367A9">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Стратегијом развоја развоја малих и средњих предузећа Републике Српске (2016</w:t>
      </w:r>
      <w:r w:rsidR="00115C88" w:rsidRPr="00C97C37">
        <w:rPr>
          <w:rFonts w:ascii="Times New Roman" w:hAnsi="Times New Roman"/>
          <w:sz w:val="24"/>
          <w:szCs w:val="24"/>
          <w:lang w:val="sr-Cyrl-BA"/>
        </w:rPr>
        <w:t>–</w:t>
      </w:r>
      <w:r w:rsidRPr="00C97C37">
        <w:rPr>
          <w:rFonts w:ascii="Times New Roman" w:hAnsi="Times New Roman"/>
          <w:sz w:val="24"/>
          <w:szCs w:val="24"/>
          <w:lang w:val="sr-Cyrl-BA"/>
        </w:rPr>
        <w:t>2020) п</w:t>
      </w:r>
      <w:r w:rsidR="00115C88" w:rsidRPr="00C97C37">
        <w:rPr>
          <w:rFonts w:ascii="Times New Roman" w:hAnsi="Times New Roman"/>
          <w:sz w:val="24"/>
          <w:szCs w:val="24"/>
          <w:lang w:val="sr-Cyrl-BA"/>
        </w:rPr>
        <w:t>ланирано</w:t>
      </w:r>
      <w:r w:rsidRPr="00C97C37">
        <w:rPr>
          <w:rFonts w:ascii="Times New Roman" w:hAnsi="Times New Roman"/>
          <w:sz w:val="24"/>
          <w:szCs w:val="24"/>
          <w:lang w:val="sr-Cyrl-BA"/>
        </w:rPr>
        <w:t xml:space="preserve"> је доношење Стратегије развоја предузетништва жена Републике Српске за период 201</w:t>
      </w:r>
      <w:r w:rsidR="00A4483C">
        <w:rPr>
          <w:rFonts w:ascii="Times New Roman" w:hAnsi="Times New Roman"/>
          <w:sz w:val="24"/>
          <w:szCs w:val="24"/>
          <w:lang w:val="sr-Cyrl-BA"/>
        </w:rPr>
        <w:t>9</w:t>
      </w:r>
      <w:r w:rsidR="00D95027" w:rsidRPr="00C97C37">
        <w:rPr>
          <w:rFonts w:ascii="Times New Roman" w:hAnsi="Times New Roman"/>
          <w:sz w:val="24"/>
          <w:szCs w:val="24"/>
          <w:lang w:val="sr-Cyrl-BA"/>
        </w:rPr>
        <w:t>–</w:t>
      </w:r>
      <w:r w:rsidRPr="00C97C37">
        <w:rPr>
          <w:rFonts w:ascii="Times New Roman" w:hAnsi="Times New Roman"/>
          <w:sz w:val="24"/>
          <w:szCs w:val="24"/>
          <w:lang w:val="sr-Cyrl-BA"/>
        </w:rPr>
        <w:t>202</w:t>
      </w:r>
      <w:r w:rsidR="00A4483C">
        <w:rPr>
          <w:rFonts w:ascii="Times New Roman" w:hAnsi="Times New Roman"/>
          <w:sz w:val="24"/>
          <w:szCs w:val="24"/>
          <w:lang w:val="sr-Cyrl-BA"/>
        </w:rPr>
        <w:t>3</w:t>
      </w:r>
      <w:r w:rsidRPr="00C97C37">
        <w:rPr>
          <w:rFonts w:ascii="Times New Roman" w:hAnsi="Times New Roman"/>
          <w:sz w:val="24"/>
          <w:szCs w:val="24"/>
          <w:lang w:val="sr-Cyrl-BA"/>
        </w:rPr>
        <w:t>.</w:t>
      </w:r>
      <w:r w:rsidR="00D95027" w:rsidRPr="00C97C37">
        <w:rPr>
          <w:rFonts w:ascii="Times New Roman" w:hAnsi="Times New Roman"/>
          <w:sz w:val="24"/>
          <w:szCs w:val="24"/>
          <w:lang w:val="sr-Cyrl-BA"/>
        </w:rPr>
        <w:t xml:space="preserve"> године.</w:t>
      </w:r>
    </w:p>
    <w:p w14:paraId="5BF45372" w14:textId="77777777" w:rsidR="00A10015" w:rsidRPr="00C97C37" w:rsidRDefault="00A10015" w:rsidP="00946312">
      <w:pPr>
        <w:spacing w:after="0" w:line="240" w:lineRule="auto"/>
        <w:ind w:firstLine="720"/>
        <w:jc w:val="both"/>
        <w:rPr>
          <w:rFonts w:ascii="Times New Roman" w:hAnsi="Times New Roman"/>
          <w:sz w:val="24"/>
          <w:szCs w:val="24"/>
          <w:lang w:val="sr-Cyrl-BA"/>
        </w:rPr>
      </w:pPr>
    </w:p>
    <w:p w14:paraId="47322A2F" w14:textId="77777777" w:rsidR="00946312" w:rsidRPr="00C97C37" w:rsidRDefault="00A10015" w:rsidP="00946312">
      <w:pPr>
        <w:spacing w:after="0" w:line="240" w:lineRule="auto"/>
        <w:jc w:val="both"/>
        <w:rPr>
          <w:rFonts w:ascii="Times New Roman" w:hAnsi="Times New Roman"/>
          <w:b/>
          <w:sz w:val="24"/>
          <w:szCs w:val="24"/>
          <w:lang w:val="sr-Cyrl-BA"/>
        </w:rPr>
      </w:pPr>
      <w:r w:rsidRPr="00C97C37">
        <w:rPr>
          <w:rFonts w:ascii="Times New Roman" w:hAnsi="Times New Roman"/>
          <w:b/>
          <w:sz w:val="24"/>
          <w:szCs w:val="24"/>
          <w:lang w:val="sr-Cyrl-BA"/>
        </w:rPr>
        <w:t xml:space="preserve">II </w:t>
      </w:r>
      <w:r w:rsidR="00CC5A11" w:rsidRPr="00C97C37">
        <w:rPr>
          <w:rFonts w:ascii="Times New Roman" w:hAnsi="Times New Roman"/>
          <w:b/>
          <w:sz w:val="24"/>
          <w:szCs w:val="24"/>
          <w:lang w:val="sr-Cyrl-BA"/>
        </w:rPr>
        <w:tab/>
        <w:t>У</w:t>
      </w:r>
      <w:r w:rsidRPr="00C97C37">
        <w:rPr>
          <w:rFonts w:ascii="Times New Roman" w:hAnsi="Times New Roman"/>
          <w:b/>
          <w:sz w:val="24"/>
          <w:szCs w:val="24"/>
          <w:lang w:val="sr-Cyrl-BA"/>
        </w:rPr>
        <w:t xml:space="preserve">СКЛАЂЕНОСТ СА УСТАВОМ, ПРАВНИМ СИСТЕМОМ И </w:t>
      </w:r>
    </w:p>
    <w:p w14:paraId="6A892AE2" w14:textId="77777777" w:rsidR="00A10015" w:rsidRPr="00C97C37" w:rsidRDefault="00A10015" w:rsidP="00CC5A11">
      <w:pPr>
        <w:spacing w:after="0" w:line="240" w:lineRule="auto"/>
        <w:ind w:firstLine="720"/>
        <w:jc w:val="both"/>
        <w:rPr>
          <w:rFonts w:ascii="Times New Roman" w:hAnsi="Times New Roman"/>
          <w:b/>
          <w:sz w:val="24"/>
          <w:szCs w:val="24"/>
          <w:lang w:val="sr-Cyrl-BA"/>
        </w:rPr>
      </w:pPr>
      <w:r w:rsidRPr="00C97C37">
        <w:rPr>
          <w:rFonts w:ascii="Times New Roman" w:hAnsi="Times New Roman"/>
          <w:b/>
          <w:sz w:val="24"/>
          <w:szCs w:val="24"/>
          <w:lang w:val="sr-Cyrl-BA"/>
        </w:rPr>
        <w:t>ПРАВИЛИМА НОРМАТИВНОПРАВНЕ ТЕХНИКЕ</w:t>
      </w:r>
    </w:p>
    <w:p w14:paraId="2B3F09D4" w14:textId="77777777" w:rsidR="00A10015" w:rsidRPr="00C97C37" w:rsidRDefault="00A10015" w:rsidP="00946312">
      <w:pPr>
        <w:spacing w:after="0" w:line="240" w:lineRule="auto"/>
        <w:jc w:val="both"/>
        <w:rPr>
          <w:rFonts w:ascii="Times New Roman" w:hAnsi="Times New Roman"/>
          <w:b/>
          <w:sz w:val="24"/>
          <w:szCs w:val="24"/>
          <w:lang w:val="sr-Cyrl-BA"/>
        </w:rPr>
      </w:pPr>
    </w:p>
    <w:p w14:paraId="3CB2FB4F" w14:textId="609AF9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Према Мишљењу Републичког секретаријата за законодавство број: 22.03-020-2263/19</w:t>
      </w:r>
      <w:r>
        <w:rPr>
          <w:rFonts w:ascii="Times New Roman" w:hAnsi="Times New Roman"/>
          <w:sz w:val="24"/>
          <w:szCs w:val="24"/>
          <w:lang w:val="sr-Cyrl-BA"/>
        </w:rPr>
        <w:t xml:space="preserve"> </w:t>
      </w:r>
      <w:r w:rsidRPr="00242F79">
        <w:rPr>
          <w:rFonts w:ascii="Times New Roman" w:hAnsi="Times New Roman"/>
          <w:sz w:val="24"/>
          <w:szCs w:val="24"/>
          <w:lang w:val="sr-Cyrl-BA"/>
        </w:rPr>
        <w:t>од 26. јуна 2019. године, уставни основ за доношење ове стратегије садржан је у Амандману XXXII на члан 68. т. 6. и 8. Устава Републике Српске, према којима Република, између осталог, уређује и обезбјеђује, заштиту свих облика својине, правни положај предузећа и других организација, основне циљеве и правце привредног и технолошког развоја, као и  политику и мјере за усмјеравање развоја. Такође, према члану 70. Устава, Народна скупштина доноси законе, друге прописе и опште акте.</w:t>
      </w:r>
    </w:p>
    <w:p w14:paraId="395FD6B3" w14:textId="777777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Овај секретаријат је на Нацрт стратегије развоја предузетништва жена Републике Српске за период 2018–2022. године, актом број: 22/02-021-1754/18 од 12. јунa 2018. године, дао позитивно мишљење, а Народна скупштина Републике Српске Нацрт ове стратегије усвојила је на Другој сједници, одржаној 14. фебруара 2019. године.</w:t>
      </w:r>
    </w:p>
    <w:p w14:paraId="2CBC5211" w14:textId="777777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Циљ ове стратегије је да се обезбиједи системска подршка предузетништву жена на републичком и на локалном нивоу, омогући веће учешће предузетништву жена у привреди Републике Српске, те јачање овог предузетништва у свим дијеловима Републике Српске, а посебно у сеоским подручјима.</w:t>
      </w:r>
    </w:p>
    <w:p w14:paraId="4FA52320" w14:textId="777777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 xml:space="preserve">Стратегијом су дефинисана три стратешка циља: јачање конкурентности пословних субјеката које покрећу и воде предузетнице, унапређивање доступности и привлачности предузетништва и пословања за жене и додатна подршка специфичних области предузетништва жена. </w:t>
      </w:r>
    </w:p>
    <w:p w14:paraId="0D41715F" w14:textId="777777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 xml:space="preserve">Најбитније разликe између Нацрта и Приједлога ове стратегије, које су резултат скупштинске расправе, односе се на промјену године од које се стратегија примјењује, те је, с тим у вези, у наслову Стратегије 2018. година замијењена са 2019. годином, а то је </w:t>
      </w:r>
      <w:r w:rsidRPr="00242F79">
        <w:rPr>
          <w:rFonts w:ascii="Times New Roman" w:hAnsi="Times New Roman"/>
          <w:sz w:val="24"/>
          <w:szCs w:val="24"/>
          <w:lang w:val="sr-Cyrl-BA"/>
        </w:rPr>
        <w:lastRenderedPageBreak/>
        <w:t>утицало на измјену анализа статистичких показатеља, као и корекцију финансијске пројекције и пројекције очекиваних резултата. Такође, Стратегија је усклађена и са новим Законом о републичкој управи, те су у њеном тексту кориговани називи министарства.</w:t>
      </w:r>
    </w:p>
    <w:p w14:paraId="22A70ED3" w14:textId="777777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У првом стратешком циљу измијењене су активности финансијске подршке за предузетнице. Програм стручне подршке предузетницама је раздвојен на подршку за предузетнице које почињу са пословањем и подршку за предузетнице које већ послују, те је са овим измјенама усклађен и систем менторинга. Умјесто анализе рада удружења, предложено је успостављање базе података о предузетницама и њиховим удружењима.</w:t>
      </w:r>
    </w:p>
    <w:p w14:paraId="7DF068CD" w14:textId="777777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У другом стратешком циљу извршене су допуне које се односе на подршку предузетницама на локалном нивоу.</w:t>
      </w:r>
    </w:p>
    <w:p w14:paraId="0AF16A80" w14:textId="777777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У трећем стратешком циљу извршене су допуне које су у вези са заштитом домаћег нематеријалног културног насљеђа, посебно у области занатства, те извршене измјене у дијелу који се односи на подршку предузетницама на селу.</w:t>
      </w:r>
    </w:p>
    <w:p w14:paraId="6A8F64DF" w14:textId="77777777"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Секретаријат констатује да је ова стратегија усклађена са Одлуком о поступку планирања, праћења и извјештавања о реализацији усвојених стратегија и планова Републике Српске и републичких органа управе („Службени гласник Репблике Српске“, брoj 50/16).</w:t>
      </w:r>
    </w:p>
    <w:p w14:paraId="1A1DBDF1" w14:textId="37013ED2" w:rsidR="00242F79" w:rsidRPr="00242F79" w:rsidRDefault="00242F79" w:rsidP="00242F79">
      <w:pPr>
        <w:spacing w:after="0" w:line="240" w:lineRule="auto"/>
        <w:ind w:firstLine="720"/>
        <w:jc w:val="both"/>
        <w:rPr>
          <w:rFonts w:ascii="Times New Roman" w:hAnsi="Times New Roman"/>
          <w:sz w:val="24"/>
          <w:szCs w:val="24"/>
          <w:lang w:val="sr-Cyrl-BA"/>
        </w:rPr>
      </w:pPr>
      <w:r w:rsidRPr="00242F79">
        <w:rPr>
          <w:rFonts w:ascii="Times New Roman" w:hAnsi="Times New Roman"/>
          <w:sz w:val="24"/>
          <w:szCs w:val="24"/>
          <w:lang w:val="sr-Cyrl-BA"/>
        </w:rPr>
        <w:t xml:space="preserve">Будући да је Републички секретаријат за законодавство утврдио да постоји уставни и правни основ за доношење ове стратегије, мишљења смо да се Приједлог стратегије развоја предузетништва жена Републике Српске за период 2019–2023. године може упутити даље на разматрање. </w:t>
      </w:r>
    </w:p>
    <w:p w14:paraId="055546FD" w14:textId="77777777" w:rsidR="00320119" w:rsidRPr="00C97C37" w:rsidRDefault="00320119" w:rsidP="00946312">
      <w:pPr>
        <w:spacing w:after="0" w:line="240" w:lineRule="auto"/>
        <w:jc w:val="both"/>
        <w:rPr>
          <w:rFonts w:ascii="Times New Roman" w:hAnsi="Times New Roman"/>
          <w:b/>
          <w:sz w:val="24"/>
          <w:szCs w:val="24"/>
          <w:lang w:val="sr-Cyrl-BA"/>
        </w:rPr>
      </w:pPr>
    </w:p>
    <w:p w14:paraId="33911D72" w14:textId="77777777" w:rsidR="00A10015" w:rsidRPr="00C97C37" w:rsidRDefault="00A10015" w:rsidP="007139A3">
      <w:pPr>
        <w:tabs>
          <w:tab w:val="left" w:pos="540"/>
        </w:tabs>
        <w:spacing w:after="0" w:line="240" w:lineRule="auto"/>
        <w:jc w:val="both"/>
        <w:rPr>
          <w:rFonts w:ascii="Times New Roman" w:hAnsi="Times New Roman"/>
          <w:b/>
          <w:sz w:val="24"/>
          <w:szCs w:val="24"/>
          <w:lang w:val="sr-Cyrl-BA"/>
        </w:rPr>
      </w:pPr>
      <w:r w:rsidRPr="00C97C37">
        <w:rPr>
          <w:rFonts w:ascii="Times New Roman" w:hAnsi="Times New Roman"/>
          <w:b/>
          <w:sz w:val="24"/>
          <w:szCs w:val="24"/>
          <w:lang w:val="sr-Cyrl-BA"/>
        </w:rPr>
        <w:t xml:space="preserve">III </w:t>
      </w:r>
      <w:r w:rsidR="00CC5A11" w:rsidRPr="00C97C37">
        <w:rPr>
          <w:rFonts w:ascii="Times New Roman" w:hAnsi="Times New Roman"/>
          <w:b/>
          <w:sz w:val="24"/>
          <w:szCs w:val="24"/>
          <w:lang w:val="sr-Cyrl-BA"/>
        </w:rPr>
        <w:tab/>
      </w:r>
      <w:r w:rsidRPr="00C97C37">
        <w:rPr>
          <w:rFonts w:ascii="Times New Roman" w:hAnsi="Times New Roman"/>
          <w:b/>
          <w:sz w:val="24"/>
          <w:szCs w:val="24"/>
          <w:lang w:val="sr-Cyrl-BA"/>
        </w:rPr>
        <w:t>УСКЛАЂЕНОСТ СА ПР</w:t>
      </w:r>
      <w:r w:rsidR="00CC5A11" w:rsidRPr="00C97C37">
        <w:rPr>
          <w:rFonts w:ascii="Times New Roman" w:hAnsi="Times New Roman"/>
          <w:b/>
          <w:sz w:val="24"/>
          <w:szCs w:val="24"/>
          <w:lang w:val="sr-Cyrl-BA"/>
        </w:rPr>
        <w:t>АВНИМ ПОРЕТКОМ</w:t>
      </w:r>
      <w:r w:rsidRPr="00C97C37">
        <w:rPr>
          <w:rFonts w:ascii="Times New Roman" w:hAnsi="Times New Roman"/>
          <w:b/>
          <w:sz w:val="24"/>
          <w:szCs w:val="24"/>
          <w:lang w:val="sr-Cyrl-BA"/>
        </w:rPr>
        <w:t xml:space="preserve"> ЕВРОПСКЕ УНИЈЕ</w:t>
      </w:r>
    </w:p>
    <w:p w14:paraId="61236778" w14:textId="77777777" w:rsidR="00A10015" w:rsidRPr="00C97C37" w:rsidRDefault="00A10015" w:rsidP="00946312">
      <w:pPr>
        <w:spacing w:after="0" w:line="240" w:lineRule="auto"/>
        <w:jc w:val="both"/>
        <w:rPr>
          <w:rFonts w:ascii="Times New Roman" w:eastAsia="Times New Roman" w:hAnsi="Times New Roman"/>
          <w:bCs/>
          <w:iCs/>
          <w:sz w:val="24"/>
          <w:szCs w:val="24"/>
          <w:lang w:val="sr-Cyrl-BA"/>
        </w:rPr>
      </w:pPr>
    </w:p>
    <w:p w14:paraId="69CBA8C0" w14:textId="6531606E" w:rsidR="00C3743B" w:rsidRPr="00C3743B" w:rsidRDefault="00C3743B" w:rsidP="00C3743B">
      <w:pPr>
        <w:spacing w:after="0" w:line="240" w:lineRule="auto"/>
        <w:ind w:firstLine="720"/>
        <w:jc w:val="both"/>
        <w:rPr>
          <w:rFonts w:ascii="Times New Roman" w:hAnsi="Times New Roman"/>
          <w:sz w:val="24"/>
          <w:szCs w:val="24"/>
          <w:lang w:val="sr-Cyrl-BA"/>
        </w:rPr>
      </w:pPr>
      <w:r w:rsidRPr="00C3743B">
        <w:rPr>
          <w:rFonts w:ascii="Times New Roman" w:hAnsi="Times New Roman"/>
          <w:sz w:val="24"/>
          <w:szCs w:val="24"/>
          <w:lang w:val="sr-Cyrl-BA"/>
        </w:rPr>
        <w:t xml:space="preserve">Према Мишљењу Министарства за европске интеграције и међународну срадњу број: 17.03-020-2291/19 од 27. јуна 2019. године, а након увида у прописе Европске уније и анализе одредаба Приједлогa стратегије развоја предузетништва жена Републике Српске за период 2019-2023. године (у даљем тексту: Приједлог), установљено је да EU acquis садржи изворе који су релевантни за предмет уређивања достављеног приједлога, те да је исте предлагач узео у обзир приликом израде предметног акта, због чега у Изјави о усклађености стоји оцјена „дјелимично усклађен“.  </w:t>
      </w:r>
    </w:p>
    <w:p w14:paraId="4515C02B" w14:textId="77777777" w:rsidR="00C3743B" w:rsidRPr="00C3743B" w:rsidRDefault="00C3743B" w:rsidP="00C3743B">
      <w:pPr>
        <w:widowControl w:val="0"/>
        <w:autoSpaceDE w:val="0"/>
        <w:autoSpaceDN w:val="0"/>
        <w:adjustRightInd w:val="0"/>
        <w:spacing w:after="0" w:line="240" w:lineRule="auto"/>
        <w:ind w:firstLine="720"/>
        <w:jc w:val="both"/>
        <w:rPr>
          <w:rFonts w:ascii="Times New Roman" w:eastAsia="Times New Roman" w:hAnsi="Times New Roman"/>
          <w:sz w:val="24"/>
          <w:szCs w:val="24"/>
          <w:lang w:val="sr-Cyrl-BA"/>
        </w:rPr>
      </w:pPr>
      <w:r w:rsidRPr="00C3743B">
        <w:rPr>
          <w:rFonts w:ascii="Times New Roman" w:eastAsia="Times New Roman" w:hAnsi="Times New Roman"/>
          <w:sz w:val="24"/>
          <w:szCs w:val="24"/>
          <w:lang w:val="sr-Cyrl-BA"/>
        </w:rPr>
        <w:t>Предметну материју, у дијелу примарних извора права ЕУ, уређују:</w:t>
      </w:r>
    </w:p>
    <w:p w14:paraId="6E79FE92" w14:textId="77777777" w:rsidR="00C3743B" w:rsidRPr="00C3743B" w:rsidRDefault="00C3743B" w:rsidP="00C3743B">
      <w:pPr>
        <w:widowControl w:val="0"/>
        <w:numPr>
          <w:ilvl w:val="0"/>
          <w:numId w:val="28"/>
        </w:numPr>
        <w:autoSpaceDE w:val="0"/>
        <w:autoSpaceDN w:val="0"/>
        <w:adjustRightInd w:val="0"/>
        <w:spacing w:after="0" w:line="240" w:lineRule="auto"/>
        <w:ind w:left="709" w:hanging="283"/>
        <w:contextualSpacing/>
        <w:jc w:val="both"/>
        <w:rPr>
          <w:rFonts w:ascii="Times New Roman" w:eastAsia="Times New Roman" w:hAnsi="Times New Roman"/>
          <w:i/>
          <w:sz w:val="24"/>
          <w:szCs w:val="24"/>
          <w:lang w:val="sr-Cyrl-CS"/>
        </w:rPr>
      </w:pPr>
      <w:r w:rsidRPr="00C3743B">
        <w:rPr>
          <w:rFonts w:ascii="Times New Roman" w:eastAsia="Times New Roman" w:hAnsi="Times New Roman"/>
          <w:sz w:val="24"/>
          <w:szCs w:val="24"/>
          <w:lang w:val="sr-Cyrl-RS"/>
        </w:rPr>
        <w:t xml:space="preserve">Уговор о </w:t>
      </w:r>
      <w:r w:rsidRPr="00C3743B">
        <w:rPr>
          <w:rFonts w:ascii="Times New Roman" w:eastAsia="Times New Roman" w:hAnsi="Times New Roman"/>
          <w:sz w:val="24"/>
          <w:szCs w:val="24"/>
          <w:lang w:val="sr-Cyrl-CS"/>
        </w:rPr>
        <w:t>о Европској унији, Глава I</w:t>
      </w:r>
      <w:r w:rsidRPr="00C3743B">
        <w:rPr>
          <w:rFonts w:ascii="Times New Roman" w:eastAsia="Times New Roman" w:hAnsi="Times New Roman"/>
          <w:sz w:val="24"/>
          <w:szCs w:val="24"/>
          <w:lang w:val="sr-Cyrl-BA"/>
        </w:rPr>
        <w:t xml:space="preserve"> </w:t>
      </w:r>
      <w:r w:rsidRPr="00C3743B">
        <w:rPr>
          <w:rFonts w:ascii="Times New Roman" w:eastAsia="Times New Roman" w:hAnsi="Times New Roman"/>
          <w:sz w:val="24"/>
          <w:szCs w:val="24"/>
          <w:lang w:val="sr-Cyrl-CS"/>
        </w:rPr>
        <w:t>- Заједничке одредбе, члан 3. став 3 (енг.</w:t>
      </w:r>
      <w:r w:rsidRPr="00C3743B">
        <w:rPr>
          <w:rFonts w:ascii="Times New Roman" w:eastAsia="Times New Roman" w:hAnsi="Times New Roman"/>
          <w:sz w:val="24"/>
          <w:szCs w:val="24"/>
          <w:lang w:val="sr-Cyrl-BA"/>
        </w:rPr>
        <w:t xml:space="preserve"> </w:t>
      </w:r>
      <w:r w:rsidRPr="00C3743B">
        <w:rPr>
          <w:rFonts w:ascii="Times New Roman" w:eastAsia="Times New Roman" w:hAnsi="Times New Roman"/>
          <w:i/>
          <w:sz w:val="24"/>
          <w:szCs w:val="24"/>
          <w:lang w:val="sr-Cyrl-CS"/>
        </w:rPr>
        <w:t>The  Treaty  on  European  Union, Title  I - Common  Provisions, Article 3 (3)</w:t>
      </w:r>
      <w:r w:rsidRPr="00C3743B">
        <w:rPr>
          <w:rFonts w:ascii="Times New Roman" w:eastAsia="Times New Roman" w:hAnsi="Times New Roman"/>
          <w:i/>
          <w:sz w:val="24"/>
          <w:szCs w:val="24"/>
          <w:lang w:val="sr-Cyrl-BA"/>
        </w:rPr>
        <w:t xml:space="preserve">) </w:t>
      </w:r>
      <w:r w:rsidRPr="00C3743B">
        <w:rPr>
          <w:rFonts w:ascii="Times New Roman" w:eastAsia="Times New Roman" w:hAnsi="Times New Roman"/>
          <w:sz w:val="24"/>
          <w:szCs w:val="24"/>
          <w:lang w:val="sr-Cyrl-BA"/>
        </w:rPr>
        <w:t>и</w:t>
      </w:r>
    </w:p>
    <w:p w14:paraId="592815C8" w14:textId="77777777" w:rsidR="00C3743B" w:rsidRPr="00C3743B" w:rsidRDefault="00C3743B" w:rsidP="00C3743B">
      <w:pPr>
        <w:widowControl w:val="0"/>
        <w:numPr>
          <w:ilvl w:val="0"/>
          <w:numId w:val="28"/>
        </w:numPr>
        <w:autoSpaceDE w:val="0"/>
        <w:autoSpaceDN w:val="0"/>
        <w:adjustRightInd w:val="0"/>
        <w:spacing w:after="0" w:line="240" w:lineRule="auto"/>
        <w:ind w:left="709" w:hanging="283"/>
        <w:contextualSpacing/>
        <w:jc w:val="both"/>
        <w:rPr>
          <w:rFonts w:ascii="Times New Roman" w:eastAsia="Times New Roman" w:hAnsi="Times New Roman"/>
          <w:sz w:val="24"/>
          <w:szCs w:val="24"/>
          <w:lang w:val="sr-Cyrl-RS"/>
        </w:rPr>
      </w:pPr>
      <w:r w:rsidRPr="00C3743B">
        <w:rPr>
          <w:rFonts w:ascii="Times New Roman" w:eastAsia="Times New Roman" w:hAnsi="Times New Roman"/>
          <w:sz w:val="24"/>
          <w:szCs w:val="24"/>
          <w:lang w:val="sr-Cyrl-RS"/>
        </w:rPr>
        <w:t xml:space="preserve">Уговор о функционисању Европске уније, Трећи дио – Политике и унутрашње активности Уније, Глава IV - Слобода кретања људи, услуга и капитала, Одјељак 2 – Право пословног настањивања, чл. 49-55; </w:t>
      </w:r>
      <w:r w:rsidRPr="00C3743B">
        <w:rPr>
          <w:rFonts w:ascii="Times New Roman" w:eastAsia="Times New Roman" w:hAnsi="Times New Roman"/>
          <w:sz w:val="24"/>
          <w:szCs w:val="24"/>
          <w:lang w:val="sr-Cyrl-BA"/>
        </w:rPr>
        <w:t>Одјељак</w:t>
      </w:r>
      <w:r w:rsidRPr="00C3743B">
        <w:rPr>
          <w:rFonts w:ascii="Times New Roman" w:eastAsia="Times New Roman" w:hAnsi="Times New Roman"/>
          <w:sz w:val="24"/>
          <w:szCs w:val="24"/>
          <w:lang w:val="sr-Cyrl-RS"/>
        </w:rPr>
        <w:t xml:space="preserve"> 3 – Услуге, чл. 56-62; Глава VII – Заједничка правила о конкуренцији, опорезивању и усклађивању законодавства, Одјељак 1 – Правила о тржишној конкуренцији, Пододјељак 2 – Државна помоћ, чл. 107-109; Глава XVII – Индустрија, члан 173.</w:t>
      </w:r>
    </w:p>
    <w:p w14:paraId="71D8857A" w14:textId="77777777" w:rsidR="00C3743B" w:rsidRPr="00C3743B" w:rsidRDefault="00C3743B" w:rsidP="00C3743B">
      <w:pPr>
        <w:widowControl w:val="0"/>
        <w:autoSpaceDE w:val="0"/>
        <w:autoSpaceDN w:val="0"/>
        <w:adjustRightInd w:val="0"/>
        <w:spacing w:before="60" w:after="0" w:line="240" w:lineRule="auto"/>
        <w:ind w:firstLine="709"/>
        <w:jc w:val="both"/>
        <w:rPr>
          <w:rFonts w:ascii="Times New Roman" w:eastAsia="Times New Roman" w:hAnsi="Times New Roman"/>
          <w:sz w:val="24"/>
          <w:szCs w:val="24"/>
          <w:lang w:val="sr-Cyrl-BA"/>
        </w:rPr>
      </w:pPr>
      <w:r w:rsidRPr="00C3743B">
        <w:rPr>
          <w:rFonts w:ascii="Times New Roman" w:eastAsia="Times New Roman" w:hAnsi="Times New Roman"/>
          <w:sz w:val="24"/>
          <w:szCs w:val="24"/>
          <w:lang w:val="sr-Cyrl-BA"/>
        </w:rPr>
        <w:t xml:space="preserve">У дијелу секундарних извора права ЕУ, </w:t>
      </w:r>
      <w:r w:rsidRPr="00C3743B">
        <w:rPr>
          <w:rFonts w:ascii="Times New Roman" w:eastAsia="Times New Roman" w:hAnsi="Times New Roman"/>
          <w:sz w:val="24"/>
          <w:szCs w:val="24"/>
          <w:lang w:val="sr-Cyrl-RS"/>
        </w:rPr>
        <w:t xml:space="preserve">предлагач </w:t>
      </w:r>
      <w:r w:rsidRPr="00C3743B">
        <w:rPr>
          <w:rFonts w:ascii="Times New Roman" w:eastAsia="Times New Roman" w:hAnsi="Times New Roman"/>
          <w:sz w:val="24"/>
          <w:szCs w:val="24"/>
          <w:lang w:val="sr-Cyrl-BA"/>
        </w:rPr>
        <w:t>је вршио транспозицију Директиве 2006/123/ЕC Европског парламента и Савјета од 12. децембра 2006. године о услугама на унутрашњем тржишту (енг</w:t>
      </w:r>
      <w:r w:rsidRPr="00C3743B">
        <w:rPr>
          <w:rFonts w:ascii="Times New Roman" w:eastAsia="Times New Roman" w:hAnsi="Times New Roman"/>
          <w:sz w:val="24"/>
          <w:szCs w:val="24"/>
          <w:lang w:val="bs-Cyrl-BA"/>
        </w:rPr>
        <w:t>л</w:t>
      </w:r>
      <w:r w:rsidRPr="00C3743B">
        <w:rPr>
          <w:rFonts w:ascii="Times New Roman" w:eastAsia="Times New Roman" w:hAnsi="Times New Roman"/>
          <w:sz w:val="24"/>
          <w:szCs w:val="24"/>
          <w:lang w:val="sr-Cyrl-BA"/>
        </w:rPr>
        <w:t xml:space="preserve">. </w:t>
      </w:r>
      <w:r w:rsidRPr="00C3743B">
        <w:rPr>
          <w:rFonts w:ascii="Times New Roman" w:eastAsia="Times New Roman" w:hAnsi="Times New Roman"/>
          <w:i/>
          <w:sz w:val="24"/>
          <w:szCs w:val="24"/>
          <w:lang w:val="sr-Cyrl-BA"/>
        </w:rPr>
        <w:t>Directive 2006/123/EC of the European Parliament and of the Council of 12 December 2006 on services in the internal market).</w:t>
      </w:r>
    </w:p>
    <w:p w14:paraId="1A8581C6" w14:textId="77777777" w:rsidR="00C3743B" w:rsidRPr="00C3743B" w:rsidRDefault="00C3743B" w:rsidP="00C3743B">
      <w:pPr>
        <w:widowControl w:val="0"/>
        <w:autoSpaceDE w:val="0"/>
        <w:autoSpaceDN w:val="0"/>
        <w:adjustRightInd w:val="0"/>
        <w:spacing w:after="0" w:line="240" w:lineRule="auto"/>
        <w:ind w:firstLine="720"/>
        <w:jc w:val="both"/>
        <w:rPr>
          <w:rFonts w:ascii="Times New Roman" w:eastAsia="Times New Roman" w:hAnsi="Times New Roman"/>
          <w:sz w:val="24"/>
          <w:szCs w:val="24"/>
          <w:lang w:val="sr-Cyrl-BA"/>
        </w:rPr>
      </w:pPr>
      <w:r w:rsidRPr="00C3743B">
        <w:rPr>
          <w:rFonts w:ascii="Times New Roman" w:eastAsia="Times New Roman" w:hAnsi="Times New Roman"/>
          <w:sz w:val="24"/>
          <w:szCs w:val="24"/>
          <w:lang w:val="sr-Cyrl-BA"/>
        </w:rPr>
        <w:t>У дијелу осталих извора права ЕУ, предлагач је узео у обзир:</w:t>
      </w:r>
    </w:p>
    <w:p w14:paraId="0ED04480" w14:textId="77777777" w:rsidR="00C3743B" w:rsidRPr="00C3743B" w:rsidRDefault="00C3743B" w:rsidP="00C3743B">
      <w:pPr>
        <w:widowControl w:val="0"/>
        <w:numPr>
          <w:ilvl w:val="0"/>
          <w:numId w:val="29"/>
        </w:numPr>
        <w:autoSpaceDE w:val="0"/>
        <w:autoSpaceDN w:val="0"/>
        <w:adjustRightInd w:val="0"/>
        <w:spacing w:after="0" w:line="240" w:lineRule="auto"/>
        <w:ind w:left="709" w:hanging="425"/>
        <w:contextualSpacing/>
        <w:jc w:val="both"/>
        <w:rPr>
          <w:rFonts w:ascii="Times New Roman" w:eastAsia="Times New Roman" w:hAnsi="Times New Roman"/>
          <w:sz w:val="24"/>
          <w:szCs w:val="24"/>
          <w:lang w:val="sr-Cyrl-CS"/>
        </w:rPr>
      </w:pPr>
      <w:r w:rsidRPr="00C3743B">
        <w:rPr>
          <w:rFonts w:ascii="Times New Roman" w:eastAsia="Times New Roman" w:hAnsi="Times New Roman"/>
          <w:sz w:val="24"/>
          <w:szCs w:val="24"/>
          <w:lang w:val="sr-Cyrl-CS"/>
        </w:rPr>
        <w:t xml:space="preserve">Саопштење Комисије COM (2010) 2020 Европа 2020: Европска стратегија за </w:t>
      </w:r>
      <w:r w:rsidRPr="00C3743B">
        <w:rPr>
          <w:rFonts w:ascii="Times New Roman" w:eastAsia="Times New Roman" w:hAnsi="Times New Roman"/>
          <w:sz w:val="24"/>
          <w:szCs w:val="24"/>
          <w:lang w:val="sr-Cyrl-CS"/>
        </w:rPr>
        <w:lastRenderedPageBreak/>
        <w:t>паметан, одржив и инклузиван раст</w:t>
      </w:r>
      <w:r w:rsidRPr="00C3743B">
        <w:rPr>
          <w:rFonts w:ascii="Times New Roman" w:eastAsia="Times New Roman" w:hAnsi="Times New Roman"/>
          <w:sz w:val="24"/>
          <w:szCs w:val="24"/>
          <w:lang w:val="sr-Cyrl-BA"/>
        </w:rPr>
        <w:t xml:space="preserve"> (енг. </w:t>
      </w:r>
      <w:r w:rsidRPr="00C3743B">
        <w:rPr>
          <w:rFonts w:ascii="Times New Roman" w:eastAsia="Times New Roman" w:hAnsi="Times New Roman"/>
          <w:i/>
          <w:sz w:val="24"/>
          <w:szCs w:val="24"/>
          <w:lang w:val="sr-Cyrl-CS"/>
        </w:rPr>
        <w:t>Communication from the Commission  COM(2010) 2020 final</w:t>
      </w:r>
      <w:r w:rsidRPr="00C3743B">
        <w:rPr>
          <w:rFonts w:ascii="Times New Roman" w:eastAsia="Times New Roman" w:hAnsi="Times New Roman"/>
          <w:i/>
          <w:sz w:val="24"/>
          <w:szCs w:val="24"/>
          <w:lang w:val="sr-Cyrl-BA"/>
        </w:rPr>
        <w:t xml:space="preserve"> </w:t>
      </w:r>
      <w:r w:rsidRPr="00C3743B">
        <w:rPr>
          <w:rFonts w:ascii="Times New Roman" w:eastAsia="Times New Roman" w:hAnsi="Times New Roman"/>
          <w:i/>
          <w:sz w:val="24"/>
          <w:szCs w:val="24"/>
          <w:lang w:val="sr-Cyrl-CS"/>
        </w:rPr>
        <w:t>EUROPE 2020: A strategy for smart, sustainable and inclusive growth</w:t>
      </w:r>
      <w:r w:rsidRPr="00C3743B">
        <w:rPr>
          <w:rFonts w:ascii="Times New Roman" w:eastAsia="Times New Roman" w:hAnsi="Times New Roman"/>
          <w:sz w:val="24"/>
          <w:szCs w:val="24"/>
          <w:lang w:val="sr-Cyrl-BA"/>
        </w:rPr>
        <w:t>),</w:t>
      </w:r>
    </w:p>
    <w:p w14:paraId="66E0A57C" w14:textId="77777777" w:rsidR="00C3743B" w:rsidRPr="00C3743B" w:rsidRDefault="00C3743B" w:rsidP="00C3743B">
      <w:pPr>
        <w:widowControl w:val="0"/>
        <w:numPr>
          <w:ilvl w:val="0"/>
          <w:numId w:val="29"/>
        </w:numPr>
        <w:autoSpaceDE w:val="0"/>
        <w:autoSpaceDN w:val="0"/>
        <w:adjustRightInd w:val="0"/>
        <w:spacing w:after="0" w:line="240" w:lineRule="auto"/>
        <w:ind w:left="709" w:hanging="425"/>
        <w:contextualSpacing/>
        <w:jc w:val="both"/>
        <w:rPr>
          <w:rFonts w:ascii="Times New Roman" w:eastAsia="Times New Roman" w:hAnsi="Times New Roman"/>
          <w:sz w:val="24"/>
          <w:szCs w:val="24"/>
          <w:lang w:val="sr-Cyrl-CS"/>
        </w:rPr>
      </w:pPr>
      <w:r w:rsidRPr="00C3743B">
        <w:rPr>
          <w:rFonts w:ascii="Times New Roman" w:eastAsia="Times New Roman" w:hAnsi="Times New Roman"/>
          <w:sz w:val="24"/>
          <w:szCs w:val="24"/>
          <w:lang w:val="sr-Cyrl-CS"/>
        </w:rPr>
        <w:t>Саопштење Комисије Савјету, Европском парламенту, Европском економском и социјалном комитету и Комитету региона – „Прво мисли на мале“ – „Акт о малом бизнису“ за Европу</w:t>
      </w:r>
      <w:r w:rsidRPr="00C3743B">
        <w:rPr>
          <w:rFonts w:ascii="Times New Roman" w:eastAsia="Times New Roman" w:hAnsi="Times New Roman"/>
          <w:sz w:val="24"/>
          <w:szCs w:val="24"/>
          <w:lang w:val="sr-Cyrl-BA"/>
        </w:rPr>
        <w:t xml:space="preserve"> (енг. </w:t>
      </w:r>
      <w:r w:rsidRPr="00C3743B">
        <w:rPr>
          <w:rFonts w:ascii="Times New Roman" w:eastAsia="Times New Roman" w:hAnsi="Times New Roman"/>
          <w:i/>
          <w:sz w:val="24"/>
          <w:szCs w:val="24"/>
          <w:lang w:val="sr-Cyrl-CS"/>
        </w:rPr>
        <w:t>Communication from the Commission to the Council, the European Parliament, the European Economic and Social Committee and the Committee of the Regions - “Think Small First” - A “Small Business Act” for Europe</w:t>
      </w:r>
      <w:r w:rsidRPr="00C3743B">
        <w:rPr>
          <w:rFonts w:ascii="Times New Roman" w:eastAsia="Times New Roman" w:hAnsi="Times New Roman"/>
          <w:i/>
          <w:sz w:val="24"/>
          <w:szCs w:val="24"/>
          <w:lang w:val="sr-Cyrl-BA"/>
        </w:rPr>
        <w:t>),</w:t>
      </w:r>
    </w:p>
    <w:p w14:paraId="53396EB9" w14:textId="77777777" w:rsidR="00C3743B" w:rsidRPr="00C3743B" w:rsidRDefault="00C3743B" w:rsidP="00C3743B">
      <w:pPr>
        <w:widowControl w:val="0"/>
        <w:numPr>
          <w:ilvl w:val="0"/>
          <w:numId w:val="29"/>
        </w:numPr>
        <w:autoSpaceDE w:val="0"/>
        <w:autoSpaceDN w:val="0"/>
        <w:adjustRightInd w:val="0"/>
        <w:spacing w:after="0" w:line="240" w:lineRule="auto"/>
        <w:ind w:left="709" w:hanging="425"/>
        <w:contextualSpacing/>
        <w:jc w:val="both"/>
        <w:rPr>
          <w:rFonts w:ascii="Times New Roman" w:eastAsia="Times New Roman" w:hAnsi="Times New Roman"/>
          <w:sz w:val="24"/>
          <w:szCs w:val="24"/>
          <w:lang w:val="sr-Cyrl-CS"/>
        </w:rPr>
      </w:pPr>
      <w:r w:rsidRPr="00C3743B">
        <w:rPr>
          <w:rFonts w:ascii="Times New Roman" w:eastAsia="Times New Roman" w:hAnsi="Times New Roman"/>
          <w:sz w:val="24"/>
          <w:szCs w:val="24"/>
          <w:lang w:val="sr-Cyrl-BA"/>
        </w:rPr>
        <w:t xml:space="preserve">Закључке Савјета од 7. марта 2011. године о </w:t>
      </w:r>
      <w:r w:rsidRPr="00C3743B">
        <w:rPr>
          <w:rFonts w:ascii="Times New Roman" w:eastAsia="Times New Roman" w:hAnsi="Times New Roman"/>
          <w:sz w:val="24"/>
          <w:szCs w:val="24"/>
          <w:lang w:val="sr-Cyrl-CS"/>
        </w:rPr>
        <w:t>Европском пакт</w:t>
      </w:r>
      <w:r w:rsidRPr="00C3743B">
        <w:rPr>
          <w:rFonts w:ascii="Times New Roman" w:eastAsia="Times New Roman" w:hAnsi="Times New Roman"/>
          <w:sz w:val="24"/>
          <w:szCs w:val="24"/>
          <w:lang w:val="sr-Cyrl-BA"/>
        </w:rPr>
        <w:t>у</w:t>
      </w:r>
      <w:r w:rsidRPr="00C3743B">
        <w:rPr>
          <w:rFonts w:ascii="Times New Roman" w:eastAsia="Times New Roman" w:hAnsi="Times New Roman"/>
          <w:sz w:val="24"/>
          <w:szCs w:val="24"/>
          <w:lang w:val="sr-Cyrl-CS"/>
        </w:rPr>
        <w:t xml:space="preserve"> за равноправност полова за период 2011</w:t>
      </w:r>
      <w:r w:rsidRPr="00C3743B">
        <w:rPr>
          <w:rFonts w:ascii="Cambria Math" w:eastAsia="Times New Roman" w:hAnsi="Cambria Math" w:cs="Cambria Math"/>
          <w:sz w:val="24"/>
          <w:szCs w:val="24"/>
          <w:lang w:val="sr-Cyrl-CS"/>
        </w:rPr>
        <w:t>‐</w:t>
      </w:r>
      <w:r w:rsidRPr="00C3743B">
        <w:rPr>
          <w:rFonts w:ascii="Times New Roman" w:eastAsia="Times New Roman" w:hAnsi="Times New Roman"/>
          <w:sz w:val="24"/>
          <w:szCs w:val="24"/>
          <w:lang w:val="sr-Cyrl-CS"/>
        </w:rPr>
        <w:t>2020</w:t>
      </w:r>
      <w:r w:rsidRPr="00C3743B">
        <w:rPr>
          <w:rFonts w:ascii="Times New Roman" w:eastAsia="Times New Roman" w:hAnsi="Times New Roman"/>
          <w:sz w:val="24"/>
          <w:szCs w:val="24"/>
          <w:lang w:val="sr-Cyrl-BA"/>
        </w:rPr>
        <w:t xml:space="preserve"> (енг. </w:t>
      </w:r>
      <w:r w:rsidRPr="00C3743B">
        <w:rPr>
          <w:rFonts w:ascii="Times New Roman" w:eastAsia="Times New Roman" w:hAnsi="Times New Roman"/>
          <w:i/>
          <w:sz w:val="24"/>
          <w:szCs w:val="24"/>
          <w:lang w:val="sr-Cyrl-CS"/>
        </w:rPr>
        <w:t>Council conclusions of 7 March 2011 on European Pact for Gender Equality (2011-2020)</w:t>
      </w:r>
      <w:r w:rsidRPr="00C3743B">
        <w:rPr>
          <w:rFonts w:ascii="Times New Roman" w:eastAsia="Times New Roman" w:hAnsi="Times New Roman"/>
          <w:sz w:val="24"/>
          <w:szCs w:val="24"/>
          <w:lang w:val="sr-Cyrl-BA"/>
        </w:rPr>
        <w:t>),</w:t>
      </w:r>
    </w:p>
    <w:p w14:paraId="5D597F87" w14:textId="77777777" w:rsidR="00C3743B" w:rsidRPr="00C3743B" w:rsidRDefault="00C3743B" w:rsidP="00C3743B">
      <w:pPr>
        <w:widowControl w:val="0"/>
        <w:numPr>
          <w:ilvl w:val="0"/>
          <w:numId w:val="29"/>
        </w:numPr>
        <w:autoSpaceDE w:val="0"/>
        <w:autoSpaceDN w:val="0"/>
        <w:adjustRightInd w:val="0"/>
        <w:spacing w:after="0" w:line="240" w:lineRule="auto"/>
        <w:ind w:left="709" w:hanging="425"/>
        <w:contextualSpacing/>
        <w:jc w:val="both"/>
        <w:rPr>
          <w:rFonts w:ascii="Times New Roman" w:eastAsia="Times New Roman" w:hAnsi="Times New Roman"/>
          <w:sz w:val="24"/>
          <w:szCs w:val="24"/>
          <w:lang w:val="sr-Cyrl-CS"/>
        </w:rPr>
      </w:pPr>
      <w:r w:rsidRPr="00C3743B">
        <w:rPr>
          <w:rFonts w:ascii="Times New Roman" w:eastAsia="Times New Roman" w:hAnsi="Times New Roman"/>
          <w:sz w:val="24"/>
          <w:szCs w:val="24"/>
          <w:lang w:val="sr-Cyrl-CS"/>
        </w:rPr>
        <w:t xml:space="preserve">Саопштење Комисије о јачању обавезе према равноправности жена и мушкараца Европска декларација о повељи жена поводом Међународног дана жена 2010. године у знак обиљежавања 15. годишњице усвајања Декларације и Платформе за акцију у Пекингу УН Свјетска конференција о женама и тридесета годишњица Конвенције УН о елиминацији свих облика дискриминације жена (енг. </w:t>
      </w:r>
      <w:r w:rsidRPr="00C3743B">
        <w:rPr>
          <w:rFonts w:ascii="Times New Roman" w:eastAsia="Times New Roman" w:hAnsi="Times New Roman"/>
          <w:i/>
          <w:sz w:val="24"/>
          <w:szCs w:val="24"/>
          <w:lang w:val="sr-Cyrl-CS"/>
        </w:rPr>
        <w:t>Communication from the Commission A Strengthened Commitment to Equality between Women and Men A Women's Charter Declaration by the European Commission on the occasion of the 2010 International Women's Day in commemoration of the 15th anniversary of the adoption of a Declaration and Platform for Action at the Beijing UN World Conference on Women and of the 30th anniversary of the UN Convention on the Elimination of All Forms of Discrimination against Women</w:t>
      </w:r>
      <w:r w:rsidRPr="00C3743B">
        <w:rPr>
          <w:rFonts w:ascii="Times New Roman" w:eastAsia="Times New Roman" w:hAnsi="Times New Roman"/>
          <w:sz w:val="24"/>
          <w:szCs w:val="24"/>
          <w:lang w:val="sr-Cyrl-CS"/>
        </w:rPr>
        <w:t>)</w:t>
      </w:r>
      <w:r w:rsidRPr="00C3743B">
        <w:rPr>
          <w:rFonts w:ascii="Times New Roman" w:eastAsia="Times New Roman" w:hAnsi="Times New Roman"/>
          <w:sz w:val="24"/>
          <w:szCs w:val="24"/>
          <w:lang w:val="sr-Cyrl-BA"/>
        </w:rPr>
        <w:t>,</w:t>
      </w:r>
    </w:p>
    <w:p w14:paraId="4D7E5375" w14:textId="77777777" w:rsidR="00C3743B" w:rsidRPr="00C3743B" w:rsidRDefault="00C3743B" w:rsidP="00C3743B">
      <w:pPr>
        <w:widowControl w:val="0"/>
        <w:numPr>
          <w:ilvl w:val="0"/>
          <w:numId w:val="29"/>
        </w:numPr>
        <w:autoSpaceDE w:val="0"/>
        <w:autoSpaceDN w:val="0"/>
        <w:adjustRightInd w:val="0"/>
        <w:spacing w:after="0" w:line="240" w:lineRule="auto"/>
        <w:ind w:left="709" w:hanging="425"/>
        <w:contextualSpacing/>
        <w:jc w:val="both"/>
        <w:rPr>
          <w:rFonts w:ascii="Times New Roman" w:eastAsia="Times New Roman" w:hAnsi="Times New Roman"/>
          <w:sz w:val="24"/>
          <w:szCs w:val="24"/>
          <w:lang w:val="sr-Cyrl-CS"/>
        </w:rPr>
      </w:pPr>
      <w:r w:rsidRPr="00C3743B">
        <w:rPr>
          <w:rFonts w:ascii="Times New Roman" w:eastAsia="Times New Roman" w:hAnsi="Times New Roman"/>
          <w:sz w:val="24"/>
          <w:szCs w:val="24"/>
          <w:lang w:val="sr-Cyrl-CS"/>
        </w:rPr>
        <w:t>Саопштење Комисије Европског парламента, Сав</w:t>
      </w:r>
      <w:r w:rsidRPr="00C3743B">
        <w:rPr>
          <w:rFonts w:ascii="Times New Roman" w:eastAsia="Times New Roman" w:hAnsi="Times New Roman"/>
          <w:sz w:val="24"/>
          <w:szCs w:val="24"/>
          <w:lang w:val="sr-Cyrl-BA"/>
        </w:rPr>
        <w:t>ј</w:t>
      </w:r>
      <w:r w:rsidRPr="00C3743B">
        <w:rPr>
          <w:rFonts w:ascii="Times New Roman" w:eastAsia="Times New Roman" w:hAnsi="Times New Roman"/>
          <w:sz w:val="24"/>
          <w:szCs w:val="24"/>
          <w:lang w:val="sr-Cyrl-CS"/>
        </w:rPr>
        <w:t xml:space="preserve">ета, Европског економског и социјалног комитета и Комитета за Стратегију за равноправност жена и мушкараца 2010-2015 (енг. </w:t>
      </w:r>
      <w:r w:rsidRPr="00C3743B">
        <w:rPr>
          <w:rFonts w:ascii="Times New Roman" w:eastAsia="Times New Roman" w:hAnsi="Times New Roman"/>
          <w:i/>
          <w:sz w:val="24"/>
          <w:szCs w:val="24"/>
          <w:lang w:val="sr-Cyrl-CS"/>
        </w:rPr>
        <w:t>Communication From The Commission To The European Parliament, The Council, The European Economic And Social Committee And The Committee оf The Regions Strategy for equality betweenwomen and men 2010-2015)</w:t>
      </w:r>
      <w:r w:rsidRPr="00C3743B">
        <w:rPr>
          <w:rFonts w:ascii="Times New Roman" w:eastAsia="Times New Roman" w:hAnsi="Times New Roman"/>
          <w:sz w:val="24"/>
          <w:szCs w:val="24"/>
          <w:lang w:val="sr-Cyrl-CS"/>
        </w:rPr>
        <w:t xml:space="preserve"> и</w:t>
      </w:r>
    </w:p>
    <w:p w14:paraId="02547B30" w14:textId="77777777" w:rsidR="00C3743B" w:rsidRPr="00C3743B" w:rsidRDefault="00C3743B" w:rsidP="00C3743B">
      <w:pPr>
        <w:widowControl w:val="0"/>
        <w:numPr>
          <w:ilvl w:val="0"/>
          <w:numId w:val="29"/>
        </w:numPr>
        <w:autoSpaceDE w:val="0"/>
        <w:autoSpaceDN w:val="0"/>
        <w:adjustRightInd w:val="0"/>
        <w:spacing w:after="0" w:line="240" w:lineRule="auto"/>
        <w:ind w:left="709" w:hanging="425"/>
        <w:contextualSpacing/>
        <w:jc w:val="both"/>
        <w:rPr>
          <w:rFonts w:ascii="Times New Roman" w:eastAsia="Times New Roman" w:hAnsi="Times New Roman"/>
          <w:sz w:val="24"/>
          <w:szCs w:val="24"/>
          <w:lang w:val="sr-Cyrl-CS"/>
        </w:rPr>
      </w:pPr>
      <w:r w:rsidRPr="00C3743B">
        <w:rPr>
          <w:rFonts w:ascii="Times New Roman" w:eastAsia="Times New Roman" w:hAnsi="Times New Roman"/>
          <w:sz w:val="24"/>
          <w:szCs w:val="24"/>
          <w:lang w:val="sr-Cyrl-BA"/>
        </w:rPr>
        <w:t xml:space="preserve">Студију Европске комсије </w:t>
      </w:r>
      <w:r w:rsidRPr="00C3743B">
        <w:rPr>
          <w:rFonts w:ascii="Times New Roman" w:eastAsia="Times New Roman" w:hAnsi="Times New Roman"/>
          <w:sz w:val="24"/>
          <w:szCs w:val="24"/>
          <w:lang w:val="sr-Cyrl-CS"/>
        </w:rPr>
        <w:t>„Жене активне у ИКТ сектору“</w:t>
      </w:r>
      <w:r w:rsidRPr="00C3743B">
        <w:rPr>
          <w:rFonts w:ascii="Times New Roman" w:eastAsia="Times New Roman" w:hAnsi="Times New Roman"/>
          <w:sz w:val="24"/>
          <w:szCs w:val="24"/>
          <w:lang w:val="sr-Cyrl-BA"/>
        </w:rPr>
        <w:t>, октобар 2013. године (енг. study carried out by the European Commission „</w:t>
      </w:r>
      <w:r w:rsidRPr="00C3743B">
        <w:rPr>
          <w:rFonts w:ascii="Times New Roman" w:eastAsia="Times New Roman" w:hAnsi="Times New Roman"/>
          <w:i/>
          <w:sz w:val="24"/>
          <w:szCs w:val="24"/>
          <w:lang w:val="sr-Cyrl-CS"/>
        </w:rPr>
        <w:t>Women active in the ICT sector</w:t>
      </w:r>
      <w:r w:rsidRPr="00C3743B">
        <w:rPr>
          <w:rFonts w:ascii="Times New Roman" w:eastAsia="Times New Roman" w:hAnsi="Times New Roman"/>
          <w:i/>
          <w:sz w:val="24"/>
          <w:szCs w:val="24"/>
          <w:lang w:val="sr-Cyrl-BA"/>
        </w:rPr>
        <w:t xml:space="preserve">“, </w:t>
      </w:r>
      <w:r w:rsidRPr="00C3743B">
        <w:rPr>
          <w:rFonts w:ascii="Times New Roman" w:eastAsia="Times New Roman" w:hAnsi="Times New Roman"/>
          <w:i/>
          <w:sz w:val="24"/>
          <w:szCs w:val="24"/>
          <w:lang w:val="sr-Latn-BA"/>
        </w:rPr>
        <w:t>October 2013</w:t>
      </w:r>
      <w:r w:rsidRPr="00C3743B">
        <w:rPr>
          <w:rFonts w:ascii="Times New Roman" w:eastAsia="Times New Roman" w:hAnsi="Times New Roman"/>
          <w:sz w:val="24"/>
          <w:szCs w:val="24"/>
          <w:lang w:val="sr-Cyrl-BA"/>
        </w:rPr>
        <w:t>).</w:t>
      </w:r>
    </w:p>
    <w:p w14:paraId="7E067F14" w14:textId="77777777" w:rsidR="00C3743B" w:rsidRPr="00C3743B" w:rsidRDefault="00C3743B" w:rsidP="00C3743B">
      <w:pPr>
        <w:widowControl w:val="0"/>
        <w:autoSpaceDE w:val="0"/>
        <w:autoSpaceDN w:val="0"/>
        <w:adjustRightInd w:val="0"/>
        <w:spacing w:after="0" w:line="240" w:lineRule="auto"/>
        <w:ind w:firstLine="720"/>
        <w:jc w:val="both"/>
        <w:rPr>
          <w:rFonts w:ascii="Times New Roman" w:eastAsia="Times New Roman" w:hAnsi="Times New Roman"/>
          <w:sz w:val="24"/>
          <w:szCs w:val="24"/>
          <w:lang w:val="sr-Cyrl-RS"/>
        </w:rPr>
      </w:pPr>
      <w:r w:rsidRPr="00C3743B">
        <w:rPr>
          <w:rFonts w:ascii="Times New Roman" w:eastAsia="Times New Roman" w:hAnsi="Times New Roman"/>
          <w:sz w:val="24"/>
          <w:szCs w:val="24"/>
          <w:lang w:val="sr-Cyrl-BA"/>
        </w:rPr>
        <w:t>Усвајање овог приједлога допринијеће испуњавању обавеза из чл. 50-59. ССП</w:t>
      </w:r>
      <w:r w:rsidRPr="00C3743B">
        <w:rPr>
          <w:rFonts w:ascii="Times New Roman" w:eastAsia="Times New Roman" w:hAnsi="Times New Roman"/>
          <w:sz w:val="24"/>
          <w:szCs w:val="24"/>
          <w:vertAlign w:val="superscript"/>
          <w:lang w:val="sr-Cyrl-BA"/>
        </w:rPr>
        <w:footnoteReference w:id="8"/>
      </w:r>
      <w:r w:rsidRPr="00C3743B">
        <w:rPr>
          <w:rFonts w:ascii="Times New Roman" w:eastAsia="Times New Roman" w:hAnsi="Times New Roman"/>
          <w:sz w:val="24"/>
          <w:szCs w:val="24"/>
          <w:lang w:val="sr-Cyrl-BA"/>
        </w:rPr>
        <w:t xml:space="preserve">, које се односе на сарадњу уговорних страна у области пословног настањивања и пружања услуга, затим чл. 71, 76, 93, 98-100. које се односе на сарадњу уговорних страна у области конкуренције, заштите потрошача, малих и средњих предузећа, опорезивања, социјалне политике, образовања и обука. </w:t>
      </w:r>
    </w:p>
    <w:p w14:paraId="28FA69DA" w14:textId="77777777" w:rsidR="00CC5A11" w:rsidRPr="00C97C37" w:rsidRDefault="00CC5A11" w:rsidP="00946312">
      <w:pPr>
        <w:spacing w:after="0" w:line="240" w:lineRule="auto"/>
        <w:jc w:val="both"/>
        <w:rPr>
          <w:rFonts w:ascii="Times New Roman" w:eastAsia="Times New Roman" w:hAnsi="Times New Roman"/>
          <w:bCs/>
          <w:iCs/>
          <w:sz w:val="24"/>
          <w:szCs w:val="24"/>
          <w:lang w:val="sr-Cyrl-BA"/>
        </w:rPr>
      </w:pPr>
    </w:p>
    <w:p w14:paraId="29BB9A00" w14:textId="77777777" w:rsidR="00A10015" w:rsidRPr="00C97C37" w:rsidRDefault="00A10015" w:rsidP="007139A3">
      <w:pPr>
        <w:tabs>
          <w:tab w:val="left" w:pos="540"/>
        </w:tabs>
        <w:spacing w:after="0" w:line="240" w:lineRule="auto"/>
        <w:jc w:val="both"/>
        <w:rPr>
          <w:rFonts w:ascii="Times New Roman" w:hAnsi="Times New Roman"/>
          <w:b/>
          <w:sz w:val="24"/>
          <w:szCs w:val="24"/>
          <w:lang w:val="sr-Cyrl-BA"/>
        </w:rPr>
      </w:pPr>
      <w:r w:rsidRPr="00C97C37">
        <w:rPr>
          <w:rFonts w:ascii="Times New Roman" w:hAnsi="Times New Roman"/>
          <w:b/>
          <w:sz w:val="24"/>
          <w:szCs w:val="24"/>
          <w:lang w:val="sr-Cyrl-BA"/>
        </w:rPr>
        <w:t xml:space="preserve">IV </w:t>
      </w:r>
      <w:r w:rsidR="007139A3" w:rsidRPr="00C97C37">
        <w:rPr>
          <w:rFonts w:ascii="Times New Roman" w:hAnsi="Times New Roman"/>
          <w:b/>
          <w:sz w:val="24"/>
          <w:szCs w:val="24"/>
          <w:lang w:val="sr-Cyrl-BA"/>
        </w:rPr>
        <w:tab/>
      </w:r>
      <w:r w:rsidRPr="00C97C37">
        <w:rPr>
          <w:rFonts w:ascii="Times New Roman" w:hAnsi="Times New Roman"/>
          <w:b/>
          <w:sz w:val="24"/>
          <w:szCs w:val="24"/>
          <w:lang w:val="sr-Cyrl-BA"/>
        </w:rPr>
        <w:t>РАЗЛОЗИ ЗА ДОНОШЕЊЕ СТРАТЕГИЈЕ</w:t>
      </w:r>
    </w:p>
    <w:p w14:paraId="1D0FC89F" w14:textId="77777777" w:rsidR="00CC5A11" w:rsidRPr="00C97C37" w:rsidRDefault="00CC5A11" w:rsidP="00946312">
      <w:pPr>
        <w:spacing w:after="0" w:line="240" w:lineRule="auto"/>
        <w:ind w:right="11"/>
        <w:jc w:val="both"/>
        <w:rPr>
          <w:rFonts w:ascii="Times New Roman" w:hAnsi="Times New Roman"/>
          <w:sz w:val="24"/>
          <w:szCs w:val="24"/>
          <w:lang w:val="sr-Cyrl-BA"/>
        </w:rPr>
      </w:pPr>
    </w:p>
    <w:p w14:paraId="01902E58" w14:textId="70453A15" w:rsidR="00A10015" w:rsidRPr="00C97C37" w:rsidRDefault="00BF36F3" w:rsidP="00FB5667">
      <w:pPr>
        <w:spacing w:after="0" w:line="240" w:lineRule="auto"/>
        <w:ind w:right="11" w:firstLine="720"/>
        <w:jc w:val="both"/>
        <w:rPr>
          <w:rFonts w:ascii="Times New Roman" w:hAnsi="Times New Roman"/>
          <w:sz w:val="24"/>
          <w:szCs w:val="24"/>
          <w:lang w:val="sr-Cyrl-BA"/>
        </w:rPr>
      </w:pPr>
      <w:r w:rsidRPr="00C97C37">
        <w:rPr>
          <w:rFonts w:ascii="Times New Roman" w:hAnsi="Times New Roman"/>
          <w:sz w:val="24"/>
          <w:szCs w:val="24"/>
          <w:lang w:val="sr-Cyrl-BA"/>
        </w:rPr>
        <w:t>Потреба за доношењем Стратегије развоја предузетништва жена Републике Српске указала се због чињенице да жене заузимају значајно мјесто у привреди</w:t>
      </w:r>
      <w:r w:rsidR="00FB5667" w:rsidRPr="00C97C37">
        <w:rPr>
          <w:rFonts w:ascii="Times New Roman" w:hAnsi="Times New Roman"/>
          <w:sz w:val="24"/>
          <w:szCs w:val="24"/>
          <w:lang w:val="sr-Cyrl-BA"/>
        </w:rPr>
        <w:t>,</w:t>
      </w:r>
      <w:r w:rsidRPr="00C97C37">
        <w:rPr>
          <w:rFonts w:ascii="Times New Roman" w:hAnsi="Times New Roman"/>
          <w:sz w:val="24"/>
          <w:szCs w:val="24"/>
          <w:lang w:val="sr-Cyrl-BA"/>
        </w:rPr>
        <w:t xml:space="preserve"> али да </w:t>
      </w:r>
      <w:r w:rsidR="00247B9B">
        <w:rPr>
          <w:rFonts w:ascii="Times New Roman" w:hAnsi="Times New Roman"/>
          <w:sz w:val="24"/>
          <w:szCs w:val="24"/>
          <w:lang w:val="sr-Cyrl-BA"/>
        </w:rPr>
        <w:t>и даље</w:t>
      </w:r>
      <w:r w:rsidRPr="00C97C37">
        <w:rPr>
          <w:rFonts w:ascii="Times New Roman" w:hAnsi="Times New Roman"/>
          <w:sz w:val="24"/>
          <w:szCs w:val="24"/>
          <w:lang w:val="sr-Cyrl-BA"/>
        </w:rPr>
        <w:t xml:space="preserve"> постоје одређене препреке или предрасуде када су у питању жене које су власнице привредних субјекaта или жене које управљају привредним субјектом. </w:t>
      </w:r>
    </w:p>
    <w:p w14:paraId="134E8A63" w14:textId="55076264" w:rsidR="00A10015" w:rsidRPr="00C97C37" w:rsidRDefault="00A10015" w:rsidP="00FB5667">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Стратегија дефинише стратешке циљеве, програме и активности развоја </w:t>
      </w:r>
      <w:r w:rsidR="00BF36F3" w:rsidRPr="00C97C37">
        <w:rPr>
          <w:rFonts w:ascii="Times New Roman" w:hAnsi="Times New Roman"/>
          <w:sz w:val="24"/>
          <w:szCs w:val="24"/>
          <w:lang w:val="sr-Cyrl-BA"/>
        </w:rPr>
        <w:t>предузетништва жена</w:t>
      </w:r>
      <w:r w:rsidRPr="00C97C37">
        <w:rPr>
          <w:rFonts w:ascii="Times New Roman" w:hAnsi="Times New Roman"/>
          <w:sz w:val="24"/>
          <w:szCs w:val="24"/>
          <w:lang w:val="sr-Cyrl-BA"/>
        </w:rPr>
        <w:t xml:space="preserve"> за период од 201</w:t>
      </w:r>
      <w:r w:rsidR="00A4483C">
        <w:rPr>
          <w:rFonts w:ascii="Times New Roman" w:hAnsi="Times New Roman"/>
          <w:sz w:val="24"/>
          <w:szCs w:val="24"/>
          <w:lang w:val="sr-Cyrl-BA"/>
        </w:rPr>
        <w:t>9</w:t>
      </w:r>
      <w:r w:rsidRPr="00C97C37">
        <w:rPr>
          <w:rFonts w:ascii="Times New Roman" w:hAnsi="Times New Roman"/>
          <w:sz w:val="24"/>
          <w:szCs w:val="24"/>
          <w:lang w:val="sr-Cyrl-BA"/>
        </w:rPr>
        <w:t>. до 202</w:t>
      </w:r>
      <w:r w:rsidR="00A4483C">
        <w:rPr>
          <w:rFonts w:ascii="Times New Roman" w:hAnsi="Times New Roman"/>
          <w:sz w:val="24"/>
          <w:szCs w:val="24"/>
          <w:lang w:val="sr-Cyrl-BA"/>
        </w:rPr>
        <w:t>3</w:t>
      </w:r>
      <w:r w:rsidRPr="00C97C37">
        <w:rPr>
          <w:rFonts w:ascii="Times New Roman" w:hAnsi="Times New Roman"/>
          <w:sz w:val="24"/>
          <w:szCs w:val="24"/>
          <w:lang w:val="sr-Cyrl-BA"/>
        </w:rPr>
        <w:t xml:space="preserve">. године, који су засновани на анализи </w:t>
      </w:r>
      <w:r w:rsidRPr="00C97C37">
        <w:rPr>
          <w:rFonts w:ascii="Times New Roman" w:hAnsi="Times New Roman"/>
          <w:sz w:val="24"/>
          <w:szCs w:val="24"/>
          <w:lang w:val="sr-Cyrl-BA"/>
        </w:rPr>
        <w:lastRenderedPageBreak/>
        <w:t>стања, досадашњим активностима развоја овог сектора, захтјевима ЕУ и потребама малих и средњих пре</w:t>
      </w:r>
      <w:r w:rsidR="00BF36F3" w:rsidRPr="00C97C37">
        <w:rPr>
          <w:rFonts w:ascii="Times New Roman" w:hAnsi="Times New Roman"/>
          <w:sz w:val="24"/>
          <w:szCs w:val="24"/>
          <w:lang w:val="sr-Cyrl-BA"/>
        </w:rPr>
        <w:t>дузећа и предузетница</w:t>
      </w:r>
      <w:r w:rsidRPr="00C97C37">
        <w:rPr>
          <w:rFonts w:ascii="Times New Roman" w:hAnsi="Times New Roman"/>
          <w:sz w:val="24"/>
          <w:szCs w:val="24"/>
          <w:lang w:val="sr-Cyrl-BA"/>
        </w:rPr>
        <w:t xml:space="preserve">. </w:t>
      </w:r>
    </w:p>
    <w:p w14:paraId="471FB615" w14:textId="2D7044BC" w:rsidR="00A10015" w:rsidRPr="00C97C37" w:rsidRDefault="00A10015" w:rsidP="00FB5667">
      <w:pPr>
        <w:spacing w:after="0" w:line="240" w:lineRule="auto"/>
        <w:ind w:firstLine="720"/>
        <w:jc w:val="both"/>
        <w:rPr>
          <w:rFonts w:ascii="Times New Roman" w:hAnsi="Times New Roman"/>
          <w:sz w:val="24"/>
          <w:szCs w:val="24"/>
          <w:lang w:val="sr-Cyrl-BA"/>
        </w:rPr>
      </w:pPr>
      <w:r w:rsidRPr="00C97C37">
        <w:rPr>
          <w:rFonts w:ascii="Times New Roman" w:hAnsi="Times New Roman"/>
          <w:spacing w:val="-4"/>
          <w:sz w:val="24"/>
          <w:szCs w:val="24"/>
          <w:lang w:val="sr-Cyrl-BA"/>
        </w:rPr>
        <w:t xml:space="preserve">Разматрање Стратегије развоја </w:t>
      </w:r>
      <w:r w:rsidR="002C36DA" w:rsidRPr="00C97C37">
        <w:rPr>
          <w:rFonts w:ascii="Times New Roman" w:hAnsi="Times New Roman"/>
          <w:spacing w:val="-4"/>
          <w:sz w:val="24"/>
          <w:szCs w:val="24"/>
          <w:lang w:val="sr-Cyrl-BA"/>
        </w:rPr>
        <w:t xml:space="preserve">предузетништва жена Републике Српске </w:t>
      </w:r>
      <w:r w:rsidR="007139A3" w:rsidRPr="00C97C37">
        <w:rPr>
          <w:rFonts w:ascii="Times New Roman" w:hAnsi="Times New Roman"/>
          <w:spacing w:val="-4"/>
          <w:sz w:val="24"/>
          <w:szCs w:val="24"/>
          <w:lang w:val="sr-Cyrl-BA"/>
        </w:rPr>
        <w:t xml:space="preserve">за период </w:t>
      </w:r>
      <w:r w:rsidR="00BF36F3" w:rsidRPr="00C97C37">
        <w:rPr>
          <w:rFonts w:ascii="Times New Roman" w:hAnsi="Times New Roman"/>
          <w:spacing w:val="-4"/>
          <w:sz w:val="24"/>
          <w:szCs w:val="24"/>
          <w:lang w:val="sr-Cyrl-BA"/>
        </w:rPr>
        <w:t>201</w:t>
      </w:r>
      <w:r w:rsidR="00A4483C">
        <w:rPr>
          <w:rFonts w:ascii="Times New Roman" w:hAnsi="Times New Roman"/>
          <w:spacing w:val="-4"/>
          <w:sz w:val="24"/>
          <w:szCs w:val="24"/>
          <w:lang w:val="sr-Cyrl-BA"/>
        </w:rPr>
        <w:t>9</w:t>
      </w:r>
      <w:r w:rsidR="007139A3" w:rsidRPr="00C97C37">
        <w:rPr>
          <w:rFonts w:ascii="Times New Roman" w:hAnsi="Times New Roman"/>
          <w:spacing w:val="-4"/>
          <w:sz w:val="24"/>
          <w:szCs w:val="24"/>
          <w:lang w:val="sr-Cyrl-BA"/>
        </w:rPr>
        <w:t>–</w:t>
      </w:r>
      <w:r w:rsidR="00BF36F3" w:rsidRPr="00C97C37">
        <w:rPr>
          <w:rFonts w:ascii="Times New Roman" w:hAnsi="Times New Roman"/>
          <w:spacing w:val="-4"/>
          <w:sz w:val="24"/>
          <w:szCs w:val="24"/>
          <w:lang w:val="sr-Cyrl-BA"/>
        </w:rPr>
        <w:t>202</w:t>
      </w:r>
      <w:r w:rsidR="00A4483C">
        <w:rPr>
          <w:rFonts w:ascii="Times New Roman" w:hAnsi="Times New Roman"/>
          <w:spacing w:val="-4"/>
          <w:sz w:val="24"/>
          <w:szCs w:val="24"/>
          <w:lang w:val="sr-Cyrl-BA"/>
        </w:rPr>
        <w:t>3</w:t>
      </w:r>
      <w:r w:rsidRPr="00C97C37">
        <w:rPr>
          <w:rFonts w:ascii="Times New Roman" w:hAnsi="Times New Roman"/>
          <w:spacing w:val="-4"/>
          <w:sz w:val="24"/>
          <w:szCs w:val="24"/>
          <w:lang w:val="sr-Cyrl-BA"/>
        </w:rPr>
        <w:t xml:space="preserve">. </w:t>
      </w:r>
      <w:r w:rsidRPr="00C97C37">
        <w:rPr>
          <w:rFonts w:ascii="Times New Roman" w:hAnsi="Times New Roman"/>
          <w:sz w:val="24"/>
          <w:szCs w:val="24"/>
          <w:lang w:val="sr-Cyrl-BA"/>
        </w:rPr>
        <w:t>године, планирано је Програмом рада Народне скупштине Републике Српске за 201</w:t>
      </w:r>
      <w:r w:rsidR="00555940">
        <w:rPr>
          <w:rFonts w:ascii="Times New Roman" w:hAnsi="Times New Roman"/>
          <w:sz w:val="24"/>
          <w:szCs w:val="24"/>
          <w:lang w:val="sr-Cyrl-BA"/>
        </w:rPr>
        <w:t>9</w:t>
      </w:r>
      <w:r w:rsidRPr="00C97C37">
        <w:rPr>
          <w:rFonts w:ascii="Times New Roman" w:hAnsi="Times New Roman"/>
          <w:sz w:val="24"/>
          <w:szCs w:val="24"/>
          <w:lang w:val="sr-Cyrl-BA"/>
        </w:rPr>
        <w:t>. годину.</w:t>
      </w:r>
    </w:p>
    <w:p w14:paraId="269918DD" w14:textId="01EBEC7E" w:rsidR="00A10015" w:rsidRDefault="00A10015" w:rsidP="00946312">
      <w:pPr>
        <w:spacing w:after="0" w:line="240" w:lineRule="auto"/>
        <w:jc w:val="both"/>
        <w:rPr>
          <w:rFonts w:ascii="Times New Roman" w:hAnsi="Times New Roman"/>
          <w:sz w:val="24"/>
          <w:szCs w:val="24"/>
          <w:lang w:val="sr-Cyrl-BA"/>
        </w:rPr>
      </w:pPr>
    </w:p>
    <w:p w14:paraId="42AC63DC" w14:textId="77777777" w:rsidR="000E4950" w:rsidRDefault="000E4950" w:rsidP="00946312">
      <w:pPr>
        <w:spacing w:after="0" w:line="240" w:lineRule="auto"/>
        <w:jc w:val="both"/>
        <w:rPr>
          <w:rFonts w:ascii="Times New Roman" w:hAnsi="Times New Roman"/>
          <w:b/>
          <w:sz w:val="24"/>
          <w:szCs w:val="24"/>
        </w:rPr>
      </w:pPr>
    </w:p>
    <w:p w14:paraId="7EE42E9E" w14:textId="01CB85F3" w:rsidR="00A4483C" w:rsidRDefault="00257247" w:rsidP="00946312">
      <w:pPr>
        <w:spacing w:after="0" w:line="240" w:lineRule="auto"/>
        <w:jc w:val="both"/>
        <w:rPr>
          <w:rFonts w:ascii="Times New Roman" w:hAnsi="Times New Roman"/>
          <w:b/>
          <w:sz w:val="24"/>
          <w:szCs w:val="24"/>
          <w:lang w:val="sr-Cyrl-BA"/>
        </w:rPr>
      </w:pPr>
      <w:r w:rsidRPr="00257247">
        <w:rPr>
          <w:rFonts w:ascii="Times New Roman" w:hAnsi="Times New Roman"/>
          <w:b/>
          <w:sz w:val="24"/>
          <w:szCs w:val="24"/>
        </w:rPr>
        <w:t xml:space="preserve">V </w:t>
      </w:r>
      <w:r w:rsidRPr="00257247">
        <w:rPr>
          <w:rFonts w:ascii="Times New Roman" w:hAnsi="Times New Roman"/>
          <w:b/>
          <w:sz w:val="24"/>
          <w:szCs w:val="24"/>
          <w:lang w:val="sr-Cyrl-BA"/>
        </w:rPr>
        <w:t xml:space="preserve">  РАЗЛИКЕ У ПРИЈЕДЛОГУ СТРАТЕГИЈЕ У О</w:t>
      </w:r>
      <w:r w:rsidR="008B2499">
        <w:rPr>
          <w:rFonts w:ascii="Times New Roman" w:hAnsi="Times New Roman"/>
          <w:b/>
          <w:sz w:val="24"/>
          <w:szCs w:val="24"/>
          <w:lang w:val="sr-Cyrl-BA"/>
        </w:rPr>
        <w:t>Д</w:t>
      </w:r>
      <w:r w:rsidRPr="00257247">
        <w:rPr>
          <w:rFonts w:ascii="Times New Roman" w:hAnsi="Times New Roman"/>
          <w:b/>
          <w:sz w:val="24"/>
          <w:szCs w:val="24"/>
          <w:lang w:val="sr-Cyrl-BA"/>
        </w:rPr>
        <w:t>НОСУ НА НАЦРТ</w:t>
      </w:r>
    </w:p>
    <w:p w14:paraId="3DC192B8" w14:textId="77777777" w:rsidR="000E4950" w:rsidRDefault="000E4950" w:rsidP="00946312">
      <w:pPr>
        <w:spacing w:after="0" w:line="240" w:lineRule="auto"/>
        <w:jc w:val="both"/>
        <w:rPr>
          <w:rFonts w:ascii="Times New Roman" w:hAnsi="Times New Roman"/>
          <w:b/>
          <w:sz w:val="24"/>
          <w:szCs w:val="24"/>
          <w:lang w:val="sr-Cyrl-BA"/>
        </w:rPr>
      </w:pPr>
    </w:p>
    <w:p w14:paraId="518BDAA5" w14:textId="35547432"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sz w:val="24"/>
          <w:szCs w:val="24"/>
          <w:lang w:val="sr-Cyrl-BA"/>
        </w:rPr>
        <w:t>Назив Стратегије развоја предузетништва жена Републике Српске за период 2018</w:t>
      </w:r>
      <w:r w:rsidR="00247B9B">
        <w:rPr>
          <w:rFonts w:ascii="Times New Roman" w:hAnsi="Times New Roman"/>
          <w:sz w:val="24"/>
          <w:szCs w:val="24"/>
          <w:lang w:val="sr-Cyrl-BA"/>
        </w:rPr>
        <w:t>–</w:t>
      </w:r>
      <w:r w:rsidRPr="001D738E">
        <w:rPr>
          <w:rFonts w:ascii="Times New Roman" w:hAnsi="Times New Roman"/>
          <w:sz w:val="24"/>
          <w:szCs w:val="24"/>
          <w:lang w:val="sr-Cyrl-BA"/>
        </w:rPr>
        <w:t>2022.</w:t>
      </w:r>
      <w:r w:rsidR="00247B9B">
        <w:rPr>
          <w:rFonts w:ascii="Times New Roman" w:hAnsi="Times New Roman"/>
          <w:sz w:val="24"/>
          <w:szCs w:val="24"/>
          <w:lang w:val="sr-Cyrl-BA"/>
        </w:rPr>
        <w:t xml:space="preserve"> </w:t>
      </w:r>
      <w:r w:rsidRPr="001D738E">
        <w:rPr>
          <w:rFonts w:ascii="Times New Roman" w:hAnsi="Times New Roman"/>
          <w:sz w:val="24"/>
          <w:szCs w:val="24"/>
          <w:lang w:val="sr-Cyrl-BA"/>
        </w:rPr>
        <w:t>годин</w:t>
      </w:r>
      <w:r w:rsidR="00247B9B">
        <w:rPr>
          <w:rFonts w:ascii="Times New Roman" w:hAnsi="Times New Roman"/>
          <w:sz w:val="24"/>
          <w:szCs w:val="24"/>
          <w:lang w:val="sr-Cyrl-BA"/>
        </w:rPr>
        <w:t>е</w:t>
      </w:r>
      <w:r w:rsidRPr="001D738E">
        <w:rPr>
          <w:rFonts w:ascii="Times New Roman" w:hAnsi="Times New Roman"/>
          <w:sz w:val="24"/>
          <w:szCs w:val="24"/>
          <w:lang w:val="sr-Cyrl-BA"/>
        </w:rPr>
        <w:t xml:space="preserve"> промијењен је у дијелу периода важења</w:t>
      </w:r>
      <w:r w:rsidR="00247B9B">
        <w:rPr>
          <w:rFonts w:ascii="Times New Roman" w:hAnsi="Times New Roman"/>
          <w:sz w:val="24"/>
          <w:szCs w:val="24"/>
          <w:lang w:val="sr-Cyrl-BA"/>
        </w:rPr>
        <w:t>,</w:t>
      </w:r>
      <w:r w:rsidRPr="001D738E">
        <w:rPr>
          <w:rFonts w:ascii="Times New Roman" w:hAnsi="Times New Roman"/>
          <w:sz w:val="24"/>
          <w:szCs w:val="24"/>
          <w:lang w:val="sr-Cyrl-BA"/>
        </w:rPr>
        <w:t xml:space="preserve"> те сада гласи „Стратегија развоја предузетништва жена Републике Српске за период 2019</w:t>
      </w:r>
      <w:r w:rsidR="00247B9B">
        <w:rPr>
          <w:rFonts w:ascii="Times New Roman" w:hAnsi="Times New Roman"/>
          <w:sz w:val="24"/>
          <w:szCs w:val="24"/>
          <w:lang w:val="sr-Cyrl-BA"/>
        </w:rPr>
        <w:t>–</w:t>
      </w:r>
      <w:r w:rsidRPr="001D738E">
        <w:rPr>
          <w:rFonts w:ascii="Times New Roman" w:hAnsi="Times New Roman"/>
          <w:sz w:val="24"/>
          <w:szCs w:val="24"/>
          <w:lang w:val="sr-Cyrl-BA"/>
        </w:rPr>
        <w:t>2023.</w:t>
      </w:r>
      <w:r w:rsidR="00247B9B">
        <w:rPr>
          <w:rFonts w:ascii="Times New Roman" w:hAnsi="Times New Roman"/>
          <w:sz w:val="24"/>
          <w:szCs w:val="24"/>
          <w:lang w:val="sr-Cyrl-BA"/>
        </w:rPr>
        <w:t xml:space="preserve"> </w:t>
      </w:r>
      <w:r w:rsidRPr="001D738E">
        <w:rPr>
          <w:rFonts w:ascii="Times New Roman" w:hAnsi="Times New Roman"/>
          <w:sz w:val="24"/>
          <w:szCs w:val="24"/>
          <w:lang w:val="sr-Cyrl-BA"/>
        </w:rPr>
        <w:t>година“ имајући у виду да се документ разматра 2019.</w:t>
      </w:r>
      <w:r w:rsidR="00247B9B">
        <w:rPr>
          <w:rFonts w:ascii="Times New Roman" w:hAnsi="Times New Roman"/>
          <w:sz w:val="24"/>
          <w:szCs w:val="24"/>
          <w:lang w:val="sr-Cyrl-BA"/>
        </w:rPr>
        <w:t xml:space="preserve"> </w:t>
      </w:r>
      <w:r w:rsidRPr="001D738E">
        <w:rPr>
          <w:rFonts w:ascii="Times New Roman" w:hAnsi="Times New Roman"/>
          <w:sz w:val="24"/>
          <w:szCs w:val="24"/>
          <w:lang w:val="sr-Cyrl-BA"/>
        </w:rPr>
        <w:t>године.</w:t>
      </w:r>
    </w:p>
    <w:p w14:paraId="7D4FBEF5" w14:textId="77777777"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sz w:val="24"/>
          <w:szCs w:val="24"/>
          <w:lang w:val="sr-Cyrl-BA"/>
        </w:rPr>
        <w:t>У Уводном дијелу су извршене корекције назива министарства у складу са новим Законом о републичкој управи те корекције у вези образложења статистичких података.</w:t>
      </w:r>
    </w:p>
    <w:p w14:paraId="775DC718" w14:textId="14117B94" w:rsidR="000E4950" w:rsidRPr="001D738E" w:rsidRDefault="000E4950" w:rsidP="000E4950">
      <w:pPr>
        <w:spacing w:after="0" w:line="240" w:lineRule="auto"/>
        <w:jc w:val="both"/>
        <w:rPr>
          <w:rFonts w:ascii="Times New Roman" w:hAnsi="Times New Roman"/>
          <w:sz w:val="24"/>
          <w:szCs w:val="24"/>
          <w:lang w:val="sr-Cyrl-BA"/>
        </w:rPr>
      </w:pPr>
      <w:r w:rsidRPr="001D738E">
        <w:rPr>
          <w:rFonts w:ascii="Times New Roman" w:hAnsi="Times New Roman"/>
          <w:sz w:val="24"/>
          <w:szCs w:val="24"/>
          <w:lang w:val="sr-Cyrl-BA"/>
        </w:rPr>
        <w:t xml:space="preserve">У поглављу „Општи статистички показатељи за жене и мушкарце“ извршено је ажурирање података у дијелу који се односи на податке у институцијама Предсједник Републике Српске, Влада Републике Српске, Вијеће народа Републике Српске </w:t>
      </w:r>
      <w:r w:rsidR="00247B9B">
        <w:rPr>
          <w:rFonts w:ascii="Times New Roman" w:hAnsi="Times New Roman"/>
          <w:sz w:val="24"/>
          <w:szCs w:val="24"/>
          <w:lang w:val="sr-Cyrl-BA"/>
        </w:rPr>
        <w:t>и</w:t>
      </w:r>
      <w:r w:rsidRPr="001D738E">
        <w:rPr>
          <w:rFonts w:ascii="Times New Roman" w:hAnsi="Times New Roman"/>
          <w:sz w:val="24"/>
          <w:szCs w:val="24"/>
          <w:lang w:val="sr-Cyrl-BA"/>
        </w:rPr>
        <w:t xml:space="preserve"> Народна скупштина Републике Српске.</w:t>
      </w:r>
    </w:p>
    <w:p w14:paraId="63ABDAEE" w14:textId="79FB8109"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sz w:val="24"/>
          <w:szCs w:val="24"/>
          <w:lang w:val="sr-Cyrl-BA"/>
        </w:rPr>
        <w:t>У поглављу „Пословна статистика предузетништва жена Републике Српске“ подаци из 2016.</w:t>
      </w:r>
      <w:r w:rsidR="00247B9B">
        <w:rPr>
          <w:rFonts w:ascii="Times New Roman" w:hAnsi="Times New Roman"/>
          <w:sz w:val="24"/>
          <w:szCs w:val="24"/>
          <w:lang w:val="sr-Cyrl-BA"/>
        </w:rPr>
        <w:t xml:space="preserve"> </w:t>
      </w:r>
      <w:r w:rsidRPr="001D738E">
        <w:rPr>
          <w:rFonts w:ascii="Times New Roman" w:hAnsi="Times New Roman"/>
          <w:sz w:val="24"/>
          <w:szCs w:val="24"/>
          <w:lang w:val="sr-Cyrl-BA"/>
        </w:rPr>
        <w:t>године замијењени су са подацима из 2017.</w:t>
      </w:r>
      <w:r w:rsidR="00247B9B">
        <w:rPr>
          <w:rFonts w:ascii="Times New Roman" w:hAnsi="Times New Roman"/>
          <w:sz w:val="24"/>
          <w:szCs w:val="24"/>
          <w:lang w:val="sr-Cyrl-BA"/>
        </w:rPr>
        <w:t xml:space="preserve"> </w:t>
      </w:r>
      <w:r w:rsidRPr="001D738E">
        <w:rPr>
          <w:rFonts w:ascii="Times New Roman" w:hAnsi="Times New Roman"/>
          <w:sz w:val="24"/>
          <w:szCs w:val="24"/>
          <w:lang w:val="sr-Cyrl-BA"/>
        </w:rPr>
        <w:t>године.</w:t>
      </w:r>
    </w:p>
    <w:p w14:paraId="52FAB600" w14:textId="021CCAF6"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sz w:val="24"/>
          <w:szCs w:val="24"/>
          <w:lang w:val="sr-Cyrl-BA"/>
        </w:rPr>
        <w:t>У поглављу „Раније активности у области предузетништва жена у Републици Српској“ допуњен је текст у вези конференције и радионица за предузетнице које су одржане 2018.</w:t>
      </w:r>
      <w:r w:rsidR="00247B9B">
        <w:rPr>
          <w:rFonts w:ascii="Times New Roman" w:hAnsi="Times New Roman"/>
          <w:sz w:val="24"/>
          <w:szCs w:val="24"/>
          <w:lang w:val="sr-Cyrl-BA"/>
        </w:rPr>
        <w:t xml:space="preserve"> </w:t>
      </w:r>
      <w:r w:rsidRPr="001D738E">
        <w:rPr>
          <w:rFonts w:ascii="Times New Roman" w:hAnsi="Times New Roman"/>
          <w:sz w:val="24"/>
          <w:szCs w:val="24"/>
          <w:lang w:val="sr-Cyrl-BA"/>
        </w:rPr>
        <w:t>године</w:t>
      </w:r>
      <w:r w:rsidR="00247B9B">
        <w:rPr>
          <w:rFonts w:ascii="Times New Roman" w:hAnsi="Times New Roman"/>
          <w:sz w:val="24"/>
          <w:szCs w:val="24"/>
          <w:lang w:val="sr-Cyrl-BA"/>
        </w:rPr>
        <w:t>,</w:t>
      </w:r>
      <w:r w:rsidRPr="001D738E">
        <w:rPr>
          <w:rFonts w:ascii="Times New Roman" w:hAnsi="Times New Roman"/>
          <w:sz w:val="24"/>
          <w:szCs w:val="24"/>
          <w:lang w:val="sr-Cyrl-BA"/>
        </w:rPr>
        <w:t xml:space="preserve"> те у допуњене активности које проводи Привредна комора Републике Српске.</w:t>
      </w:r>
    </w:p>
    <w:p w14:paraId="7724FA29" w14:textId="77777777"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sz w:val="24"/>
          <w:szCs w:val="24"/>
          <w:lang w:val="sr-Cyrl-BA"/>
        </w:rPr>
        <w:t>У поглављу „Предузетништво жена у земљама окружења и Европској унији“ додан је текст који се односи на усвајање Стратегије предузетништва жена у Сјеверној Македонији.</w:t>
      </w:r>
    </w:p>
    <w:p w14:paraId="609DE0C4" w14:textId="77777777" w:rsidR="000E4950" w:rsidRPr="001D738E" w:rsidRDefault="000E4950" w:rsidP="000E4950">
      <w:pPr>
        <w:spacing w:after="0" w:line="240" w:lineRule="auto"/>
        <w:ind w:firstLine="720"/>
        <w:jc w:val="both"/>
        <w:rPr>
          <w:rFonts w:ascii="Times New Roman" w:hAnsi="Times New Roman"/>
          <w:bCs/>
          <w:sz w:val="24"/>
          <w:szCs w:val="24"/>
          <w:lang w:val="sr-Cyrl-BA"/>
        </w:rPr>
      </w:pPr>
      <w:r w:rsidRPr="001D738E">
        <w:rPr>
          <w:rFonts w:ascii="Times New Roman" w:hAnsi="Times New Roman"/>
          <w:sz w:val="24"/>
          <w:szCs w:val="24"/>
          <w:lang w:val="sr-Cyrl-BA"/>
        </w:rPr>
        <w:t xml:space="preserve">У Поглављу „Занати и домаћа радиност као један од видова предузетништва жена“ допуњен је текст у вези промотивних активности министарства те подршке овој области од стране пројекта </w:t>
      </w:r>
      <w:r w:rsidRPr="001D738E">
        <w:rPr>
          <w:rFonts w:ascii="Times New Roman" w:hAnsi="Times New Roman"/>
          <w:bCs/>
          <w:sz w:val="24"/>
          <w:szCs w:val="24"/>
          <w:lang w:val="sr-Cyrl-BA"/>
        </w:rPr>
        <w:t xml:space="preserve">„Европски акт о малом бизнису као оквир стратегија и политика за МСП у БиХ“. </w:t>
      </w:r>
    </w:p>
    <w:p w14:paraId="23C4B25F" w14:textId="77777777" w:rsidR="000E4950" w:rsidRPr="001D738E" w:rsidRDefault="000E4950" w:rsidP="000E4950">
      <w:pPr>
        <w:spacing w:after="0" w:line="240" w:lineRule="auto"/>
        <w:ind w:firstLine="720"/>
        <w:jc w:val="both"/>
        <w:rPr>
          <w:rFonts w:ascii="Times New Roman" w:hAnsi="Times New Roman"/>
          <w:bCs/>
          <w:sz w:val="24"/>
          <w:szCs w:val="24"/>
          <w:lang w:val="sr-Cyrl-BA"/>
        </w:rPr>
      </w:pPr>
      <w:r w:rsidRPr="001D738E">
        <w:rPr>
          <w:rFonts w:ascii="Times New Roman" w:hAnsi="Times New Roman"/>
          <w:bCs/>
          <w:sz w:val="24"/>
          <w:szCs w:val="24"/>
          <w:lang w:val="sr-Cyrl-BA"/>
        </w:rPr>
        <w:t xml:space="preserve">У </w:t>
      </w:r>
      <w:r w:rsidRPr="001D738E">
        <w:rPr>
          <w:rFonts w:ascii="Times New Roman" w:hAnsi="Times New Roman"/>
          <w:bCs/>
          <w:sz w:val="24"/>
          <w:szCs w:val="24"/>
        </w:rPr>
        <w:t xml:space="preserve">SWOT </w:t>
      </w:r>
      <w:r w:rsidRPr="001D738E">
        <w:rPr>
          <w:rFonts w:ascii="Times New Roman" w:hAnsi="Times New Roman"/>
          <w:bCs/>
          <w:sz w:val="24"/>
          <w:szCs w:val="24"/>
          <w:lang w:val="sr-Cyrl-BA"/>
        </w:rPr>
        <w:t>анализи у дијелу који се односи на „Слабости“ брисан је дио који се односи на законска ограничења у вези пољопривредних газдинстава.</w:t>
      </w:r>
    </w:p>
    <w:p w14:paraId="4BFBA0F5" w14:textId="77777777" w:rsidR="000E4950" w:rsidRPr="001D738E" w:rsidRDefault="000E4950" w:rsidP="000E4950">
      <w:pPr>
        <w:spacing w:after="0" w:line="240" w:lineRule="auto"/>
        <w:ind w:firstLine="720"/>
        <w:jc w:val="both"/>
        <w:rPr>
          <w:rFonts w:ascii="Times New Roman" w:hAnsi="Times New Roman"/>
          <w:bCs/>
          <w:sz w:val="24"/>
          <w:szCs w:val="24"/>
          <w:lang w:val="sr-Cyrl-BA"/>
        </w:rPr>
      </w:pPr>
      <w:r w:rsidRPr="001D738E">
        <w:rPr>
          <w:rFonts w:ascii="Times New Roman" w:hAnsi="Times New Roman"/>
          <w:bCs/>
          <w:sz w:val="24"/>
          <w:szCs w:val="24"/>
          <w:lang w:val="sr-Cyrl-BA"/>
        </w:rPr>
        <w:t>У Поглављу „Стратешки циљеви и визија развоја предузетништва жена“ додана је и промоција предузетница као узора младим женама које желе да покрену бизнис.</w:t>
      </w:r>
    </w:p>
    <w:p w14:paraId="0F5AA48F" w14:textId="75EF7D02"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bCs/>
          <w:sz w:val="24"/>
          <w:szCs w:val="24"/>
          <w:lang w:val="sr-Cyrl-BA"/>
        </w:rPr>
        <w:t xml:space="preserve">У првом стратешком циљу  извршене су корекције код свих активности финансијске подршке гдје је допуњен текст у вези </w:t>
      </w:r>
      <w:r w:rsidR="00247B9B">
        <w:rPr>
          <w:rFonts w:ascii="Times New Roman" w:hAnsi="Times New Roman"/>
          <w:bCs/>
          <w:sz w:val="24"/>
          <w:szCs w:val="24"/>
          <w:lang w:val="sr-Cyrl-BA"/>
        </w:rPr>
        <w:t xml:space="preserve">са </w:t>
      </w:r>
      <w:r w:rsidRPr="001D738E">
        <w:rPr>
          <w:rFonts w:ascii="Times New Roman" w:hAnsi="Times New Roman"/>
          <w:bCs/>
          <w:sz w:val="24"/>
          <w:szCs w:val="24"/>
          <w:lang w:val="sr-Cyrl-BA"/>
        </w:rPr>
        <w:t>фонд</w:t>
      </w:r>
      <w:r w:rsidR="00247B9B">
        <w:rPr>
          <w:rFonts w:ascii="Times New Roman" w:hAnsi="Times New Roman"/>
          <w:bCs/>
          <w:sz w:val="24"/>
          <w:szCs w:val="24"/>
          <w:lang w:val="sr-Cyrl-BA"/>
        </w:rPr>
        <w:t>ом</w:t>
      </w:r>
      <w:r w:rsidRPr="001D738E">
        <w:rPr>
          <w:rFonts w:ascii="Times New Roman" w:hAnsi="Times New Roman"/>
          <w:bCs/>
          <w:sz w:val="24"/>
          <w:szCs w:val="24"/>
          <w:lang w:val="sr-Cyrl-BA"/>
        </w:rPr>
        <w:t xml:space="preserve"> за предузетнице, преформулисана активност код кредитних линија у смислу да се оне иницирају код свих финансијских организација које одобравају кредите, издвојене гарантне линије као посебна активност</w:t>
      </w:r>
      <w:r w:rsidR="00247B9B">
        <w:rPr>
          <w:rFonts w:ascii="Times New Roman" w:hAnsi="Times New Roman"/>
          <w:bCs/>
          <w:sz w:val="24"/>
          <w:szCs w:val="24"/>
          <w:lang w:val="sr-Cyrl-BA"/>
        </w:rPr>
        <w:t>,</w:t>
      </w:r>
      <w:r w:rsidRPr="001D738E">
        <w:rPr>
          <w:rFonts w:ascii="Times New Roman" w:hAnsi="Times New Roman"/>
          <w:bCs/>
          <w:sz w:val="24"/>
          <w:szCs w:val="24"/>
          <w:lang w:val="sr-Cyrl-BA"/>
        </w:rPr>
        <w:t xml:space="preserve"> а допуњен је текст у вези </w:t>
      </w:r>
      <w:r w:rsidR="00247B9B">
        <w:rPr>
          <w:rFonts w:ascii="Times New Roman" w:hAnsi="Times New Roman"/>
          <w:bCs/>
          <w:sz w:val="24"/>
          <w:szCs w:val="24"/>
          <w:lang w:val="sr-Cyrl-BA"/>
        </w:rPr>
        <w:t xml:space="preserve">са </w:t>
      </w:r>
      <w:r w:rsidRPr="001D738E">
        <w:rPr>
          <w:rFonts w:ascii="Times New Roman" w:hAnsi="Times New Roman"/>
          <w:bCs/>
          <w:sz w:val="24"/>
          <w:szCs w:val="24"/>
          <w:lang w:val="sr-Cyrl-BA"/>
        </w:rPr>
        <w:t>нови</w:t>
      </w:r>
      <w:r w:rsidR="00247B9B">
        <w:rPr>
          <w:rFonts w:ascii="Times New Roman" w:hAnsi="Times New Roman"/>
          <w:bCs/>
          <w:sz w:val="24"/>
          <w:szCs w:val="24"/>
          <w:lang w:val="sr-Cyrl-BA"/>
        </w:rPr>
        <w:t>м</w:t>
      </w:r>
      <w:r w:rsidRPr="001D738E">
        <w:rPr>
          <w:rFonts w:ascii="Times New Roman" w:hAnsi="Times New Roman"/>
          <w:bCs/>
          <w:sz w:val="24"/>
          <w:szCs w:val="24"/>
          <w:lang w:val="sr-Cyrl-BA"/>
        </w:rPr>
        <w:t xml:space="preserve"> финансијски</w:t>
      </w:r>
      <w:r w:rsidR="00247B9B">
        <w:rPr>
          <w:rFonts w:ascii="Times New Roman" w:hAnsi="Times New Roman"/>
          <w:bCs/>
          <w:sz w:val="24"/>
          <w:szCs w:val="24"/>
          <w:lang w:val="sr-Cyrl-BA"/>
        </w:rPr>
        <w:t>м</w:t>
      </w:r>
      <w:r w:rsidRPr="001D738E">
        <w:rPr>
          <w:rFonts w:ascii="Times New Roman" w:hAnsi="Times New Roman"/>
          <w:bCs/>
          <w:sz w:val="24"/>
          <w:szCs w:val="24"/>
          <w:lang w:val="sr-Cyrl-BA"/>
        </w:rPr>
        <w:t xml:space="preserve"> инструменат</w:t>
      </w:r>
      <w:r w:rsidR="00247B9B">
        <w:rPr>
          <w:rFonts w:ascii="Times New Roman" w:hAnsi="Times New Roman"/>
          <w:bCs/>
          <w:sz w:val="24"/>
          <w:szCs w:val="24"/>
          <w:lang w:val="sr-Cyrl-BA"/>
        </w:rPr>
        <w:t>им</w:t>
      </w:r>
      <w:r w:rsidRPr="001D738E">
        <w:rPr>
          <w:rFonts w:ascii="Times New Roman" w:hAnsi="Times New Roman"/>
          <w:bCs/>
          <w:sz w:val="24"/>
          <w:szCs w:val="24"/>
          <w:lang w:val="sr-Cyrl-BA"/>
        </w:rPr>
        <w:t>а. Програм стручне подршке предузетницама је преформулисан у смислу циљане подршке за почетнице, подршке за постојеће предузетнице</w:t>
      </w:r>
      <w:r w:rsidR="00247B9B">
        <w:rPr>
          <w:rFonts w:ascii="Times New Roman" w:hAnsi="Times New Roman"/>
          <w:bCs/>
          <w:sz w:val="24"/>
          <w:szCs w:val="24"/>
          <w:lang w:val="sr-Cyrl-BA"/>
        </w:rPr>
        <w:t>,</w:t>
      </w:r>
      <w:r w:rsidRPr="001D738E">
        <w:rPr>
          <w:rFonts w:ascii="Times New Roman" w:hAnsi="Times New Roman"/>
          <w:bCs/>
          <w:sz w:val="24"/>
          <w:szCs w:val="24"/>
          <w:lang w:val="sr-Cyrl-BA"/>
        </w:rPr>
        <w:t xml:space="preserve"> те систем менторинга. У трећем програму кључна промјена односи се на успостављање базе података о предузетницама и удружењима умјесто анализе рада удружења</w:t>
      </w:r>
      <w:r w:rsidR="00247B9B">
        <w:rPr>
          <w:rFonts w:ascii="Times New Roman" w:hAnsi="Times New Roman"/>
          <w:bCs/>
          <w:sz w:val="24"/>
          <w:szCs w:val="24"/>
          <w:lang w:val="sr-Cyrl-BA"/>
        </w:rPr>
        <w:t>,</w:t>
      </w:r>
      <w:r w:rsidRPr="001D738E">
        <w:rPr>
          <w:rFonts w:ascii="Times New Roman" w:hAnsi="Times New Roman"/>
          <w:bCs/>
          <w:sz w:val="24"/>
          <w:szCs w:val="24"/>
          <w:lang w:val="sr-Cyrl-BA"/>
        </w:rPr>
        <w:t xml:space="preserve"> те мање корекције у вези осталих активности.</w:t>
      </w:r>
    </w:p>
    <w:p w14:paraId="2367B55A" w14:textId="49E7482B"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sz w:val="24"/>
          <w:szCs w:val="24"/>
          <w:lang w:val="sr-Cyrl-BA"/>
        </w:rPr>
        <w:lastRenderedPageBreak/>
        <w:t>У другом стратешком циљу извршене су мање техничке корекције у смислу побољшања текста</w:t>
      </w:r>
      <w:r w:rsidR="00247B9B">
        <w:rPr>
          <w:rFonts w:ascii="Times New Roman" w:hAnsi="Times New Roman"/>
          <w:sz w:val="24"/>
          <w:szCs w:val="24"/>
          <w:lang w:val="sr-Cyrl-BA"/>
        </w:rPr>
        <w:t>,</w:t>
      </w:r>
      <w:r w:rsidRPr="001D738E">
        <w:rPr>
          <w:rFonts w:ascii="Times New Roman" w:hAnsi="Times New Roman"/>
          <w:sz w:val="24"/>
          <w:szCs w:val="24"/>
          <w:lang w:val="sr-Cyrl-BA"/>
        </w:rPr>
        <w:t xml:space="preserve"> као и допуне текста </w:t>
      </w:r>
      <w:r w:rsidR="00247B9B">
        <w:rPr>
          <w:rFonts w:ascii="Times New Roman" w:hAnsi="Times New Roman"/>
          <w:sz w:val="24"/>
          <w:szCs w:val="24"/>
          <w:lang w:val="sr-Cyrl-BA"/>
        </w:rPr>
        <w:t>у</w:t>
      </w:r>
      <w:r w:rsidRPr="001D738E">
        <w:rPr>
          <w:rFonts w:ascii="Times New Roman" w:hAnsi="Times New Roman"/>
          <w:sz w:val="24"/>
          <w:szCs w:val="24"/>
          <w:lang w:val="sr-Cyrl-BA"/>
        </w:rPr>
        <w:t xml:space="preserve"> вез</w:t>
      </w:r>
      <w:r w:rsidR="00247B9B">
        <w:rPr>
          <w:rFonts w:ascii="Times New Roman" w:hAnsi="Times New Roman"/>
          <w:sz w:val="24"/>
          <w:szCs w:val="24"/>
          <w:lang w:val="sr-Cyrl-BA"/>
        </w:rPr>
        <w:t>и са подршком</w:t>
      </w:r>
      <w:r w:rsidRPr="001D738E">
        <w:rPr>
          <w:rFonts w:ascii="Times New Roman" w:hAnsi="Times New Roman"/>
          <w:sz w:val="24"/>
          <w:szCs w:val="24"/>
          <w:lang w:val="sr-Cyrl-BA"/>
        </w:rPr>
        <w:t xml:space="preserve"> предузетницама на локалном нивоу.</w:t>
      </w:r>
    </w:p>
    <w:p w14:paraId="5CA50866" w14:textId="6A5F8E55"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sz w:val="24"/>
          <w:szCs w:val="24"/>
          <w:lang w:val="sr-Cyrl-BA"/>
        </w:rPr>
        <w:t>У трећем стратешком циљу извршене су допуне у вези</w:t>
      </w:r>
      <w:r w:rsidR="00247B9B">
        <w:rPr>
          <w:rFonts w:ascii="Times New Roman" w:hAnsi="Times New Roman"/>
          <w:sz w:val="24"/>
          <w:szCs w:val="24"/>
          <w:lang w:val="sr-Cyrl-BA"/>
        </w:rPr>
        <w:t xml:space="preserve"> са</w:t>
      </w:r>
      <w:r w:rsidRPr="001D738E">
        <w:rPr>
          <w:rFonts w:ascii="Times New Roman" w:hAnsi="Times New Roman"/>
          <w:sz w:val="24"/>
          <w:szCs w:val="24"/>
          <w:lang w:val="sr-Cyrl-BA"/>
        </w:rPr>
        <w:t xml:space="preserve"> потреб</w:t>
      </w:r>
      <w:r w:rsidR="00247B9B">
        <w:rPr>
          <w:rFonts w:ascii="Times New Roman" w:hAnsi="Times New Roman"/>
          <w:sz w:val="24"/>
          <w:szCs w:val="24"/>
          <w:lang w:val="sr-Cyrl-BA"/>
        </w:rPr>
        <w:t>ом</w:t>
      </w:r>
      <w:r w:rsidRPr="001D738E">
        <w:rPr>
          <w:rFonts w:ascii="Times New Roman" w:hAnsi="Times New Roman"/>
          <w:sz w:val="24"/>
          <w:szCs w:val="24"/>
          <w:lang w:val="sr-Cyrl-BA"/>
        </w:rPr>
        <w:t xml:space="preserve"> за заштитом нашег нематеријалног културног насљеђа, посебно у области занатства, слично заштити Змијањског веза, те корекције у дијелу који се односи на подршку предузетницама на селу у вези регулативе, женских задруга и финансијске подршке Фонда за запошљавање Републике Српске за жене жртве насиља.</w:t>
      </w:r>
    </w:p>
    <w:p w14:paraId="42400E91" w14:textId="2D41C1E7" w:rsidR="000E4950" w:rsidRPr="001D738E" w:rsidRDefault="000E4950" w:rsidP="000E4950">
      <w:pPr>
        <w:spacing w:after="0" w:line="240" w:lineRule="auto"/>
        <w:ind w:firstLine="720"/>
        <w:jc w:val="both"/>
        <w:rPr>
          <w:rFonts w:ascii="Times New Roman" w:hAnsi="Times New Roman"/>
          <w:sz w:val="24"/>
          <w:szCs w:val="24"/>
          <w:lang w:val="sr-Cyrl-BA"/>
        </w:rPr>
      </w:pPr>
      <w:r w:rsidRPr="001D738E">
        <w:rPr>
          <w:rFonts w:ascii="Times New Roman" w:hAnsi="Times New Roman"/>
          <w:sz w:val="24"/>
          <w:szCs w:val="24"/>
          <w:lang w:val="sr-Cyrl-BA"/>
        </w:rPr>
        <w:t>У складу са наведеним корекцијама извршене су и корекције текста у посљедњим поглављима Стратегије</w:t>
      </w:r>
      <w:r w:rsidR="00247B9B">
        <w:rPr>
          <w:rFonts w:ascii="Times New Roman" w:hAnsi="Times New Roman"/>
          <w:sz w:val="24"/>
          <w:szCs w:val="24"/>
          <w:lang w:val="sr-Cyrl-BA"/>
        </w:rPr>
        <w:t>.</w:t>
      </w:r>
      <w:r w:rsidRPr="001D738E">
        <w:rPr>
          <w:rFonts w:ascii="Times New Roman" w:hAnsi="Times New Roman"/>
          <w:sz w:val="24"/>
          <w:szCs w:val="24"/>
          <w:lang w:val="sr-Cyrl-BA"/>
        </w:rPr>
        <w:t xml:space="preserve"> </w:t>
      </w:r>
    </w:p>
    <w:p w14:paraId="42F9CBA6" w14:textId="795D37E6" w:rsidR="000E4950" w:rsidRPr="00257247" w:rsidRDefault="000E4950" w:rsidP="001D738E">
      <w:pPr>
        <w:spacing w:after="0" w:line="240" w:lineRule="auto"/>
        <w:ind w:firstLine="720"/>
        <w:jc w:val="both"/>
        <w:rPr>
          <w:rFonts w:ascii="Times New Roman" w:hAnsi="Times New Roman"/>
          <w:b/>
          <w:sz w:val="24"/>
          <w:szCs w:val="24"/>
          <w:lang w:val="sr-Cyrl-BA"/>
        </w:rPr>
      </w:pPr>
      <w:r w:rsidRPr="001D738E">
        <w:rPr>
          <w:rFonts w:ascii="Times New Roman" w:hAnsi="Times New Roman"/>
          <w:sz w:val="24"/>
          <w:szCs w:val="24"/>
          <w:lang w:val="sr-Cyrl-BA"/>
        </w:rPr>
        <w:t xml:space="preserve">У Акционом плану Стратегије </w:t>
      </w:r>
      <w:r w:rsidR="001D738E">
        <w:rPr>
          <w:rFonts w:ascii="Times New Roman" w:hAnsi="Times New Roman"/>
          <w:sz w:val="24"/>
          <w:szCs w:val="24"/>
          <w:lang w:val="sr-Cyrl-BA"/>
        </w:rPr>
        <w:t>предвиђена су и средства за гарантне линије кој</w:t>
      </w:r>
      <w:r w:rsidR="008B2499">
        <w:rPr>
          <w:rFonts w:ascii="Times New Roman" w:hAnsi="Times New Roman"/>
          <w:sz w:val="24"/>
          <w:szCs w:val="24"/>
          <w:lang w:val="sr-Cyrl-BA"/>
        </w:rPr>
        <w:t>а нису обухваћена</w:t>
      </w:r>
      <w:r w:rsidR="001D738E">
        <w:rPr>
          <w:rFonts w:ascii="Times New Roman" w:hAnsi="Times New Roman"/>
          <w:sz w:val="24"/>
          <w:szCs w:val="24"/>
          <w:lang w:val="sr-Cyrl-BA"/>
        </w:rPr>
        <w:t xml:space="preserve"> у укупном износу буџета Ст</w:t>
      </w:r>
      <w:r w:rsidR="008B2499">
        <w:rPr>
          <w:rFonts w:ascii="Times New Roman" w:hAnsi="Times New Roman"/>
          <w:sz w:val="24"/>
          <w:szCs w:val="24"/>
          <w:lang w:val="sr-Cyrl-BA"/>
        </w:rPr>
        <w:t>ратегије</w:t>
      </w:r>
      <w:r w:rsidR="001D738E">
        <w:rPr>
          <w:rFonts w:ascii="Times New Roman" w:hAnsi="Times New Roman"/>
          <w:sz w:val="24"/>
          <w:szCs w:val="24"/>
          <w:lang w:val="sr-Cyrl-BA"/>
        </w:rPr>
        <w:t xml:space="preserve"> од 4.500.000 КМ</w:t>
      </w:r>
      <w:r w:rsidR="008B2499">
        <w:rPr>
          <w:rFonts w:ascii="Times New Roman" w:hAnsi="Times New Roman"/>
          <w:sz w:val="24"/>
          <w:szCs w:val="24"/>
          <w:lang w:val="sr-Cyrl-BA"/>
        </w:rPr>
        <w:t>,</w:t>
      </w:r>
      <w:r w:rsidR="001D738E">
        <w:rPr>
          <w:rFonts w:ascii="Times New Roman" w:hAnsi="Times New Roman"/>
          <w:sz w:val="24"/>
          <w:szCs w:val="24"/>
          <w:lang w:val="sr-Cyrl-BA"/>
        </w:rPr>
        <w:t xml:space="preserve"> јер се средства из гарантних линија не пласирају директно привредницима</w:t>
      </w:r>
      <w:r w:rsidR="008B2499">
        <w:rPr>
          <w:rFonts w:ascii="Times New Roman" w:hAnsi="Times New Roman"/>
          <w:sz w:val="24"/>
          <w:szCs w:val="24"/>
          <w:lang w:val="sr-Cyrl-BA"/>
        </w:rPr>
        <w:t>,</w:t>
      </w:r>
      <w:r w:rsidR="001D738E">
        <w:rPr>
          <w:rFonts w:ascii="Times New Roman" w:hAnsi="Times New Roman"/>
          <w:sz w:val="24"/>
          <w:szCs w:val="24"/>
          <w:lang w:val="sr-Cyrl-BA"/>
        </w:rPr>
        <w:t xml:space="preserve"> већ представљају подршку кредитним линијама.</w:t>
      </w:r>
    </w:p>
    <w:p w14:paraId="2F71C3DB" w14:textId="77777777" w:rsidR="00A4483C" w:rsidRPr="00C97C37" w:rsidRDefault="00A4483C" w:rsidP="00946312">
      <w:pPr>
        <w:spacing w:after="0" w:line="240" w:lineRule="auto"/>
        <w:jc w:val="both"/>
        <w:rPr>
          <w:rFonts w:ascii="Times New Roman" w:hAnsi="Times New Roman"/>
          <w:sz w:val="24"/>
          <w:szCs w:val="24"/>
          <w:lang w:val="sr-Cyrl-BA"/>
        </w:rPr>
      </w:pPr>
    </w:p>
    <w:p w14:paraId="5A5B8E2E" w14:textId="768A3FEE" w:rsidR="00A10015" w:rsidRPr="00C97C37" w:rsidRDefault="00257247" w:rsidP="007139A3">
      <w:pPr>
        <w:tabs>
          <w:tab w:val="left" w:pos="540"/>
        </w:tabs>
        <w:spacing w:after="0" w:line="240" w:lineRule="auto"/>
        <w:jc w:val="both"/>
        <w:rPr>
          <w:rFonts w:ascii="Times New Roman" w:hAnsi="Times New Roman"/>
          <w:b/>
          <w:sz w:val="24"/>
          <w:szCs w:val="24"/>
          <w:lang w:val="sr-Cyrl-BA"/>
        </w:rPr>
      </w:pPr>
      <w:r>
        <w:rPr>
          <w:rFonts w:ascii="Times New Roman" w:hAnsi="Times New Roman"/>
          <w:b/>
          <w:sz w:val="24"/>
          <w:szCs w:val="24"/>
          <w:lang w:val="sr-Cyrl-BA"/>
        </w:rPr>
        <w:t>V</w:t>
      </w:r>
      <w:r>
        <w:rPr>
          <w:rFonts w:ascii="Times New Roman" w:hAnsi="Times New Roman"/>
          <w:b/>
          <w:sz w:val="24"/>
          <w:szCs w:val="24"/>
        </w:rPr>
        <w:t>I</w:t>
      </w:r>
      <w:r w:rsidR="007139A3" w:rsidRPr="00C97C37">
        <w:rPr>
          <w:rFonts w:ascii="Times New Roman" w:hAnsi="Times New Roman"/>
          <w:b/>
          <w:sz w:val="24"/>
          <w:szCs w:val="24"/>
          <w:lang w:val="sr-Cyrl-BA"/>
        </w:rPr>
        <w:tab/>
      </w:r>
      <w:r w:rsidR="00A10015" w:rsidRPr="00C97C37">
        <w:rPr>
          <w:rFonts w:ascii="Times New Roman" w:hAnsi="Times New Roman"/>
          <w:b/>
          <w:sz w:val="24"/>
          <w:szCs w:val="24"/>
          <w:lang w:val="sr-Cyrl-BA"/>
        </w:rPr>
        <w:t>ОБРАЗЛОЖЕЊЕ ПРЕДЛОЖЕНИХ РЈЕШЕЊА</w:t>
      </w:r>
    </w:p>
    <w:p w14:paraId="056A67E3" w14:textId="77777777" w:rsidR="00CC5A11" w:rsidRPr="00C97C37" w:rsidRDefault="00CC5A11" w:rsidP="00CC5A11">
      <w:pPr>
        <w:spacing w:after="0" w:line="240" w:lineRule="auto"/>
        <w:ind w:firstLine="720"/>
        <w:jc w:val="both"/>
        <w:rPr>
          <w:rFonts w:ascii="Times New Roman" w:hAnsi="Times New Roman"/>
          <w:sz w:val="24"/>
          <w:szCs w:val="24"/>
          <w:lang w:val="sr-Cyrl-BA"/>
        </w:rPr>
      </w:pPr>
    </w:p>
    <w:p w14:paraId="5E201587" w14:textId="614091F1" w:rsidR="00A10015" w:rsidRPr="00C97C37" w:rsidRDefault="00A10015" w:rsidP="00CC5A11">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Имајући у виду резултате </w:t>
      </w:r>
      <w:r w:rsidR="007139A3" w:rsidRPr="00C97C37">
        <w:rPr>
          <w:rFonts w:ascii="Times New Roman" w:hAnsi="Times New Roman"/>
          <w:sz w:val="24"/>
          <w:szCs w:val="24"/>
          <w:lang w:val="sr-Cyrl-BA"/>
        </w:rPr>
        <w:t>с</w:t>
      </w:r>
      <w:r w:rsidRPr="00C97C37">
        <w:rPr>
          <w:rFonts w:ascii="Times New Roman" w:hAnsi="Times New Roman"/>
          <w:sz w:val="24"/>
          <w:szCs w:val="24"/>
          <w:lang w:val="sr-Cyrl-BA"/>
        </w:rPr>
        <w:t>проведених анализа и и</w:t>
      </w:r>
      <w:r w:rsidR="007139A3" w:rsidRPr="00C97C37">
        <w:rPr>
          <w:rFonts w:ascii="Times New Roman" w:hAnsi="Times New Roman"/>
          <w:sz w:val="24"/>
          <w:szCs w:val="24"/>
          <w:lang w:val="sr-Cyrl-BA"/>
        </w:rPr>
        <w:t>страживања у склопу израде ове с</w:t>
      </w:r>
      <w:r w:rsidRPr="00C97C37">
        <w:rPr>
          <w:rFonts w:ascii="Times New Roman" w:hAnsi="Times New Roman"/>
          <w:sz w:val="24"/>
          <w:szCs w:val="24"/>
          <w:lang w:val="sr-Cyrl-BA"/>
        </w:rPr>
        <w:t xml:space="preserve">тратегије, те визију и стратешке циљеве развоја </w:t>
      </w:r>
      <w:r w:rsidR="002C36DA" w:rsidRPr="00C97C37">
        <w:rPr>
          <w:rFonts w:ascii="Times New Roman" w:hAnsi="Times New Roman"/>
          <w:sz w:val="24"/>
          <w:szCs w:val="24"/>
          <w:lang w:val="sr-Cyrl-BA"/>
        </w:rPr>
        <w:t>предузетништва жена</w:t>
      </w:r>
      <w:r w:rsidRPr="00C97C37">
        <w:rPr>
          <w:rFonts w:ascii="Times New Roman" w:hAnsi="Times New Roman"/>
          <w:sz w:val="24"/>
          <w:szCs w:val="24"/>
          <w:lang w:val="sr-Cyrl-BA"/>
        </w:rPr>
        <w:t xml:space="preserve">, дефинисана су три стратешка циља развоја у периоду </w:t>
      </w:r>
      <w:r w:rsidR="007139A3" w:rsidRPr="00C97C37">
        <w:rPr>
          <w:rFonts w:ascii="Times New Roman" w:hAnsi="Times New Roman"/>
          <w:sz w:val="24"/>
          <w:szCs w:val="24"/>
          <w:lang w:val="sr-Cyrl-BA"/>
        </w:rPr>
        <w:t xml:space="preserve">од </w:t>
      </w:r>
      <w:r w:rsidR="002C36DA" w:rsidRPr="00C97C37">
        <w:rPr>
          <w:rFonts w:ascii="Times New Roman" w:hAnsi="Times New Roman"/>
          <w:sz w:val="24"/>
          <w:szCs w:val="24"/>
          <w:lang w:val="sr-Cyrl-BA"/>
        </w:rPr>
        <w:t>201</w:t>
      </w:r>
      <w:r w:rsidR="003C3A36">
        <w:rPr>
          <w:rFonts w:ascii="Times New Roman" w:hAnsi="Times New Roman"/>
          <w:sz w:val="24"/>
          <w:szCs w:val="24"/>
          <w:lang w:val="sr-Cyrl-BA"/>
        </w:rPr>
        <w:t>9</w:t>
      </w:r>
      <w:r w:rsidR="007139A3" w:rsidRPr="00C97C37">
        <w:rPr>
          <w:rFonts w:ascii="Times New Roman" w:hAnsi="Times New Roman"/>
          <w:sz w:val="24"/>
          <w:szCs w:val="24"/>
          <w:lang w:val="sr-Cyrl-BA"/>
        </w:rPr>
        <w:t xml:space="preserve">. до </w:t>
      </w:r>
      <w:r w:rsidR="002C36DA" w:rsidRPr="00C97C37">
        <w:rPr>
          <w:rFonts w:ascii="Times New Roman" w:hAnsi="Times New Roman"/>
          <w:sz w:val="24"/>
          <w:szCs w:val="24"/>
          <w:lang w:val="sr-Cyrl-BA"/>
        </w:rPr>
        <w:t>202</w:t>
      </w:r>
      <w:r w:rsidR="003C3A36">
        <w:rPr>
          <w:rFonts w:ascii="Times New Roman" w:hAnsi="Times New Roman"/>
          <w:sz w:val="24"/>
          <w:szCs w:val="24"/>
          <w:lang w:val="sr-Cyrl-BA"/>
        </w:rPr>
        <w:t>3</w:t>
      </w:r>
      <w:r w:rsidRPr="00C97C37">
        <w:rPr>
          <w:rFonts w:ascii="Times New Roman" w:hAnsi="Times New Roman"/>
          <w:sz w:val="24"/>
          <w:szCs w:val="24"/>
          <w:lang w:val="sr-Cyrl-BA"/>
        </w:rPr>
        <w:t>. годин</w:t>
      </w:r>
      <w:r w:rsidR="007139A3" w:rsidRPr="00C97C37">
        <w:rPr>
          <w:rFonts w:ascii="Times New Roman" w:hAnsi="Times New Roman"/>
          <w:sz w:val="24"/>
          <w:szCs w:val="24"/>
          <w:lang w:val="sr-Cyrl-BA"/>
        </w:rPr>
        <w:t>е</w:t>
      </w:r>
      <w:r w:rsidRPr="00C97C37">
        <w:rPr>
          <w:rFonts w:ascii="Times New Roman" w:hAnsi="Times New Roman"/>
          <w:sz w:val="24"/>
          <w:szCs w:val="24"/>
          <w:lang w:val="sr-Cyrl-BA"/>
        </w:rPr>
        <w:t xml:space="preserve">, </w:t>
      </w:r>
      <w:r w:rsidR="007139A3" w:rsidRPr="00C97C37">
        <w:rPr>
          <w:rFonts w:ascii="Times New Roman" w:hAnsi="Times New Roman"/>
          <w:sz w:val="24"/>
          <w:szCs w:val="24"/>
          <w:lang w:val="sr-Cyrl-BA"/>
        </w:rPr>
        <w:t>а</w:t>
      </w:r>
      <w:r w:rsidRPr="00C97C37">
        <w:rPr>
          <w:rFonts w:ascii="Times New Roman" w:hAnsi="Times New Roman"/>
          <w:sz w:val="24"/>
          <w:szCs w:val="24"/>
          <w:lang w:val="sr-Cyrl-BA"/>
        </w:rPr>
        <w:t xml:space="preserve"> то</w:t>
      </w:r>
      <w:r w:rsidR="007139A3" w:rsidRPr="00C97C37">
        <w:rPr>
          <w:rFonts w:ascii="Times New Roman" w:hAnsi="Times New Roman"/>
          <w:sz w:val="24"/>
          <w:szCs w:val="24"/>
          <w:lang w:val="sr-Cyrl-BA"/>
        </w:rPr>
        <w:t xml:space="preserve"> су</w:t>
      </w:r>
      <w:r w:rsidRPr="00C97C37">
        <w:rPr>
          <w:rFonts w:ascii="Times New Roman" w:hAnsi="Times New Roman"/>
          <w:sz w:val="24"/>
          <w:szCs w:val="24"/>
          <w:lang w:val="sr-Cyrl-BA"/>
        </w:rPr>
        <w:t xml:space="preserve">: </w:t>
      </w:r>
    </w:p>
    <w:p w14:paraId="0FE6C060" w14:textId="77777777" w:rsidR="00A10015" w:rsidRPr="00C97C37" w:rsidRDefault="00A10015" w:rsidP="00CC5A11">
      <w:pPr>
        <w:spacing w:after="0" w:line="240" w:lineRule="auto"/>
        <w:ind w:firstLine="720"/>
        <w:jc w:val="both"/>
        <w:rPr>
          <w:rFonts w:ascii="Times New Roman" w:hAnsi="Times New Roman"/>
          <w:sz w:val="24"/>
          <w:szCs w:val="24"/>
          <w:lang w:val="sr-Cyrl-BA"/>
        </w:rPr>
      </w:pPr>
      <w:bookmarkStart w:id="31" w:name="_Toc371906921"/>
      <w:bookmarkStart w:id="32" w:name="_Toc371926283"/>
      <w:r w:rsidRPr="00C97C37">
        <w:rPr>
          <w:rFonts w:ascii="Times New Roman" w:hAnsi="Times New Roman"/>
          <w:b/>
          <w:sz w:val="24"/>
          <w:szCs w:val="24"/>
          <w:lang w:val="sr-Cyrl-BA"/>
        </w:rPr>
        <w:t>Стратешки циљ 1</w:t>
      </w:r>
      <w:r w:rsidRPr="00C97C37">
        <w:rPr>
          <w:rFonts w:ascii="Times New Roman" w:hAnsi="Times New Roman"/>
          <w:sz w:val="24"/>
          <w:szCs w:val="24"/>
          <w:lang w:val="sr-Cyrl-BA"/>
        </w:rPr>
        <w:t xml:space="preserve">: </w:t>
      </w:r>
      <w:r w:rsidR="00E5771D" w:rsidRPr="00C97C37">
        <w:rPr>
          <w:rFonts w:ascii="Times New Roman" w:hAnsi="Times New Roman"/>
          <w:b/>
          <w:sz w:val="24"/>
          <w:szCs w:val="24"/>
          <w:lang w:val="sr-Cyrl-BA"/>
        </w:rPr>
        <w:t>Јачање конкурентности пословних субјеката које покрећу и воде предузетнице</w:t>
      </w:r>
      <w:r w:rsidR="00E5771D" w:rsidRPr="00C97C37">
        <w:rPr>
          <w:rFonts w:ascii="Times New Roman" w:hAnsi="Times New Roman"/>
          <w:sz w:val="24"/>
          <w:szCs w:val="24"/>
          <w:lang w:val="sr-Cyrl-BA"/>
        </w:rPr>
        <w:t xml:space="preserve"> </w:t>
      </w:r>
      <w:r w:rsidRPr="00C97C37">
        <w:rPr>
          <w:rFonts w:ascii="Times New Roman" w:hAnsi="Times New Roman"/>
          <w:sz w:val="24"/>
          <w:szCs w:val="24"/>
          <w:lang w:val="sr-Cyrl-BA"/>
        </w:rPr>
        <w:t>који ће се реализовати кроз програм</w:t>
      </w:r>
      <w:r w:rsidR="00E5771D" w:rsidRPr="00C97C37">
        <w:rPr>
          <w:rFonts w:ascii="Times New Roman" w:hAnsi="Times New Roman"/>
          <w:sz w:val="24"/>
          <w:szCs w:val="24"/>
          <w:lang w:val="sr-Cyrl-BA"/>
        </w:rPr>
        <w:t xml:space="preserve"> финансијске подршке предузетницама, програм стручне подршке предузетницама и програм подршке удруживању и умрежавању жена</w:t>
      </w:r>
      <w:r w:rsidRPr="00C97C37">
        <w:rPr>
          <w:rFonts w:ascii="Times New Roman" w:hAnsi="Times New Roman"/>
          <w:sz w:val="24"/>
          <w:szCs w:val="24"/>
          <w:lang w:val="sr-Cyrl-BA"/>
        </w:rPr>
        <w:t>.</w:t>
      </w:r>
      <w:bookmarkEnd w:id="31"/>
      <w:bookmarkEnd w:id="32"/>
    </w:p>
    <w:p w14:paraId="226EDEAB" w14:textId="4668AA3F" w:rsidR="00E5771D" w:rsidRPr="00C97C37" w:rsidRDefault="00A10015" w:rsidP="00CC5A11">
      <w:pPr>
        <w:spacing w:after="0" w:line="240" w:lineRule="auto"/>
        <w:ind w:firstLine="720"/>
        <w:jc w:val="both"/>
        <w:rPr>
          <w:rFonts w:ascii="Times New Roman" w:hAnsi="Times New Roman"/>
          <w:sz w:val="24"/>
          <w:szCs w:val="24"/>
          <w:lang w:val="sr-Cyrl-BA"/>
        </w:rPr>
      </w:pPr>
      <w:r w:rsidRPr="00C97C37">
        <w:rPr>
          <w:rFonts w:ascii="Times New Roman" w:hAnsi="Times New Roman"/>
          <w:b/>
          <w:sz w:val="24"/>
          <w:szCs w:val="24"/>
          <w:lang w:val="sr-Cyrl-BA"/>
        </w:rPr>
        <w:t xml:space="preserve">Стратешки циљ 2: </w:t>
      </w:r>
      <w:r w:rsidR="00247B9B">
        <w:rPr>
          <w:rFonts w:ascii="Times New Roman" w:hAnsi="Times New Roman"/>
          <w:b/>
          <w:sz w:val="24"/>
          <w:szCs w:val="24"/>
          <w:lang w:val="sr-Cyrl-BA"/>
        </w:rPr>
        <w:t>Унапређива</w:t>
      </w:r>
      <w:r w:rsidR="00E5771D" w:rsidRPr="00C97C37">
        <w:rPr>
          <w:rFonts w:ascii="Times New Roman" w:hAnsi="Times New Roman"/>
          <w:b/>
          <w:sz w:val="24"/>
          <w:szCs w:val="24"/>
          <w:lang w:val="sr-Cyrl-BA"/>
        </w:rPr>
        <w:t xml:space="preserve">ње доступности и привлачности предузетништва и пословања за жене </w:t>
      </w:r>
      <w:r w:rsidR="00E5771D" w:rsidRPr="00C97C37">
        <w:rPr>
          <w:rFonts w:ascii="Times New Roman" w:hAnsi="Times New Roman"/>
          <w:sz w:val="24"/>
          <w:szCs w:val="24"/>
          <w:lang w:val="sr-Cyrl-BA"/>
        </w:rPr>
        <w:t>оств</w:t>
      </w:r>
      <w:r w:rsidR="00C245B4" w:rsidRPr="00C97C37">
        <w:rPr>
          <w:rFonts w:ascii="Times New Roman" w:hAnsi="Times New Roman"/>
          <w:sz w:val="24"/>
          <w:szCs w:val="24"/>
          <w:lang w:val="sr-Cyrl-BA"/>
        </w:rPr>
        <w:t>а</w:t>
      </w:r>
      <w:r w:rsidR="00721C85" w:rsidRPr="00C97C37">
        <w:rPr>
          <w:rFonts w:ascii="Times New Roman" w:hAnsi="Times New Roman"/>
          <w:sz w:val="24"/>
          <w:szCs w:val="24"/>
          <w:lang w:val="sr-Cyrl-BA"/>
        </w:rPr>
        <w:t xml:space="preserve">риће се </w:t>
      </w:r>
      <w:r w:rsidR="00E5771D" w:rsidRPr="00C97C37">
        <w:rPr>
          <w:rFonts w:ascii="Times New Roman" w:hAnsi="Times New Roman"/>
          <w:sz w:val="24"/>
          <w:szCs w:val="24"/>
          <w:lang w:val="sr-Cyrl-BA"/>
        </w:rPr>
        <w:t>кроз реализацију програма прилагођавања регулаторног оквира предузетништву жена, програма индиректне подршке предузетништву жена и програм промоције предузе</w:t>
      </w:r>
      <w:r w:rsidR="00392ACB" w:rsidRPr="00C97C37">
        <w:rPr>
          <w:rFonts w:ascii="Times New Roman" w:hAnsi="Times New Roman"/>
          <w:sz w:val="24"/>
          <w:szCs w:val="24"/>
          <w:lang w:val="sr-Cyrl-BA"/>
        </w:rPr>
        <w:t>т</w:t>
      </w:r>
      <w:r w:rsidR="00E5771D" w:rsidRPr="00C97C37">
        <w:rPr>
          <w:rFonts w:ascii="Times New Roman" w:hAnsi="Times New Roman"/>
          <w:sz w:val="24"/>
          <w:szCs w:val="24"/>
          <w:lang w:val="sr-Cyrl-BA"/>
        </w:rPr>
        <w:t>ништва жена.</w:t>
      </w:r>
    </w:p>
    <w:p w14:paraId="12611E04" w14:textId="77777777" w:rsidR="00A10015" w:rsidRPr="00C97C37" w:rsidRDefault="00A10015" w:rsidP="00CC5A11">
      <w:pPr>
        <w:spacing w:after="0" w:line="240" w:lineRule="auto"/>
        <w:ind w:firstLine="720"/>
        <w:jc w:val="both"/>
        <w:rPr>
          <w:rFonts w:ascii="Times New Roman" w:hAnsi="Times New Roman"/>
          <w:sz w:val="24"/>
          <w:szCs w:val="24"/>
          <w:lang w:val="sr-Cyrl-BA"/>
        </w:rPr>
      </w:pPr>
      <w:r w:rsidRPr="00C97C37">
        <w:rPr>
          <w:rFonts w:ascii="Times New Roman" w:hAnsi="Times New Roman"/>
          <w:b/>
          <w:sz w:val="24"/>
          <w:szCs w:val="24"/>
          <w:lang w:val="sr-Cyrl-BA"/>
        </w:rPr>
        <w:t xml:space="preserve">Стратешки циљ 3: </w:t>
      </w:r>
      <w:r w:rsidR="00636B36" w:rsidRPr="00C97C37">
        <w:rPr>
          <w:rFonts w:ascii="Times New Roman" w:hAnsi="Times New Roman"/>
          <w:b/>
          <w:sz w:val="24"/>
          <w:szCs w:val="24"/>
          <w:lang w:val="sr-Cyrl-BA"/>
        </w:rPr>
        <w:t>Додатна подршка специфичних</w:t>
      </w:r>
      <w:r w:rsidR="00E5771D" w:rsidRPr="00C97C37">
        <w:rPr>
          <w:rFonts w:ascii="Times New Roman" w:hAnsi="Times New Roman"/>
          <w:b/>
          <w:sz w:val="24"/>
          <w:szCs w:val="24"/>
          <w:lang w:val="sr-Cyrl-BA"/>
        </w:rPr>
        <w:t xml:space="preserve"> области предузетништва жена </w:t>
      </w:r>
      <w:r w:rsidRPr="00C97C37">
        <w:rPr>
          <w:rFonts w:ascii="Times New Roman" w:hAnsi="Times New Roman"/>
          <w:sz w:val="24"/>
          <w:szCs w:val="24"/>
          <w:lang w:val="sr-Cyrl-BA"/>
        </w:rPr>
        <w:t>реализов</w:t>
      </w:r>
      <w:r w:rsidR="00721C85" w:rsidRPr="00C97C37">
        <w:rPr>
          <w:rFonts w:ascii="Times New Roman" w:hAnsi="Times New Roman"/>
          <w:sz w:val="24"/>
          <w:szCs w:val="24"/>
          <w:lang w:val="sr-Cyrl-BA"/>
        </w:rPr>
        <w:t xml:space="preserve">аће се </w:t>
      </w:r>
      <w:r w:rsidRPr="00C97C37">
        <w:rPr>
          <w:rFonts w:ascii="Times New Roman" w:hAnsi="Times New Roman"/>
          <w:sz w:val="24"/>
          <w:szCs w:val="24"/>
          <w:lang w:val="sr-Cyrl-BA"/>
        </w:rPr>
        <w:t xml:space="preserve">кроз реализацију програма подршке </w:t>
      </w:r>
      <w:r w:rsidR="00E5771D" w:rsidRPr="00C97C37">
        <w:rPr>
          <w:rFonts w:ascii="Times New Roman" w:hAnsi="Times New Roman"/>
          <w:sz w:val="24"/>
          <w:szCs w:val="24"/>
          <w:lang w:val="sr-Cyrl-BA"/>
        </w:rPr>
        <w:t>предузетница</w:t>
      </w:r>
      <w:r w:rsidR="00636B36" w:rsidRPr="00C97C37">
        <w:rPr>
          <w:rFonts w:ascii="Times New Roman" w:hAnsi="Times New Roman"/>
          <w:sz w:val="24"/>
          <w:szCs w:val="24"/>
          <w:lang w:val="sr-Cyrl-BA"/>
        </w:rPr>
        <w:t>ма</w:t>
      </w:r>
      <w:r w:rsidR="00E5771D" w:rsidRPr="00C97C37">
        <w:rPr>
          <w:rFonts w:ascii="Times New Roman" w:hAnsi="Times New Roman"/>
          <w:sz w:val="24"/>
          <w:szCs w:val="24"/>
          <w:lang w:val="sr-Cyrl-BA"/>
        </w:rPr>
        <w:t xml:space="preserve"> у занатству </w:t>
      </w:r>
      <w:r w:rsidR="00636B36" w:rsidRPr="00C97C37">
        <w:rPr>
          <w:rFonts w:ascii="Times New Roman" w:hAnsi="Times New Roman"/>
          <w:sz w:val="24"/>
          <w:szCs w:val="24"/>
          <w:lang w:val="sr-Cyrl-BA"/>
        </w:rPr>
        <w:t>и програм подршке предузетницама на селу</w:t>
      </w:r>
      <w:r w:rsidRPr="00C97C37">
        <w:rPr>
          <w:rFonts w:ascii="Times New Roman" w:hAnsi="Times New Roman"/>
          <w:sz w:val="24"/>
          <w:szCs w:val="24"/>
          <w:lang w:val="sr-Cyrl-BA"/>
        </w:rPr>
        <w:t>.</w:t>
      </w:r>
    </w:p>
    <w:p w14:paraId="32C93567" w14:textId="77777777" w:rsidR="00A10015" w:rsidRPr="00C97C37" w:rsidRDefault="00A10015" w:rsidP="00CC5A11">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Преглед конкретних мјера и активности, носиоци активности, рокови, потребна средства за реализацију, дати су у Акционом плану за спровођење Стратегије, који је саставни дио Стратегије. </w:t>
      </w:r>
    </w:p>
    <w:p w14:paraId="6C1281DD" w14:textId="77E3F492" w:rsidR="00A10015" w:rsidRPr="00C97C37" w:rsidRDefault="00A10015" w:rsidP="00CC5A11">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Праћење и реализација Акционог плана задатак је свих институција Републике Српске, које ће једном годишње радити извјештај о реализацији Акционог плана из своје надлежности и достављати га Министарству </w:t>
      </w:r>
      <w:r w:rsidR="00555940">
        <w:rPr>
          <w:rFonts w:ascii="Times New Roman" w:hAnsi="Times New Roman"/>
          <w:sz w:val="24"/>
          <w:szCs w:val="24"/>
          <w:lang w:val="sr-Cyrl-BA"/>
        </w:rPr>
        <w:t xml:space="preserve">привреде и предузетништва </w:t>
      </w:r>
      <w:r w:rsidRPr="00C97C37">
        <w:rPr>
          <w:rFonts w:ascii="Times New Roman" w:hAnsi="Times New Roman"/>
          <w:sz w:val="24"/>
          <w:szCs w:val="24"/>
          <w:lang w:val="sr-Cyrl-BA"/>
        </w:rPr>
        <w:t xml:space="preserve"> Републике Српске, а План ће бити саставни дио Годишњег извјештаја за област МСП и предузетништва који ће се достављати Влади Републике Српске и Народној скупштини Републике Српске на разматрање.</w:t>
      </w:r>
    </w:p>
    <w:p w14:paraId="1D0CE623" w14:textId="77777777" w:rsidR="00A10015" w:rsidRDefault="00A10015" w:rsidP="00CC5A11">
      <w:pPr>
        <w:spacing w:after="0" w:line="240" w:lineRule="auto"/>
        <w:ind w:firstLine="720"/>
        <w:jc w:val="both"/>
        <w:rPr>
          <w:rFonts w:ascii="Times New Roman" w:hAnsi="Times New Roman"/>
          <w:sz w:val="24"/>
          <w:szCs w:val="24"/>
        </w:rPr>
      </w:pPr>
      <w:r w:rsidRPr="00C97C37">
        <w:rPr>
          <w:rFonts w:ascii="Times New Roman" w:hAnsi="Times New Roman"/>
          <w:sz w:val="24"/>
          <w:szCs w:val="24"/>
          <w:lang w:val="sr-Cyrl-BA"/>
        </w:rPr>
        <w:t xml:space="preserve">Kao резултат спровођења Стратегије у наредном периоду очекује се остварење позитивних ефеката у области </w:t>
      </w:r>
      <w:r w:rsidR="00636B36" w:rsidRPr="00C97C37">
        <w:rPr>
          <w:rFonts w:ascii="Times New Roman" w:hAnsi="Times New Roman"/>
          <w:sz w:val="24"/>
          <w:szCs w:val="24"/>
          <w:lang w:val="sr-Cyrl-BA"/>
        </w:rPr>
        <w:t xml:space="preserve">предузетништва жена </w:t>
      </w:r>
      <w:r w:rsidRPr="00C97C37">
        <w:rPr>
          <w:rFonts w:ascii="Times New Roman" w:hAnsi="Times New Roman"/>
          <w:sz w:val="24"/>
          <w:szCs w:val="24"/>
          <w:lang w:val="sr-Cyrl-BA"/>
        </w:rPr>
        <w:t>као што је повећање броја новоотворених МСП</w:t>
      </w:r>
      <w:r w:rsidR="00636B36" w:rsidRPr="00C97C37">
        <w:rPr>
          <w:rFonts w:ascii="Times New Roman" w:hAnsi="Times New Roman"/>
          <w:sz w:val="24"/>
          <w:szCs w:val="24"/>
          <w:lang w:val="sr-Cyrl-BA"/>
        </w:rPr>
        <w:t xml:space="preserve"> у власништву жена</w:t>
      </w:r>
      <w:r w:rsidRPr="00C97C37">
        <w:rPr>
          <w:rFonts w:ascii="Times New Roman" w:hAnsi="Times New Roman"/>
          <w:sz w:val="24"/>
          <w:szCs w:val="24"/>
          <w:lang w:val="sr-Cyrl-BA"/>
        </w:rPr>
        <w:t>, запослености</w:t>
      </w:r>
      <w:r w:rsidR="00636B36" w:rsidRPr="00C97C37">
        <w:rPr>
          <w:rFonts w:ascii="Times New Roman" w:hAnsi="Times New Roman"/>
          <w:sz w:val="24"/>
          <w:szCs w:val="24"/>
          <w:lang w:val="sr-Cyrl-BA"/>
        </w:rPr>
        <w:t xml:space="preserve"> жена</w:t>
      </w:r>
      <w:r w:rsidRPr="00C97C37">
        <w:rPr>
          <w:rFonts w:ascii="Times New Roman" w:hAnsi="Times New Roman"/>
          <w:sz w:val="24"/>
          <w:szCs w:val="24"/>
          <w:lang w:val="sr-Cyrl-BA"/>
        </w:rPr>
        <w:t>, учешћа у БДП и повећању извоза.</w:t>
      </w:r>
    </w:p>
    <w:p w14:paraId="099627ED" w14:textId="77777777" w:rsidR="00A10015" w:rsidRDefault="00A10015" w:rsidP="00D26A17">
      <w:pPr>
        <w:spacing w:after="0" w:line="240" w:lineRule="auto"/>
        <w:jc w:val="both"/>
        <w:rPr>
          <w:rFonts w:ascii="Times New Roman" w:hAnsi="Times New Roman"/>
          <w:sz w:val="24"/>
          <w:szCs w:val="24"/>
        </w:rPr>
      </w:pPr>
    </w:p>
    <w:p w14:paraId="60865708" w14:textId="77777777" w:rsidR="00C97C37" w:rsidRPr="00C97C37" w:rsidRDefault="00C97C37" w:rsidP="00CC5A11">
      <w:pPr>
        <w:spacing w:after="0" w:line="240" w:lineRule="auto"/>
        <w:ind w:firstLine="720"/>
        <w:jc w:val="both"/>
        <w:rPr>
          <w:rFonts w:ascii="Times New Roman" w:hAnsi="Times New Roman"/>
          <w:sz w:val="24"/>
          <w:szCs w:val="24"/>
        </w:rPr>
      </w:pPr>
    </w:p>
    <w:p w14:paraId="1CC5C6FE" w14:textId="5FA3D236" w:rsidR="00A10015" w:rsidRDefault="00A10015" w:rsidP="00946312">
      <w:pPr>
        <w:spacing w:after="0" w:line="240" w:lineRule="auto"/>
        <w:jc w:val="both"/>
        <w:rPr>
          <w:rFonts w:ascii="Times New Roman" w:hAnsi="Times New Roman"/>
          <w:b/>
          <w:sz w:val="24"/>
          <w:szCs w:val="24"/>
          <w:lang w:val="sr-Cyrl-BA"/>
        </w:rPr>
      </w:pPr>
      <w:r w:rsidRPr="00C97C37">
        <w:rPr>
          <w:rFonts w:ascii="Times New Roman" w:hAnsi="Times New Roman"/>
          <w:b/>
          <w:sz w:val="24"/>
          <w:szCs w:val="24"/>
          <w:lang w:val="sr-Cyrl-BA"/>
        </w:rPr>
        <w:lastRenderedPageBreak/>
        <w:t>VI</w:t>
      </w:r>
      <w:r w:rsidR="00537DCE">
        <w:rPr>
          <w:rFonts w:ascii="Times New Roman" w:hAnsi="Times New Roman"/>
          <w:b/>
          <w:sz w:val="24"/>
          <w:szCs w:val="24"/>
        </w:rPr>
        <w:t xml:space="preserve">I </w:t>
      </w:r>
      <w:r w:rsidRPr="00C97C37">
        <w:rPr>
          <w:rFonts w:ascii="Times New Roman" w:hAnsi="Times New Roman"/>
          <w:b/>
          <w:sz w:val="24"/>
          <w:szCs w:val="24"/>
          <w:lang w:val="sr-Cyrl-BA"/>
        </w:rPr>
        <w:t xml:space="preserve"> УЧЕШЋЕ ЈАВНОСТИ И КОНСУЛТАЦИЈЕ У ИЗРАДИ СТРАТЕГИЈЕ</w:t>
      </w:r>
    </w:p>
    <w:p w14:paraId="7959EB8F" w14:textId="579E0DAD" w:rsidR="003C3A36" w:rsidRDefault="003C3A36" w:rsidP="00946312">
      <w:pPr>
        <w:spacing w:after="0" w:line="240" w:lineRule="auto"/>
        <w:jc w:val="both"/>
        <w:rPr>
          <w:rFonts w:ascii="Times New Roman" w:hAnsi="Times New Roman"/>
          <w:b/>
          <w:sz w:val="24"/>
          <w:szCs w:val="24"/>
          <w:lang w:val="sr-Cyrl-BA"/>
        </w:rPr>
      </w:pPr>
    </w:p>
    <w:p w14:paraId="7540D029" w14:textId="657A4FCD" w:rsidR="003C3A36" w:rsidRPr="00C97C37" w:rsidRDefault="003C3A36" w:rsidP="003C3A36">
      <w:pPr>
        <w:spacing w:after="0" w:line="240" w:lineRule="auto"/>
        <w:ind w:right="11"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Министарство </w:t>
      </w:r>
      <w:r>
        <w:rPr>
          <w:rFonts w:ascii="Times New Roman" w:hAnsi="Times New Roman"/>
          <w:sz w:val="24"/>
          <w:szCs w:val="24"/>
          <w:lang w:val="sr-Cyrl-BA"/>
        </w:rPr>
        <w:t xml:space="preserve">привреде и предузетништва </w:t>
      </w:r>
      <w:r w:rsidRPr="00C97C37">
        <w:rPr>
          <w:rFonts w:ascii="Times New Roman" w:hAnsi="Times New Roman"/>
          <w:sz w:val="24"/>
          <w:szCs w:val="24"/>
          <w:lang w:val="sr-Cyrl-BA"/>
        </w:rPr>
        <w:t xml:space="preserve">је на </w:t>
      </w:r>
      <w:r>
        <w:rPr>
          <w:rFonts w:ascii="Times New Roman" w:hAnsi="Times New Roman"/>
          <w:sz w:val="24"/>
          <w:szCs w:val="24"/>
          <w:lang w:val="sr-Cyrl-BA"/>
        </w:rPr>
        <w:t>Приједлог С</w:t>
      </w:r>
      <w:r w:rsidRPr="00C97C37">
        <w:rPr>
          <w:rFonts w:ascii="Times New Roman" w:hAnsi="Times New Roman"/>
          <w:sz w:val="24"/>
          <w:szCs w:val="24"/>
          <w:lang w:val="sr-Cyrl-BA"/>
        </w:rPr>
        <w:t>тратегије развоја предузетништва жена Републике Српске за период 201</w:t>
      </w:r>
      <w:r>
        <w:rPr>
          <w:rFonts w:ascii="Times New Roman" w:hAnsi="Times New Roman"/>
          <w:sz w:val="24"/>
          <w:szCs w:val="24"/>
          <w:lang w:val="sr-Cyrl-BA"/>
        </w:rPr>
        <w:t>9</w:t>
      </w:r>
      <w:r w:rsidRPr="00C97C37">
        <w:rPr>
          <w:rFonts w:ascii="Times New Roman" w:hAnsi="Times New Roman"/>
          <w:sz w:val="24"/>
          <w:szCs w:val="24"/>
          <w:lang w:val="sr-Cyrl-BA"/>
        </w:rPr>
        <w:t>–202</w:t>
      </w:r>
      <w:r>
        <w:rPr>
          <w:rFonts w:ascii="Times New Roman" w:hAnsi="Times New Roman"/>
          <w:sz w:val="24"/>
          <w:szCs w:val="24"/>
          <w:lang w:val="sr-Cyrl-BA"/>
        </w:rPr>
        <w:t>3</w:t>
      </w:r>
      <w:r w:rsidRPr="00C97C37">
        <w:rPr>
          <w:rFonts w:ascii="Times New Roman" w:hAnsi="Times New Roman"/>
          <w:sz w:val="24"/>
          <w:szCs w:val="24"/>
          <w:lang w:val="sr-Cyrl-BA"/>
        </w:rPr>
        <w:t xml:space="preserve">. године затражило мишљење надлежних министарстава, комора, агенција и других носилаца развоја у Републици Српској. Мишљења су доставиле сљедеће институције: Министарство финансија, Министарство трговине и туризма, Министарство пољопривреде, шумарства и водопривреде, Министарство просвјете и културе, Министарство за </w:t>
      </w:r>
      <w:r>
        <w:rPr>
          <w:rFonts w:ascii="Times New Roman" w:hAnsi="Times New Roman"/>
          <w:sz w:val="24"/>
          <w:szCs w:val="24"/>
          <w:lang w:val="sr-Cyrl-BA"/>
        </w:rPr>
        <w:t>европске интеграције и међународну сарадњу</w:t>
      </w:r>
      <w:r w:rsidRPr="00C97C37">
        <w:rPr>
          <w:rFonts w:ascii="Times New Roman" w:hAnsi="Times New Roman"/>
          <w:sz w:val="24"/>
          <w:szCs w:val="24"/>
          <w:lang w:val="sr-Cyrl-BA"/>
        </w:rPr>
        <w:t xml:space="preserve">, Републичка агенција за развој МСП, Гендер центар Републике Српске, Пореска управа Републике Српске, Инвестиционо-развојна банка Републике Српске, </w:t>
      </w:r>
      <w:r w:rsidR="000E4950">
        <w:rPr>
          <w:rFonts w:ascii="Times New Roman" w:hAnsi="Times New Roman"/>
          <w:sz w:val="24"/>
          <w:szCs w:val="24"/>
          <w:lang w:val="sr-Cyrl-BA"/>
        </w:rPr>
        <w:t xml:space="preserve">Гарантни фонд Републике Српске, </w:t>
      </w:r>
      <w:r w:rsidRPr="00C97C37">
        <w:rPr>
          <w:rFonts w:ascii="Times New Roman" w:hAnsi="Times New Roman"/>
          <w:sz w:val="24"/>
          <w:szCs w:val="24"/>
          <w:lang w:val="sr-Cyrl-BA"/>
        </w:rPr>
        <w:t xml:space="preserve">АПИФ, Привредна комора Републике Српске, Завод за запошљавање Републике Српске и Републички завод за статистику. </w:t>
      </w:r>
    </w:p>
    <w:p w14:paraId="6A6FC621" w14:textId="612A5E92" w:rsidR="00CC5A11" w:rsidRPr="00C97C37" w:rsidRDefault="00CC5A11" w:rsidP="000E4950">
      <w:pPr>
        <w:spacing w:after="0" w:line="240" w:lineRule="auto"/>
        <w:ind w:right="11"/>
        <w:jc w:val="both"/>
        <w:rPr>
          <w:rFonts w:ascii="Times New Roman" w:hAnsi="Times New Roman"/>
          <w:sz w:val="24"/>
          <w:szCs w:val="24"/>
          <w:lang w:val="sr-Cyrl-BA"/>
        </w:rPr>
      </w:pPr>
    </w:p>
    <w:p w14:paraId="18ED80D1" w14:textId="77777777" w:rsidR="00A10015" w:rsidRPr="00C97C37" w:rsidRDefault="00A10015" w:rsidP="00CC5A11">
      <w:pPr>
        <w:spacing w:after="0" w:line="240" w:lineRule="auto"/>
        <w:ind w:firstLine="720"/>
        <w:jc w:val="both"/>
        <w:rPr>
          <w:rFonts w:ascii="Times New Roman" w:hAnsi="Times New Roman"/>
          <w:sz w:val="24"/>
          <w:szCs w:val="24"/>
          <w:lang w:val="sr-Cyrl-BA"/>
        </w:rPr>
      </w:pPr>
    </w:p>
    <w:p w14:paraId="6A739A4E" w14:textId="6E4B855A" w:rsidR="00A10015" w:rsidRPr="00C97C37" w:rsidRDefault="00A10015" w:rsidP="00946312">
      <w:pPr>
        <w:spacing w:after="0" w:line="240" w:lineRule="auto"/>
        <w:jc w:val="both"/>
        <w:rPr>
          <w:rFonts w:ascii="Times New Roman" w:hAnsi="Times New Roman"/>
          <w:b/>
          <w:sz w:val="24"/>
          <w:szCs w:val="24"/>
          <w:lang w:val="sr-Cyrl-BA"/>
        </w:rPr>
      </w:pPr>
      <w:r w:rsidRPr="00C97C37">
        <w:rPr>
          <w:rFonts w:ascii="Times New Roman" w:hAnsi="Times New Roman"/>
          <w:b/>
          <w:sz w:val="24"/>
          <w:szCs w:val="24"/>
          <w:lang w:val="sr-Cyrl-BA"/>
        </w:rPr>
        <w:t>VII</w:t>
      </w:r>
      <w:r w:rsidR="00537DCE">
        <w:rPr>
          <w:rFonts w:ascii="Times New Roman" w:hAnsi="Times New Roman"/>
          <w:b/>
          <w:sz w:val="24"/>
          <w:szCs w:val="24"/>
        </w:rPr>
        <w:t xml:space="preserve">I  </w:t>
      </w:r>
      <w:r w:rsidRPr="00C97C37">
        <w:rPr>
          <w:rFonts w:ascii="Times New Roman" w:hAnsi="Times New Roman"/>
          <w:b/>
          <w:sz w:val="24"/>
          <w:szCs w:val="24"/>
          <w:lang w:val="sr-Cyrl-BA"/>
        </w:rPr>
        <w:t>ФИНАНСИЈСКА СРЕДСТВА</w:t>
      </w:r>
      <w:r w:rsidR="00247B9B">
        <w:rPr>
          <w:rFonts w:ascii="Times New Roman" w:hAnsi="Times New Roman"/>
          <w:b/>
          <w:sz w:val="24"/>
          <w:szCs w:val="24"/>
          <w:lang w:val="sr-Cyrl-BA"/>
        </w:rPr>
        <w:t xml:space="preserve"> И ЕКОНО</w:t>
      </w:r>
      <w:r w:rsidR="00E23790">
        <w:rPr>
          <w:rFonts w:ascii="Times New Roman" w:hAnsi="Times New Roman"/>
          <w:b/>
          <w:sz w:val="24"/>
          <w:szCs w:val="24"/>
          <w:lang w:val="sr-Cyrl-BA"/>
        </w:rPr>
        <w:t>М</w:t>
      </w:r>
      <w:r w:rsidR="00247B9B">
        <w:rPr>
          <w:rFonts w:ascii="Times New Roman" w:hAnsi="Times New Roman"/>
          <w:b/>
          <w:sz w:val="24"/>
          <w:szCs w:val="24"/>
          <w:lang w:val="sr-Cyrl-BA"/>
        </w:rPr>
        <w:t>СКА ОПРАВДАНОСТ ДОНОШЕЊА СТРАТЕГИЈЕ</w:t>
      </w:r>
    </w:p>
    <w:p w14:paraId="6FF38E01" w14:textId="77777777" w:rsidR="00CC5A11" w:rsidRPr="00C97C37" w:rsidRDefault="00CC5A11" w:rsidP="00946312">
      <w:pPr>
        <w:spacing w:after="0" w:line="240" w:lineRule="auto"/>
        <w:jc w:val="both"/>
        <w:rPr>
          <w:rFonts w:ascii="Times New Roman" w:hAnsi="Times New Roman"/>
          <w:sz w:val="24"/>
          <w:szCs w:val="24"/>
          <w:lang w:val="sr-Cyrl-BA"/>
        </w:rPr>
      </w:pPr>
    </w:p>
    <w:p w14:paraId="6D9BBD3D" w14:textId="0CF5AEDE" w:rsidR="00A10015" w:rsidRPr="00C97C37" w:rsidRDefault="00A10015" w:rsidP="00CC5A11">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Потребна средства за спровођење Стратегије развоја </w:t>
      </w:r>
      <w:r w:rsidR="00B340BD" w:rsidRPr="00C97C37">
        <w:rPr>
          <w:rFonts w:ascii="Times New Roman" w:hAnsi="Times New Roman"/>
          <w:sz w:val="24"/>
          <w:szCs w:val="24"/>
          <w:lang w:val="sr-Cyrl-BA"/>
        </w:rPr>
        <w:t>предузетништва жена</w:t>
      </w:r>
      <w:r w:rsidRPr="00C97C37">
        <w:rPr>
          <w:rFonts w:ascii="Times New Roman" w:hAnsi="Times New Roman"/>
          <w:sz w:val="24"/>
          <w:szCs w:val="24"/>
          <w:lang w:val="sr-Cyrl-BA"/>
        </w:rPr>
        <w:t xml:space="preserve"> Републике Српске </w:t>
      </w:r>
      <w:r w:rsidR="00B340BD" w:rsidRPr="00C97C37">
        <w:rPr>
          <w:rFonts w:ascii="Times New Roman" w:hAnsi="Times New Roman"/>
          <w:sz w:val="24"/>
          <w:szCs w:val="24"/>
          <w:lang w:val="sr-Cyrl-BA"/>
        </w:rPr>
        <w:t xml:space="preserve">за </w:t>
      </w:r>
      <w:r w:rsidRPr="00C97C37">
        <w:rPr>
          <w:rFonts w:ascii="Times New Roman" w:hAnsi="Times New Roman"/>
          <w:sz w:val="24"/>
          <w:szCs w:val="24"/>
          <w:lang w:val="sr-Cyrl-BA"/>
        </w:rPr>
        <w:t>период 201</w:t>
      </w:r>
      <w:r w:rsidR="00A4483C">
        <w:rPr>
          <w:rFonts w:ascii="Times New Roman" w:hAnsi="Times New Roman"/>
          <w:sz w:val="24"/>
          <w:szCs w:val="24"/>
          <w:lang w:val="sr-Cyrl-BA"/>
        </w:rPr>
        <w:t>9</w:t>
      </w:r>
      <w:r w:rsidRPr="00C97C37">
        <w:rPr>
          <w:rFonts w:ascii="Times New Roman" w:hAnsi="Times New Roman"/>
          <w:sz w:val="24"/>
          <w:szCs w:val="24"/>
          <w:lang w:val="sr-Cyrl-BA"/>
        </w:rPr>
        <w:t>–202</w:t>
      </w:r>
      <w:r w:rsidR="00A4483C">
        <w:rPr>
          <w:rFonts w:ascii="Times New Roman" w:hAnsi="Times New Roman"/>
          <w:sz w:val="24"/>
          <w:szCs w:val="24"/>
          <w:lang w:val="sr-Cyrl-BA"/>
        </w:rPr>
        <w:t>3</w:t>
      </w:r>
      <w:r w:rsidRPr="00C97C37">
        <w:rPr>
          <w:rFonts w:ascii="Times New Roman" w:hAnsi="Times New Roman"/>
          <w:sz w:val="24"/>
          <w:szCs w:val="24"/>
          <w:lang w:val="sr-Cyrl-BA"/>
        </w:rPr>
        <w:t>. годин</w:t>
      </w:r>
      <w:r w:rsidR="00C64A5B" w:rsidRPr="00C97C37">
        <w:rPr>
          <w:rFonts w:ascii="Times New Roman" w:hAnsi="Times New Roman"/>
          <w:sz w:val="24"/>
          <w:szCs w:val="24"/>
          <w:lang w:val="sr-Cyrl-BA"/>
        </w:rPr>
        <w:t>е</w:t>
      </w:r>
      <w:r w:rsidRPr="00C97C37">
        <w:rPr>
          <w:rFonts w:ascii="Times New Roman" w:hAnsi="Times New Roman"/>
          <w:sz w:val="24"/>
          <w:szCs w:val="24"/>
          <w:lang w:val="sr-Cyrl-BA"/>
        </w:rPr>
        <w:t xml:space="preserve"> укупно </w:t>
      </w:r>
      <w:r w:rsidR="00C64A5B" w:rsidRPr="00C97C37">
        <w:rPr>
          <w:rFonts w:ascii="Times New Roman" w:hAnsi="Times New Roman"/>
          <w:sz w:val="24"/>
          <w:szCs w:val="24"/>
          <w:lang w:val="sr-Cyrl-BA"/>
        </w:rPr>
        <w:t xml:space="preserve">износе </w:t>
      </w:r>
      <w:r w:rsidR="001D738E">
        <w:rPr>
          <w:rFonts w:ascii="Times New Roman" w:hAnsi="Times New Roman"/>
          <w:sz w:val="24"/>
          <w:szCs w:val="24"/>
          <w:lang w:val="sr-Cyrl-BA"/>
        </w:rPr>
        <w:t>4</w:t>
      </w:r>
      <w:r w:rsidR="00F938E4">
        <w:rPr>
          <w:rFonts w:ascii="Times New Roman" w:hAnsi="Times New Roman"/>
          <w:sz w:val="24"/>
          <w:szCs w:val="24"/>
        </w:rPr>
        <w:t>.</w:t>
      </w:r>
      <w:r w:rsidR="001D738E">
        <w:rPr>
          <w:rFonts w:ascii="Times New Roman" w:hAnsi="Times New Roman"/>
          <w:sz w:val="24"/>
          <w:szCs w:val="24"/>
          <w:lang w:val="sr-Cyrl-BA"/>
        </w:rPr>
        <w:t>5</w:t>
      </w:r>
      <w:r w:rsidR="00B340BD" w:rsidRPr="00C97C37">
        <w:rPr>
          <w:rFonts w:ascii="Times New Roman" w:hAnsi="Times New Roman"/>
          <w:sz w:val="24"/>
          <w:szCs w:val="24"/>
          <w:lang w:val="sr-Cyrl-BA"/>
        </w:rPr>
        <w:t>00.000 КМ</w:t>
      </w:r>
      <w:r w:rsidRPr="00C97C37">
        <w:rPr>
          <w:rFonts w:ascii="Times New Roman" w:hAnsi="Times New Roman"/>
          <w:sz w:val="24"/>
          <w:szCs w:val="24"/>
          <w:lang w:val="sr-Cyrl-BA"/>
        </w:rPr>
        <w:t>, од чега се највећи дио средстава односи на кредитна с</w:t>
      </w:r>
      <w:r w:rsidR="00A4483C">
        <w:rPr>
          <w:rFonts w:ascii="Times New Roman" w:hAnsi="Times New Roman"/>
          <w:sz w:val="24"/>
          <w:szCs w:val="24"/>
          <w:lang w:val="sr-Cyrl-BA"/>
        </w:rPr>
        <w:t>редства</w:t>
      </w:r>
      <w:r w:rsidRPr="00C97C37">
        <w:rPr>
          <w:rFonts w:ascii="Times New Roman" w:hAnsi="Times New Roman"/>
          <w:sz w:val="24"/>
          <w:szCs w:val="24"/>
          <w:lang w:val="sr-Cyrl-BA"/>
        </w:rPr>
        <w:t>.</w:t>
      </w:r>
      <w:r w:rsidR="001D738E">
        <w:rPr>
          <w:rFonts w:ascii="Times New Roman" w:hAnsi="Times New Roman"/>
          <w:sz w:val="24"/>
          <w:szCs w:val="24"/>
          <w:lang w:val="sr-Cyrl-BA"/>
        </w:rPr>
        <w:t xml:space="preserve"> У овом износу нису обухваћене гаранције које су предвиђене у износу од 2.500.000 КМ </w:t>
      </w:r>
      <w:r w:rsidR="00D464AC">
        <w:rPr>
          <w:rFonts w:ascii="Times New Roman" w:hAnsi="Times New Roman"/>
          <w:sz w:val="24"/>
          <w:szCs w:val="24"/>
          <w:lang w:val="sr-Cyrl-BA"/>
        </w:rPr>
        <w:t>јер</w:t>
      </w:r>
      <w:r w:rsidR="001D738E">
        <w:rPr>
          <w:rFonts w:ascii="Times New Roman" w:hAnsi="Times New Roman"/>
          <w:sz w:val="24"/>
          <w:szCs w:val="24"/>
          <w:lang w:val="sr-Cyrl-BA"/>
        </w:rPr>
        <w:t xml:space="preserve"> не представљају директни пласаман привредницима већ подршку кредитним линијама.</w:t>
      </w:r>
    </w:p>
    <w:p w14:paraId="0AB7B730" w14:textId="58CF1AC1" w:rsidR="0037748A" w:rsidRDefault="00CA1C3A" w:rsidP="00CC5A11">
      <w:pPr>
        <w:spacing w:after="0" w:line="240" w:lineRule="auto"/>
        <w:ind w:firstLine="720"/>
        <w:jc w:val="both"/>
        <w:rPr>
          <w:rFonts w:ascii="Times New Roman" w:hAnsi="Times New Roman"/>
          <w:sz w:val="24"/>
          <w:szCs w:val="24"/>
          <w:lang w:val="sr-Cyrl-BA"/>
        </w:rPr>
      </w:pPr>
      <w:r w:rsidRPr="00C97C37">
        <w:rPr>
          <w:rFonts w:ascii="Times New Roman" w:hAnsi="Times New Roman"/>
          <w:sz w:val="24"/>
          <w:szCs w:val="24"/>
          <w:lang w:val="sr-Cyrl-BA"/>
        </w:rPr>
        <w:t xml:space="preserve">Поред тога, извори финансирања који стоје на располагању су: </w:t>
      </w:r>
      <w:r w:rsidR="00C64A5B" w:rsidRPr="00C97C37">
        <w:rPr>
          <w:rFonts w:ascii="Times New Roman" w:hAnsi="Times New Roman"/>
          <w:sz w:val="24"/>
          <w:szCs w:val="24"/>
          <w:lang w:val="sr-Cyrl-BA"/>
        </w:rPr>
        <w:t>б</w:t>
      </w:r>
      <w:r w:rsidRPr="00C97C37">
        <w:rPr>
          <w:rFonts w:ascii="Times New Roman" w:hAnsi="Times New Roman"/>
          <w:sz w:val="24"/>
          <w:szCs w:val="24"/>
          <w:lang w:val="sr-Cyrl-BA"/>
        </w:rPr>
        <w:t>уџет Републике Српске и буџети локалних заједница, намјенска средства међународних пројеката, донаторски програми и разни облици помоћи и слично. Међутим, треба нагласити да за реализацију одређених активности нису потребна додатна финансијска средства, јер се спроводе у оквиру обављања редовних активности надлежних институција Републике Српске.</w:t>
      </w:r>
    </w:p>
    <w:p w14:paraId="1C4243DE" w14:textId="1B1C8006" w:rsidR="00400F66" w:rsidRDefault="00400F66" w:rsidP="00CC5A11">
      <w:pPr>
        <w:spacing w:after="0" w:line="240" w:lineRule="auto"/>
        <w:ind w:firstLine="720"/>
        <w:jc w:val="both"/>
        <w:rPr>
          <w:rFonts w:ascii="Times New Roman" w:hAnsi="Times New Roman"/>
          <w:sz w:val="24"/>
          <w:szCs w:val="24"/>
          <w:lang w:val="sr-Cyrl-BA"/>
        </w:rPr>
      </w:pPr>
    </w:p>
    <w:p w14:paraId="2F6817A2" w14:textId="0A87F433" w:rsidR="00400F66" w:rsidRDefault="00400F66" w:rsidP="00CC5A11">
      <w:pPr>
        <w:spacing w:after="0" w:line="240" w:lineRule="auto"/>
        <w:ind w:firstLine="720"/>
        <w:jc w:val="both"/>
        <w:rPr>
          <w:rFonts w:ascii="Times New Roman" w:hAnsi="Times New Roman"/>
          <w:sz w:val="24"/>
          <w:szCs w:val="24"/>
          <w:lang w:val="sr-Cyrl-BA"/>
        </w:rPr>
      </w:pPr>
    </w:p>
    <w:p w14:paraId="1CB003CC" w14:textId="1948D262" w:rsidR="003C3A36" w:rsidRDefault="003C3A36" w:rsidP="00CC5A11">
      <w:pPr>
        <w:spacing w:after="0" w:line="240" w:lineRule="auto"/>
        <w:ind w:firstLine="720"/>
        <w:jc w:val="both"/>
        <w:rPr>
          <w:rFonts w:ascii="Times New Roman" w:hAnsi="Times New Roman"/>
          <w:sz w:val="24"/>
          <w:szCs w:val="24"/>
          <w:lang w:val="sr-Cyrl-BA"/>
        </w:rPr>
      </w:pPr>
    </w:p>
    <w:p w14:paraId="19BBC43C" w14:textId="05A34722" w:rsidR="003C3A36" w:rsidRDefault="003C3A36" w:rsidP="00CC5A11">
      <w:pPr>
        <w:spacing w:after="0" w:line="240" w:lineRule="auto"/>
        <w:ind w:firstLine="720"/>
        <w:jc w:val="both"/>
        <w:rPr>
          <w:rFonts w:ascii="Times New Roman" w:hAnsi="Times New Roman"/>
          <w:sz w:val="24"/>
          <w:szCs w:val="24"/>
          <w:lang w:val="sr-Cyrl-BA"/>
        </w:rPr>
      </w:pPr>
    </w:p>
    <w:p w14:paraId="63EC9CAB" w14:textId="38B631CC" w:rsidR="003C3A36" w:rsidRDefault="003C3A36" w:rsidP="00CC5A11">
      <w:pPr>
        <w:spacing w:after="0" w:line="240" w:lineRule="auto"/>
        <w:ind w:firstLine="720"/>
        <w:jc w:val="both"/>
        <w:rPr>
          <w:rFonts w:ascii="Times New Roman" w:hAnsi="Times New Roman"/>
          <w:sz w:val="24"/>
          <w:szCs w:val="24"/>
          <w:lang w:val="sr-Cyrl-BA"/>
        </w:rPr>
      </w:pPr>
    </w:p>
    <w:p w14:paraId="40A12C49" w14:textId="5513FB18" w:rsidR="003C3A36" w:rsidRDefault="003C3A36" w:rsidP="00CC5A11">
      <w:pPr>
        <w:spacing w:after="0" w:line="240" w:lineRule="auto"/>
        <w:ind w:firstLine="720"/>
        <w:jc w:val="both"/>
        <w:rPr>
          <w:rFonts w:ascii="Times New Roman" w:hAnsi="Times New Roman"/>
          <w:sz w:val="24"/>
          <w:szCs w:val="24"/>
          <w:lang w:val="sr-Cyrl-BA"/>
        </w:rPr>
      </w:pPr>
    </w:p>
    <w:p w14:paraId="7A94B7E2" w14:textId="66C1F20A" w:rsidR="003C3A36" w:rsidRDefault="003C3A36" w:rsidP="00CC5A11">
      <w:pPr>
        <w:spacing w:after="0" w:line="240" w:lineRule="auto"/>
        <w:ind w:firstLine="720"/>
        <w:jc w:val="both"/>
        <w:rPr>
          <w:rFonts w:ascii="Times New Roman" w:hAnsi="Times New Roman"/>
          <w:sz w:val="24"/>
          <w:szCs w:val="24"/>
          <w:lang w:val="sr-Cyrl-BA"/>
        </w:rPr>
      </w:pPr>
    </w:p>
    <w:p w14:paraId="396F4CFE" w14:textId="1640EE33" w:rsidR="003C3A36" w:rsidRDefault="003C3A36" w:rsidP="00CC5A11">
      <w:pPr>
        <w:spacing w:after="0" w:line="240" w:lineRule="auto"/>
        <w:ind w:firstLine="720"/>
        <w:jc w:val="both"/>
        <w:rPr>
          <w:rFonts w:ascii="Times New Roman" w:hAnsi="Times New Roman"/>
          <w:sz w:val="24"/>
          <w:szCs w:val="24"/>
          <w:lang w:val="sr-Cyrl-BA"/>
        </w:rPr>
      </w:pPr>
    </w:p>
    <w:p w14:paraId="53FEC742" w14:textId="73E27305" w:rsidR="003C3A36" w:rsidRDefault="003C3A36" w:rsidP="00CC5A11">
      <w:pPr>
        <w:spacing w:after="0" w:line="240" w:lineRule="auto"/>
        <w:ind w:firstLine="720"/>
        <w:jc w:val="both"/>
        <w:rPr>
          <w:rFonts w:ascii="Times New Roman" w:hAnsi="Times New Roman"/>
          <w:sz w:val="24"/>
          <w:szCs w:val="24"/>
          <w:lang w:val="sr-Cyrl-BA"/>
        </w:rPr>
      </w:pPr>
    </w:p>
    <w:p w14:paraId="51637230" w14:textId="7A990D49" w:rsidR="003C3A36" w:rsidRDefault="003C3A36" w:rsidP="00CC5A11">
      <w:pPr>
        <w:spacing w:after="0" w:line="240" w:lineRule="auto"/>
        <w:ind w:firstLine="720"/>
        <w:jc w:val="both"/>
        <w:rPr>
          <w:rFonts w:ascii="Times New Roman" w:hAnsi="Times New Roman"/>
          <w:sz w:val="24"/>
          <w:szCs w:val="24"/>
          <w:lang w:val="sr-Cyrl-BA"/>
        </w:rPr>
      </w:pPr>
    </w:p>
    <w:p w14:paraId="5C9F93FE" w14:textId="50FE533F" w:rsidR="003C3A36" w:rsidRDefault="003C3A36" w:rsidP="00CC5A11">
      <w:pPr>
        <w:spacing w:after="0" w:line="240" w:lineRule="auto"/>
        <w:ind w:firstLine="720"/>
        <w:jc w:val="both"/>
        <w:rPr>
          <w:rFonts w:ascii="Times New Roman" w:hAnsi="Times New Roman"/>
          <w:sz w:val="24"/>
          <w:szCs w:val="24"/>
          <w:lang w:val="sr-Cyrl-BA"/>
        </w:rPr>
      </w:pPr>
    </w:p>
    <w:p w14:paraId="47CC89C7" w14:textId="2F3AE55D" w:rsidR="00242F79" w:rsidRDefault="00242F79" w:rsidP="00CC5A11">
      <w:pPr>
        <w:spacing w:after="0" w:line="240" w:lineRule="auto"/>
        <w:ind w:firstLine="720"/>
        <w:jc w:val="both"/>
        <w:rPr>
          <w:rFonts w:ascii="Times New Roman" w:hAnsi="Times New Roman"/>
          <w:sz w:val="24"/>
          <w:szCs w:val="24"/>
          <w:lang w:val="sr-Cyrl-BA"/>
        </w:rPr>
      </w:pPr>
    </w:p>
    <w:p w14:paraId="017DDDB5" w14:textId="3E55AAFF" w:rsidR="00242F79" w:rsidRDefault="00242F79" w:rsidP="00CC5A11">
      <w:pPr>
        <w:spacing w:after="0" w:line="240" w:lineRule="auto"/>
        <w:ind w:firstLine="720"/>
        <w:jc w:val="both"/>
        <w:rPr>
          <w:rFonts w:ascii="Times New Roman" w:hAnsi="Times New Roman"/>
          <w:sz w:val="24"/>
          <w:szCs w:val="24"/>
          <w:lang w:val="sr-Cyrl-BA"/>
        </w:rPr>
      </w:pPr>
    </w:p>
    <w:p w14:paraId="778DC68F" w14:textId="4BF8EF0F" w:rsidR="00242F79" w:rsidRDefault="00242F79" w:rsidP="00CC5A11">
      <w:pPr>
        <w:spacing w:after="0" w:line="240" w:lineRule="auto"/>
        <w:ind w:firstLine="720"/>
        <w:jc w:val="both"/>
        <w:rPr>
          <w:rFonts w:ascii="Times New Roman" w:hAnsi="Times New Roman"/>
          <w:sz w:val="24"/>
          <w:szCs w:val="24"/>
          <w:lang w:val="sr-Cyrl-BA"/>
        </w:rPr>
      </w:pPr>
    </w:p>
    <w:p w14:paraId="27F7F5CE" w14:textId="2990D5B4" w:rsidR="00242F79" w:rsidRDefault="00242F79" w:rsidP="00CC5A11">
      <w:pPr>
        <w:spacing w:after="0" w:line="240" w:lineRule="auto"/>
        <w:ind w:firstLine="720"/>
        <w:jc w:val="both"/>
        <w:rPr>
          <w:rFonts w:ascii="Times New Roman" w:hAnsi="Times New Roman"/>
          <w:sz w:val="24"/>
          <w:szCs w:val="24"/>
          <w:lang w:val="sr-Cyrl-BA"/>
        </w:rPr>
      </w:pPr>
    </w:p>
    <w:p w14:paraId="3463320F" w14:textId="77777777" w:rsidR="00242F79" w:rsidRDefault="00242F79" w:rsidP="00CC5A11">
      <w:pPr>
        <w:spacing w:after="0" w:line="240" w:lineRule="auto"/>
        <w:ind w:firstLine="720"/>
        <w:jc w:val="both"/>
        <w:rPr>
          <w:rFonts w:ascii="Times New Roman" w:hAnsi="Times New Roman"/>
          <w:sz w:val="24"/>
          <w:szCs w:val="24"/>
          <w:lang w:val="sr-Cyrl-BA"/>
        </w:rPr>
      </w:pPr>
    </w:p>
    <w:p w14:paraId="06AAC8D3" w14:textId="47AC90BF" w:rsidR="003C3A36" w:rsidRDefault="003C3A36" w:rsidP="00CC5A11">
      <w:pPr>
        <w:spacing w:after="0" w:line="240" w:lineRule="auto"/>
        <w:ind w:firstLine="720"/>
        <w:jc w:val="both"/>
        <w:rPr>
          <w:rFonts w:ascii="Times New Roman" w:hAnsi="Times New Roman"/>
          <w:sz w:val="24"/>
          <w:szCs w:val="24"/>
          <w:lang w:val="sr-Cyrl-BA"/>
        </w:rPr>
      </w:pPr>
    </w:p>
    <w:p w14:paraId="45B5CB30" w14:textId="77777777" w:rsidR="00375B98" w:rsidRDefault="00375B98" w:rsidP="005574A8">
      <w:pPr>
        <w:jc w:val="right"/>
        <w:rPr>
          <w:rFonts w:ascii="Times New Roman" w:hAnsi="Times New Roman"/>
          <w:b/>
          <w:bCs/>
          <w:color w:val="000000"/>
          <w:spacing w:val="-7"/>
          <w:lang w:val="sr-Cyrl-CS"/>
        </w:rPr>
      </w:pPr>
      <w:bookmarkStart w:id="33" w:name="_GoBack"/>
      <w:bookmarkEnd w:id="33"/>
    </w:p>
    <w:sectPr w:rsidR="00375B98" w:rsidSect="009F39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27A79" w14:textId="77777777" w:rsidR="00561A17" w:rsidRDefault="00561A17" w:rsidP="00591D67">
      <w:pPr>
        <w:spacing w:after="0" w:line="240" w:lineRule="auto"/>
      </w:pPr>
      <w:r>
        <w:separator/>
      </w:r>
    </w:p>
  </w:endnote>
  <w:endnote w:type="continuationSeparator" w:id="0">
    <w:p w14:paraId="3CF702A8" w14:textId="77777777" w:rsidR="00561A17" w:rsidRDefault="00561A17" w:rsidP="0059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Casl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90378"/>
      <w:docPartObj>
        <w:docPartGallery w:val="Page Numbers (Bottom of Page)"/>
        <w:docPartUnique/>
      </w:docPartObj>
    </w:sdtPr>
    <w:sdtEndPr>
      <w:rPr>
        <w:noProof/>
      </w:rPr>
    </w:sdtEndPr>
    <w:sdtContent>
      <w:p w14:paraId="5FB7BDF8" w14:textId="1347C98F" w:rsidR="00C3743B" w:rsidRDefault="00C3743B">
        <w:pPr>
          <w:pStyle w:val="Footer"/>
          <w:jc w:val="right"/>
        </w:pPr>
        <w:r>
          <w:fldChar w:fldCharType="begin"/>
        </w:r>
        <w:r>
          <w:instrText xml:space="preserve"> PAGE   \* MERGEFORMAT </w:instrText>
        </w:r>
        <w:r>
          <w:fldChar w:fldCharType="separate"/>
        </w:r>
        <w:r w:rsidR="00CF6EF9">
          <w:rPr>
            <w:noProof/>
          </w:rPr>
          <w:t>49</w:t>
        </w:r>
        <w:r>
          <w:rPr>
            <w:noProof/>
          </w:rPr>
          <w:fldChar w:fldCharType="end"/>
        </w:r>
      </w:p>
    </w:sdtContent>
  </w:sdt>
  <w:p w14:paraId="26FFBEEB" w14:textId="77777777" w:rsidR="00C3743B" w:rsidRDefault="00C37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608C5" w14:textId="77777777" w:rsidR="00561A17" w:rsidRDefault="00561A17" w:rsidP="00591D67">
      <w:pPr>
        <w:spacing w:after="0" w:line="240" w:lineRule="auto"/>
      </w:pPr>
      <w:r>
        <w:separator/>
      </w:r>
    </w:p>
  </w:footnote>
  <w:footnote w:type="continuationSeparator" w:id="0">
    <w:p w14:paraId="2A1C9F34" w14:textId="77777777" w:rsidR="00561A17" w:rsidRDefault="00561A17" w:rsidP="00591D67">
      <w:pPr>
        <w:spacing w:after="0" w:line="240" w:lineRule="auto"/>
      </w:pPr>
      <w:r>
        <w:continuationSeparator/>
      </w:r>
    </w:p>
  </w:footnote>
  <w:footnote w:id="1">
    <w:p w14:paraId="545F4BD0" w14:textId="4EF145DB" w:rsidR="00C3743B" w:rsidRPr="0040023D" w:rsidRDefault="00C3743B" w:rsidP="00A82A02">
      <w:pPr>
        <w:pStyle w:val="FootnoteText"/>
        <w:rPr>
          <w:rFonts w:ascii="Times New Roman" w:hAnsi="Times New Roman"/>
        </w:rPr>
      </w:pPr>
      <w:r w:rsidRPr="0040023D">
        <w:rPr>
          <w:rStyle w:val="FootnoteReference"/>
          <w:rFonts w:ascii="Times New Roman" w:hAnsi="Times New Roman"/>
        </w:rPr>
        <w:footnoteRef/>
      </w:r>
      <w:r w:rsidRPr="0040023D">
        <w:rPr>
          <w:rFonts w:ascii="Times New Roman" w:hAnsi="Times New Roman"/>
        </w:rPr>
        <w:t xml:space="preserve"> </w:t>
      </w:r>
      <w:r w:rsidRPr="0040023D">
        <w:rPr>
          <w:rFonts w:ascii="Times New Roman" w:hAnsi="Times New Roman"/>
          <w:lang w:val="sr-Cyrl-BA"/>
        </w:rPr>
        <w:t>Извор: Републички завод за статистику, „Жене и мушкарци у Републици Српској“, 2017. година</w:t>
      </w:r>
      <w:r>
        <w:rPr>
          <w:rFonts w:ascii="Times New Roman" w:hAnsi="Times New Roman"/>
          <w:lang w:val="sr-Cyrl-BA"/>
        </w:rPr>
        <w:t>.</w:t>
      </w:r>
    </w:p>
  </w:footnote>
  <w:footnote w:id="2">
    <w:p w14:paraId="66EC40A7" w14:textId="71311304" w:rsidR="00C3743B" w:rsidRPr="00375B98" w:rsidRDefault="00C3743B">
      <w:pPr>
        <w:pStyle w:val="FootnoteText"/>
        <w:rPr>
          <w:rFonts w:ascii="Times New Roman" w:hAnsi="Times New Roman"/>
          <w:lang w:val="sr-Cyrl-BA"/>
        </w:rPr>
      </w:pPr>
      <w:r w:rsidRPr="00375B98">
        <w:rPr>
          <w:rStyle w:val="FootnoteReference"/>
          <w:rFonts w:ascii="Times New Roman" w:hAnsi="Times New Roman"/>
        </w:rPr>
        <w:footnoteRef/>
      </w:r>
      <w:r w:rsidRPr="00375B98">
        <w:rPr>
          <w:rFonts w:ascii="Times New Roman" w:hAnsi="Times New Roman"/>
        </w:rPr>
        <w:t xml:space="preserve"> </w:t>
      </w:r>
      <w:r w:rsidRPr="00375B98">
        <w:rPr>
          <w:rFonts w:ascii="Times New Roman" w:hAnsi="Times New Roman"/>
          <w:sz w:val="18"/>
          <w:lang w:val="sr-Cyrl-BA"/>
        </w:rPr>
        <w:t>Извор: Пореска управа Р</w:t>
      </w:r>
      <w:r>
        <w:rPr>
          <w:rFonts w:ascii="Times New Roman" w:hAnsi="Times New Roman"/>
          <w:sz w:val="18"/>
          <w:lang w:val="sr-Cyrl-BA"/>
        </w:rPr>
        <w:t xml:space="preserve">епублике </w:t>
      </w:r>
      <w:r w:rsidRPr="00375B98">
        <w:rPr>
          <w:rFonts w:ascii="Times New Roman" w:hAnsi="Times New Roman"/>
          <w:sz w:val="18"/>
          <w:lang w:val="sr-Cyrl-BA"/>
        </w:rPr>
        <w:t>С</w:t>
      </w:r>
      <w:r>
        <w:rPr>
          <w:rFonts w:ascii="Times New Roman" w:hAnsi="Times New Roman"/>
          <w:sz w:val="18"/>
          <w:lang w:val="sr-Cyrl-BA"/>
        </w:rPr>
        <w:t>рпске.</w:t>
      </w:r>
    </w:p>
  </w:footnote>
  <w:footnote w:id="3">
    <w:p w14:paraId="10793B8F" w14:textId="4261DAF5" w:rsidR="00C3743B" w:rsidRPr="006D06B2" w:rsidRDefault="00C3743B" w:rsidP="007D0E53">
      <w:pPr>
        <w:pStyle w:val="FootnoteText"/>
        <w:rPr>
          <w:lang w:val="bs-Cyrl-BA"/>
        </w:rPr>
      </w:pPr>
      <w:r w:rsidRPr="00375B98">
        <w:rPr>
          <w:rStyle w:val="FootnoteReference"/>
          <w:rFonts w:ascii="Times New Roman" w:hAnsi="Times New Roman"/>
        </w:rPr>
        <w:footnoteRef/>
      </w:r>
      <w:r w:rsidRPr="00375B98">
        <w:rPr>
          <w:rFonts w:ascii="Times New Roman" w:hAnsi="Times New Roman"/>
        </w:rPr>
        <w:t xml:space="preserve"> </w:t>
      </w:r>
      <w:r w:rsidRPr="00375B98">
        <w:rPr>
          <w:rFonts w:ascii="Times New Roman" w:hAnsi="Times New Roman"/>
          <w:sz w:val="18"/>
          <w:szCs w:val="18"/>
          <w:lang w:val="sr-Cyrl-BA"/>
        </w:rPr>
        <w:t>П</w:t>
      </w:r>
      <w:r w:rsidRPr="00375B98">
        <w:rPr>
          <w:rFonts w:ascii="Times New Roman" w:hAnsi="Times New Roman"/>
          <w:sz w:val="18"/>
          <w:szCs w:val="18"/>
        </w:rPr>
        <w:t xml:space="preserve">репоруке према Просторном плану Републике Српске до 2025. </w:t>
      </w:r>
      <w:proofErr w:type="gramStart"/>
      <w:r w:rsidRPr="00375B98">
        <w:rPr>
          <w:rFonts w:ascii="Times New Roman" w:hAnsi="Times New Roman"/>
          <w:sz w:val="18"/>
          <w:szCs w:val="18"/>
        </w:rPr>
        <w:t>године</w:t>
      </w:r>
      <w:proofErr w:type="gramEnd"/>
      <w:r>
        <w:rPr>
          <w:rFonts w:ascii="Times New Roman" w:hAnsi="Times New Roman"/>
          <w:sz w:val="18"/>
          <w:szCs w:val="18"/>
          <w:lang w:val="bs-Cyrl-BA"/>
        </w:rPr>
        <w:t>.</w:t>
      </w:r>
    </w:p>
  </w:footnote>
  <w:footnote w:id="4">
    <w:p w14:paraId="15EE9E37" w14:textId="01C45065" w:rsidR="00C3743B" w:rsidRPr="00242F79" w:rsidRDefault="00C3743B" w:rsidP="00721728">
      <w:pPr>
        <w:pStyle w:val="FootnoteText"/>
        <w:rPr>
          <w:rFonts w:ascii="Times New Roman" w:hAnsi="Times New Roman"/>
          <w:lang w:val="bs-Cyrl-BA"/>
        </w:rPr>
      </w:pPr>
      <w:r w:rsidRPr="00242F79">
        <w:rPr>
          <w:rStyle w:val="FootnoteReference"/>
          <w:rFonts w:ascii="Times New Roman" w:hAnsi="Times New Roman"/>
        </w:rPr>
        <w:footnoteRef/>
      </w:r>
      <w:r w:rsidRPr="00242F79">
        <w:rPr>
          <w:rFonts w:ascii="Times New Roman" w:hAnsi="Times New Roman"/>
        </w:rPr>
        <w:t xml:space="preserve"> </w:t>
      </w:r>
      <w:r w:rsidRPr="00242F79">
        <w:rPr>
          <w:rFonts w:ascii="Times New Roman" w:hAnsi="Times New Roman"/>
          <w:i/>
          <w:sz w:val="18"/>
          <w:szCs w:val="18"/>
        </w:rPr>
        <w:t>Извор: Пореска управа Р</w:t>
      </w:r>
      <w:r w:rsidRPr="00242F79">
        <w:rPr>
          <w:rFonts w:ascii="Times New Roman" w:hAnsi="Times New Roman"/>
          <w:i/>
          <w:sz w:val="18"/>
          <w:szCs w:val="18"/>
          <w:lang w:val="bs-Cyrl-BA"/>
        </w:rPr>
        <w:t xml:space="preserve">епублике </w:t>
      </w:r>
      <w:r w:rsidRPr="00242F79">
        <w:rPr>
          <w:rFonts w:ascii="Times New Roman" w:hAnsi="Times New Roman"/>
          <w:i/>
          <w:sz w:val="18"/>
          <w:szCs w:val="18"/>
        </w:rPr>
        <w:t>С</w:t>
      </w:r>
      <w:r w:rsidRPr="00242F79">
        <w:rPr>
          <w:rFonts w:ascii="Times New Roman" w:hAnsi="Times New Roman"/>
          <w:i/>
          <w:sz w:val="18"/>
          <w:szCs w:val="18"/>
          <w:lang w:val="bs-Cyrl-BA"/>
        </w:rPr>
        <w:t>рпске.</w:t>
      </w:r>
    </w:p>
  </w:footnote>
  <w:footnote w:id="5">
    <w:p w14:paraId="7E385F78" w14:textId="77777777" w:rsidR="00C3743B" w:rsidRPr="00912641" w:rsidRDefault="00C3743B">
      <w:pPr>
        <w:pStyle w:val="FootnoteText"/>
        <w:rPr>
          <w:rFonts w:ascii="Times New Roman" w:hAnsi="Times New Roman"/>
        </w:rPr>
      </w:pPr>
      <w:r>
        <w:rPr>
          <w:rStyle w:val="FootnoteReference"/>
        </w:rPr>
        <w:footnoteRef/>
      </w:r>
      <w:r>
        <w:t xml:space="preserve"> </w:t>
      </w:r>
      <w:hyperlink r:id="rId1" w:history="1">
        <w:r w:rsidRPr="00912641">
          <w:rPr>
            <w:rStyle w:val="Hyperlink"/>
            <w:rFonts w:ascii="Times New Roman" w:hAnsi="Times New Roman"/>
          </w:rPr>
          <w:t>https://ec.europa.eu/growth/smes/promoting-entrepreneurship/we-work-for/women_en</w:t>
        </w:r>
      </w:hyperlink>
    </w:p>
  </w:footnote>
  <w:footnote w:id="6">
    <w:p w14:paraId="53B38756" w14:textId="0508F0EA" w:rsidR="00C3743B" w:rsidRPr="00286927" w:rsidRDefault="00C3743B">
      <w:pPr>
        <w:pStyle w:val="FootnoteText"/>
        <w:rPr>
          <w:lang w:val="bs-Cyrl-BA"/>
        </w:rPr>
      </w:pPr>
      <w:r w:rsidRPr="00912641">
        <w:rPr>
          <w:rStyle w:val="FootnoteReference"/>
          <w:rFonts w:ascii="Times New Roman" w:hAnsi="Times New Roman"/>
        </w:rPr>
        <w:footnoteRef/>
      </w:r>
      <w:r w:rsidRPr="00912641">
        <w:rPr>
          <w:rFonts w:ascii="Times New Roman" w:hAnsi="Times New Roman"/>
        </w:rPr>
        <w:t xml:space="preserve"> Statistical data on Women entrepreneurs in Europe</w:t>
      </w:r>
      <w:r>
        <w:rPr>
          <w:rFonts w:ascii="Times New Roman" w:hAnsi="Times New Roman"/>
          <w:lang w:val="bs-Cyrl-BA"/>
        </w:rPr>
        <w:t>.</w:t>
      </w:r>
    </w:p>
  </w:footnote>
  <w:footnote w:id="7">
    <w:p w14:paraId="5D3D793E" w14:textId="56849DCF" w:rsidR="00C3743B" w:rsidRPr="003716E4" w:rsidRDefault="00C3743B">
      <w:pPr>
        <w:pStyle w:val="FootnoteText"/>
        <w:rPr>
          <w:rFonts w:ascii="Times New Roman" w:hAnsi="Times New Roman"/>
          <w:lang w:val="sr-Cyrl-BA"/>
        </w:rPr>
      </w:pPr>
      <w:r w:rsidRPr="003716E4">
        <w:rPr>
          <w:rStyle w:val="FootnoteReference"/>
          <w:rFonts w:ascii="Times New Roman" w:hAnsi="Times New Roman"/>
        </w:rPr>
        <w:footnoteRef/>
      </w:r>
      <w:r w:rsidRPr="003716E4">
        <w:rPr>
          <w:rFonts w:ascii="Times New Roman" w:hAnsi="Times New Roman"/>
        </w:rPr>
        <w:t xml:space="preserve"> </w:t>
      </w:r>
      <w:r w:rsidRPr="003716E4">
        <w:rPr>
          <w:rFonts w:ascii="Times New Roman" w:hAnsi="Times New Roman"/>
          <w:lang w:val="sr-Cyrl-BA"/>
        </w:rPr>
        <w:t xml:space="preserve">Средства нису обухваћена </w:t>
      </w:r>
      <w:r>
        <w:rPr>
          <w:rFonts w:ascii="Times New Roman" w:hAnsi="Times New Roman"/>
          <w:lang w:val="sr-Cyrl-BA"/>
        </w:rPr>
        <w:t>уку</w:t>
      </w:r>
      <w:r w:rsidRPr="003716E4">
        <w:rPr>
          <w:rFonts w:ascii="Times New Roman" w:hAnsi="Times New Roman"/>
          <w:lang w:val="sr-Cyrl-BA"/>
        </w:rPr>
        <w:t xml:space="preserve">пним износом </w:t>
      </w:r>
      <w:r>
        <w:rPr>
          <w:rFonts w:ascii="Times New Roman" w:hAnsi="Times New Roman"/>
          <w:lang w:val="sr-Cyrl-BA"/>
        </w:rPr>
        <w:t>буџета јер се односе на гаранције.</w:t>
      </w:r>
    </w:p>
  </w:footnote>
  <w:footnote w:id="8">
    <w:p w14:paraId="5A462DA2" w14:textId="1C020A19" w:rsidR="00C3743B" w:rsidRPr="00C3743B" w:rsidRDefault="00C3743B" w:rsidP="00C3743B">
      <w:pPr>
        <w:pStyle w:val="FootnoteText"/>
        <w:jc w:val="both"/>
        <w:rPr>
          <w:rFonts w:ascii="Times New Roman" w:hAnsi="Times New Roman"/>
          <w:lang w:val="bs-Cyrl-BA"/>
        </w:rPr>
      </w:pPr>
      <w:r w:rsidRPr="00C3743B">
        <w:rPr>
          <w:rStyle w:val="FootnoteReference"/>
          <w:rFonts w:ascii="Times New Roman" w:hAnsi="Times New Roman"/>
        </w:rPr>
        <w:footnoteRef/>
      </w:r>
      <w:r w:rsidRPr="00C3743B">
        <w:rPr>
          <w:rFonts w:ascii="Times New Roman" w:hAnsi="Times New Roman"/>
        </w:rPr>
        <w:t xml:space="preserve"> Споразум о стабилизацији и придруживању између Европских заједница и њихових држава чланица с једне стране, и Босне и Херцеговине с друге стране („Службени гласник БиХ – Међународни уговори“, број 10/08)</w:t>
      </w:r>
      <w:r w:rsidRPr="00C3743B">
        <w:rPr>
          <w:rFonts w:ascii="Times New Roman" w:hAnsi="Times New Roman"/>
          <w:lang w:val="bs-Cyrl-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40D49" w14:textId="77777777" w:rsidR="00C3743B" w:rsidRPr="00320119" w:rsidRDefault="00C3743B" w:rsidP="00320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47DB"/>
    <w:multiLevelType w:val="multilevel"/>
    <w:tmpl w:val="E48A486E"/>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 w15:restartNumberingAfterBreak="0">
    <w:nsid w:val="0D8F50A1"/>
    <w:multiLevelType w:val="hybridMultilevel"/>
    <w:tmpl w:val="6450C0EA"/>
    <w:lvl w:ilvl="0" w:tplc="C344946A">
      <w:start w:val="2"/>
      <w:numFmt w:val="bullet"/>
      <w:lvlText w:val="̶"/>
      <w:lvlJc w:val="left"/>
      <w:pPr>
        <w:ind w:left="1500" w:hanging="360"/>
      </w:pPr>
      <w:rPr>
        <w:rFonts w:ascii="Times New Roman" w:eastAsia="Times New Roman"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2CF4A57"/>
    <w:multiLevelType w:val="multilevel"/>
    <w:tmpl w:val="5428DC80"/>
    <w:lvl w:ilvl="0">
      <w:start w:val="1"/>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9965377"/>
    <w:multiLevelType w:val="multilevel"/>
    <w:tmpl w:val="7DEE7D6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B2C16A6"/>
    <w:multiLevelType w:val="multilevel"/>
    <w:tmpl w:val="01DE01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E7D6A92"/>
    <w:multiLevelType w:val="multilevel"/>
    <w:tmpl w:val="6882C820"/>
    <w:lvl w:ilvl="0">
      <w:start w:val="1"/>
      <w:numFmt w:val="decimal"/>
      <w:lvlText w:val="%1"/>
      <w:lvlJc w:val="left"/>
      <w:pPr>
        <w:ind w:left="360" w:hanging="360"/>
      </w:pPr>
      <w:rPr>
        <w:rFonts w:hint="default"/>
        <w:b/>
        <w:i/>
      </w:rPr>
    </w:lvl>
    <w:lvl w:ilvl="1">
      <w:start w:val="3"/>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 w15:restartNumberingAfterBreak="0">
    <w:nsid w:val="1F2745F2"/>
    <w:multiLevelType w:val="hybridMultilevel"/>
    <w:tmpl w:val="591AC7C0"/>
    <w:lvl w:ilvl="0" w:tplc="0409000B">
      <w:start w:val="1"/>
      <w:numFmt w:val="bullet"/>
      <w:lvlText w:val=""/>
      <w:lvlJc w:val="left"/>
      <w:pPr>
        <w:ind w:left="360" w:hanging="360"/>
      </w:pPr>
      <w:rPr>
        <w:rFonts w:ascii="Wingdings" w:hAnsi="Wingdings" w:hint="default"/>
      </w:rPr>
    </w:lvl>
    <w:lvl w:ilvl="1" w:tplc="1C1A0003" w:tentative="1">
      <w:start w:val="1"/>
      <w:numFmt w:val="bullet"/>
      <w:lvlText w:val="o"/>
      <w:lvlJc w:val="left"/>
      <w:pPr>
        <w:ind w:left="1080" w:hanging="360"/>
      </w:pPr>
      <w:rPr>
        <w:rFonts w:ascii="Courier New" w:hAnsi="Courier New" w:cs="Courier New" w:hint="default"/>
      </w:rPr>
    </w:lvl>
    <w:lvl w:ilvl="2" w:tplc="1C1A0005" w:tentative="1">
      <w:start w:val="1"/>
      <w:numFmt w:val="bullet"/>
      <w:lvlText w:val=""/>
      <w:lvlJc w:val="left"/>
      <w:pPr>
        <w:ind w:left="1800" w:hanging="360"/>
      </w:pPr>
      <w:rPr>
        <w:rFonts w:ascii="Wingdings" w:hAnsi="Wingdings" w:hint="default"/>
      </w:rPr>
    </w:lvl>
    <w:lvl w:ilvl="3" w:tplc="1C1A0001" w:tentative="1">
      <w:start w:val="1"/>
      <w:numFmt w:val="bullet"/>
      <w:lvlText w:val=""/>
      <w:lvlJc w:val="left"/>
      <w:pPr>
        <w:ind w:left="2520" w:hanging="360"/>
      </w:pPr>
      <w:rPr>
        <w:rFonts w:ascii="Symbol" w:hAnsi="Symbol" w:hint="default"/>
      </w:rPr>
    </w:lvl>
    <w:lvl w:ilvl="4" w:tplc="1C1A0003" w:tentative="1">
      <w:start w:val="1"/>
      <w:numFmt w:val="bullet"/>
      <w:lvlText w:val="o"/>
      <w:lvlJc w:val="left"/>
      <w:pPr>
        <w:ind w:left="3240" w:hanging="360"/>
      </w:pPr>
      <w:rPr>
        <w:rFonts w:ascii="Courier New" w:hAnsi="Courier New" w:cs="Courier New" w:hint="default"/>
      </w:rPr>
    </w:lvl>
    <w:lvl w:ilvl="5" w:tplc="1C1A0005" w:tentative="1">
      <w:start w:val="1"/>
      <w:numFmt w:val="bullet"/>
      <w:lvlText w:val=""/>
      <w:lvlJc w:val="left"/>
      <w:pPr>
        <w:ind w:left="3960" w:hanging="360"/>
      </w:pPr>
      <w:rPr>
        <w:rFonts w:ascii="Wingdings" w:hAnsi="Wingdings" w:hint="default"/>
      </w:rPr>
    </w:lvl>
    <w:lvl w:ilvl="6" w:tplc="1C1A0001" w:tentative="1">
      <w:start w:val="1"/>
      <w:numFmt w:val="bullet"/>
      <w:lvlText w:val=""/>
      <w:lvlJc w:val="left"/>
      <w:pPr>
        <w:ind w:left="4680" w:hanging="360"/>
      </w:pPr>
      <w:rPr>
        <w:rFonts w:ascii="Symbol" w:hAnsi="Symbol" w:hint="default"/>
      </w:rPr>
    </w:lvl>
    <w:lvl w:ilvl="7" w:tplc="1C1A0003" w:tentative="1">
      <w:start w:val="1"/>
      <w:numFmt w:val="bullet"/>
      <w:lvlText w:val="o"/>
      <w:lvlJc w:val="left"/>
      <w:pPr>
        <w:ind w:left="5400" w:hanging="360"/>
      </w:pPr>
      <w:rPr>
        <w:rFonts w:ascii="Courier New" w:hAnsi="Courier New" w:cs="Courier New" w:hint="default"/>
      </w:rPr>
    </w:lvl>
    <w:lvl w:ilvl="8" w:tplc="1C1A0005" w:tentative="1">
      <w:start w:val="1"/>
      <w:numFmt w:val="bullet"/>
      <w:lvlText w:val=""/>
      <w:lvlJc w:val="left"/>
      <w:pPr>
        <w:ind w:left="6120" w:hanging="360"/>
      </w:pPr>
      <w:rPr>
        <w:rFonts w:ascii="Wingdings" w:hAnsi="Wingdings" w:hint="default"/>
      </w:rPr>
    </w:lvl>
  </w:abstractNum>
  <w:abstractNum w:abstractNumId="7" w15:restartNumberingAfterBreak="0">
    <w:nsid w:val="1F7E5043"/>
    <w:multiLevelType w:val="hybridMultilevel"/>
    <w:tmpl w:val="7196256A"/>
    <w:lvl w:ilvl="0" w:tplc="F3C0B83C">
      <w:start w:val="1"/>
      <w:numFmt w:val="bullet"/>
      <w:lvlText w:val="‒"/>
      <w:lvlJc w:val="left"/>
      <w:pPr>
        <w:ind w:left="720" w:hanging="360"/>
      </w:pPr>
      <w:rPr>
        <w:rFonts w:ascii="Calibri" w:hAnsi="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011661D"/>
    <w:multiLevelType w:val="hybridMultilevel"/>
    <w:tmpl w:val="8D4C1314"/>
    <w:lvl w:ilvl="0" w:tplc="F3C0B83C">
      <w:start w:val="1"/>
      <w:numFmt w:val="bullet"/>
      <w:lvlText w:val="‒"/>
      <w:lvlJc w:val="left"/>
      <w:pPr>
        <w:ind w:left="360" w:hanging="360"/>
      </w:pPr>
      <w:rPr>
        <w:rFonts w:ascii="Calibri" w:hAnsi="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4279C6"/>
    <w:multiLevelType w:val="multilevel"/>
    <w:tmpl w:val="054CB0E0"/>
    <w:lvl w:ilvl="0">
      <w:start w:val="2"/>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D9B5436"/>
    <w:multiLevelType w:val="hybridMultilevel"/>
    <w:tmpl w:val="2D6CF662"/>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11" w15:restartNumberingAfterBreak="0">
    <w:nsid w:val="2F1445F5"/>
    <w:multiLevelType w:val="hybridMultilevel"/>
    <w:tmpl w:val="088092DC"/>
    <w:lvl w:ilvl="0" w:tplc="C344946A">
      <w:start w:val="2"/>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DA69B7"/>
    <w:multiLevelType w:val="multilevel"/>
    <w:tmpl w:val="BF72229E"/>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CF5ABA"/>
    <w:multiLevelType w:val="hybridMultilevel"/>
    <w:tmpl w:val="DB82C7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16798"/>
    <w:multiLevelType w:val="hybridMultilevel"/>
    <w:tmpl w:val="27CAFE24"/>
    <w:lvl w:ilvl="0" w:tplc="F3C0B83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1B4"/>
    <w:multiLevelType w:val="hybridMultilevel"/>
    <w:tmpl w:val="678A85DA"/>
    <w:lvl w:ilvl="0" w:tplc="5BA085CA">
      <w:start w:val="1"/>
      <w:numFmt w:val="decimal"/>
      <w:lvlText w:val="2.3.%1"/>
      <w:lvlJc w:val="left"/>
      <w:pPr>
        <w:ind w:left="1080" w:hanging="360"/>
      </w:pPr>
      <w:rPr>
        <w:rFonts w:hint="default"/>
        <w:b/>
        <w:i/>
      </w:rPr>
    </w:lvl>
    <w:lvl w:ilvl="1" w:tplc="9232EB0A">
      <w:start w:val="1"/>
      <w:numFmt w:val="decimal"/>
      <w:lvlText w:val="2.3.%2"/>
      <w:lvlJc w:val="left"/>
      <w:pPr>
        <w:ind w:left="0" w:hanging="360"/>
      </w:pPr>
      <w:rPr>
        <w:rFonts w:hint="default"/>
      </w:rPr>
    </w:lvl>
    <w:lvl w:ilvl="2" w:tplc="9232EB0A">
      <w:start w:val="1"/>
      <w:numFmt w:val="decimal"/>
      <w:lvlText w:val="2.3.%3"/>
      <w:lvlJc w:val="left"/>
      <w:pPr>
        <w:ind w:left="720" w:hanging="180"/>
      </w:pPr>
      <w:rPr>
        <w:rFonts w:hint="default"/>
      </w:rPr>
    </w:lvl>
    <w:lvl w:ilvl="3" w:tplc="141A000F" w:tentative="1">
      <w:start w:val="1"/>
      <w:numFmt w:val="decimal"/>
      <w:lvlText w:val="%4."/>
      <w:lvlJc w:val="left"/>
      <w:pPr>
        <w:ind w:left="1440" w:hanging="360"/>
      </w:pPr>
    </w:lvl>
    <w:lvl w:ilvl="4" w:tplc="141A0019" w:tentative="1">
      <w:start w:val="1"/>
      <w:numFmt w:val="lowerLetter"/>
      <w:lvlText w:val="%5."/>
      <w:lvlJc w:val="left"/>
      <w:pPr>
        <w:ind w:left="2160" w:hanging="360"/>
      </w:pPr>
    </w:lvl>
    <w:lvl w:ilvl="5" w:tplc="141A001B" w:tentative="1">
      <w:start w:val="1"/>
      <w:numFmt w:val="lowerRoman"/>
      <w:lvlText w:val="%6."/>
      <w:lvlJc w:val="right"/>
      <w:pPr>
        <w:ind w:left="2880" w:hanging="180"/>
      </w:pPr>
    </w:lvl>
    <w:lvl w:ilvl="6" w:tplc="141A000F" w:tentative="1">
      <w:start w:val="1"/>
      <w:numFmt w:val="decimal"/>
      <w:lvlText w:val="%7."/>
      <w:lvlJc w:val="left"/>
      <w:pPr>
        <w:ind w:left="3600" w:hanging="360"/>
      </w:pPr>
    </w:lvl>
    <w:lvl w:ilvl="7" w:tplc="141A0019" w:tentative="1">
      <w:start w:val="1"/>
      <w:numFmt w:val="lowerLetter"/>
      <w:lvlText w:val="%8."/>
      <w:lvlJc w:val="left"/>
      <w:pPr>
        <w:ind w:left="4320" w:hanging="360"/>
      </w:pPr>
    </w:lvl>
    <w:lvl w:ilvl="8" w:tplc="141A001B" w:tentative="1">
      <w:start w:val="1"/>
      <w:numFmt w:val="lowerRoman"/>
      <w:lvlText w:val="%9."/>
      <w:lvlJc w:val="right"/>
      <w:pPr>
        <w:ind w:left="5040" w:hanging="180"/>
      </w:pPr>
    </w:lvl>
  </w:abstractNum>
  <w:abstractNum w:abstractNumId="16" w15:restartNumberingAfterBreak="0">
    <w:nsid w:val="48C74033"/>
    <w:multiLevelType w:val="hybridMultilevel"/>
    <w:tmpl w:val="44E6BC64"/>
    <w:lvl w:ilvl="0" w:tplc="0409000B">
      <w:start w:val="1"/>
      <w:numFmt w:val="bullet"/>
      <w:lvlText w:val=""/>
      <w:lvlJc w:val="left"/>
      <w:pPr>
        <w:ind w:left="360" w:hanging="360"/>
      </w:pPr>
      <w:rPr>
        <w:rFonts w:ascii="Wingdings" w:hAnsi="Wingdings" w:hint="default"/>
      </w:rPr>
    </w:lvl>
    <w:lvl w:ilvl="1" w:tplc="1C1A0003" w:tentative="1">
      <w:start w:val="1"/>
      <w:numFmt w:val="bullet"/>
      <w:lvlText w:val="o"/>
      <w:lvlJc w:val="left"/>
      <w:pPr>
        <w:ind w:left="1080" w:hanging="360"/>
      </w:pPr>
      <w:rPr>
        <w:rFonts w:ascii="Courier New" w:hAnsi="Courier New" w:cs="Courier New" w:hint="default"/>
      </w:rPr>
    </w:lvl>
    <w:lvl w:ilvl="2" w:tplc="1C1A0005" w:tentative="1">
      <w:start w:val="1"/>
      <w:numFmt w:val="bullet"/>
      <w:lvlText w:val=""/>
      <w:lvlJc w:val="left"/>
      <w:pPr>
        <w:ind w:left="1800" w:hanging="360"/>
      </w:pPr>
      <w:rPr>
        <w:rFonts w:ascii="Wingdings" w:hAnsi="Wingdings" w:hint="default"/>
      </w:rPr>
    </w:lvl>
    <w:lvl w:ilvl="3" w:tplc="1C1A0001" w:tentative="1">
      <w:start w:val="1"/>
      <w:numFmt w:val="bullet"/>
      <w:lvlText w:val=""/>
      <w:lvlJc w:val="left"/>
      <w:pPr>
        <w:ind w:left="2520" w:hanging="360"/>
      </w:pPr>
      <w:rPr>
        <w:rFonts w:ascii="Symbol" w:hAnsi="Symbol" w:hint="default"/>
      </w:rPr>
    </w:lvl>
    <w:lvl w:ilvl="4" w:tplc="1C1A0003" w:tentative="1">
      <w:start w:val="1"/>
      <w:numFmt w:val="bullet"/>
      <w:lvlText w:val="o"/>
      <w:lvlJc w:val="left"/>
      <w:pPr>
        <w:ind w:left="3240" w:hanging="360"/>
      </w:pPr>
      <w:rPr>
        <w:rFonts w:ascii="Courier New" w:hAnsi="Courier New" w:cs="Courier New" w:hint="default"/>
      </w:rPr>
    </w:lvl>
    <w:lvl w:ilvl="5" w:tplc="1C1A0005" w:tentative="1">
      <w:start w:val="1"/>
      <w:numFmt w:val="bullet"/>
      <w:lvlText w:val=""/>
      <w:lvlJc w:val="left"/>
      <w:pPr>
        <w:ind w:left="3960" w:hanging="360"/>
      </w:pPr>
      <w:rPr>
        <w:rFonts w:ascii="Wingdings" w:hAnsi="Wingdings" w:hint="default"/>
      </w:rPr>
    </w:lvl>
    <w:lvl w:ilvl="6" w:tplc="1C1A0001" w:tentative="1">
      <w:start w:val="1"/>
      <w:numFmt w:val="bullet"/>
      <w:lvlText w:val=""/>
      <w:lvlJc w:val="left"/>
      <w:pPr>
        <w:ind w:left="4680" w:hanging="360"/>
      </w:pPr>
      <w:rPr>
        <w:rFonts w:ascii="Symbol" w:hAnsi="Symbol" w:hint="default"/>
      </w:rPr>
    </w:lvl>
    <w:lvl w:ilvl="7" w:tplc="1C1A0003" w:tentative="1">
      <w:start w:val="1"/>
      <w:numFmt w:val="bullet"/>
      <w:lvlText w:val="o"/>
      <w:lvlJc w:val="left"/>
      <w:pPr>
        <w:ind w:left="5400" w:hanging="360"/>
      </w:pPr>
      <w:rPr>
        <w:rFonts w:ascii="Courier New" w:hAnsi="Courier New" w:cs="Courier New" w:hint="default"/>
      </w:rPr>
    </w:lvl>
    <w:lvl w:ilvl="8" w:tplc="1C1A0005" w:tentative="1">
      <w:start w:val="1"/>
      <w:numFmt w:val="bullet"/>
      <w:lvlText w:val=""/>
      <w:lvlJc w:val="left"/>
      <w:pPr>
        <w:ind w:left="6120" w:hanging="360"/>
      </w:pPr>
      <w:rPr>
        <w:rFonts w:ascii="Wingdings" w:hAnsi="Wingdings" w:hint="default"/>
      </w:rPr>
    </w:lvl>
  </w:abstractNum>
  <w:abstractNum w:abstractNumId="17" w15:restartNumberingAfterBreak="0">
    <w:nsid w:val="52FF402D"/>
    <w:multiLevelType w:val="multilevel"/>
    <w:tmpl w:val="95C0858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055117"/>
    <w:multiLevelType w:val="multilevel"/>
    <w:tmpl w:val="01DE01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AA7095C"/>
    <w:multiLevelType w:val="hybridMultilevel"/>
    <w:tmpl w:val="08F62262"/>
    <w:lvl w:ilvl="0" w:tplc="F3C0B83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E24EB3"/>
    <w:multiLevelType w:val="hybridMultilevel"/>
    <w:tmpl w:val="CD3C167E"/>
    <w:lvl w:ilvl="0" w:tplc="9232EB0A">
      <w:start w:val="1"/>
      <w:numFmt w:val="decimal"/>
      <w:lvlText w:val="2.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9F42A8"/>
    <w:multiLevelType w:val="hybridMultilevel"/>
    <w:tmpl w:val="E95878D2"/>
    <w:lvl w:ilvl="0" w:tplc="F3C0B83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9A6FAF"/>
    <w:multiLevelType w:val="multilevel"/>
    <w:tmpl w:val="B292013E"/>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6F927F4"/>
    <w:multiLevelType w:val="hybridMultilevel"/>
    <w:tmpl w:val="D2E4FBB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4" w15:restartNumberingAfterBreak="0">
    <w:nsid w:val="69EE1A95"/>
    <w:multiLevelType w:val="multilevel"/>
    <w:tmpl w:val="F3301B2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2311FC"/>
    <w:multiLevelType w:val="hybridMultilevel"/>
    <w:tmpl w:val="BF98A500"/>
    <w:lvl w:ilvl="0" w:tplc="F3C0B83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B510ED"/>
    <w:multiLevelType w:val="hybridMultilevel"/>
    <w:tmpl w:val="3B94F024"/>
    <w:lvl w:ilvl="0" w:tplc="F3C0B83C">
      <w:start w:val="1"/>
      <w:numFmt w:val="bullet"/>
      <w:lvlText w:val="‒"/>
      <w:lvlJc w:val="left"/>
      <w:pPr>
        <w:ind w:left="720" w:hanging="360"/>
      </w:pPr>
      <w:rPr>
        <w:rFonts w:ascii="Calibri" w:hAnsi="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73346781"/>
    <w:multiLevelType w:val="hybridMultilevel"/>
    <w:tmpl w:val="142A01A4"/>
    <w:lvl w:ilvl="0" w:tplc="F3C0B83C">
      <w:start w:val="1"/>
      <w:numFmt w:val="bullet"/>
      <w:lvlText w:val="‒"/>
      <w:lvlJc w:val="left"/>
      <w:pPr>
        <w:ind w:left="720" w:hanging="360"/>
      </w:pPr>
      <w:rPr>
        <w:rFonts w:ascii="Calibri" w:hAnsi="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7B1D61FE"/>
    <w:multiLevelType w:val="hybridMultilevel"/>
    <w:tmpl w:val="EE002B52"/>
    <w:lvl w:ilvl="0" w:tplc="F3C0B83C">
      <w:start w:val="1"/>
      <w:numFmt w:val="bullet"/>
      <w:lvlText w:val="‒"/>
      <w:lvlJc w:val="left"/>
      <w:pPr>
        <w:ind w:left="765" w:hanging="360"/>
      </w:pPr>
      <w:rPr>
        <w:rFonts w:ascii="Calibri" w:hAnsi="Calibri" w:hint="default"/>
      </w:rPr>
    </w:lvl>
    <w:lvl w:ilvl="1" w:tplc="141A0003" w:tentative="1">
      <w:start w:val="1"/>
      <w:numFmt w:val="bullet"/>
      <w:lvlText w:val="o"/>
      <w:lvlJc w:val="left"/>
      <w:pPr>
        <w:ind w:left="1485" w:hanging="360"/>
      </w:pPr>
      <w:rPr>
        <w:rFonts w:ascii="Courier New" w:hAnsi="Courier New" w:cs="Courier New" w:hint="default"/>
      </w:rPr>
    </w:lvl>
    <w:lvl w:ilvl="2" w:tplc="141A0005" w:tentative="1">
      <w:start w:val="1"/>
      <w:numFmt w:val="bullet"/>
      <w:lvlText w:val=""/>
      <w:lvlJc w:val="left"/>
      <w:pPr>
        <w:ind w:left="2205" w:hanging="360"/>
      </w:pPr>
      <w:rPr>
        <w:rFonts w:ascii="Wingdings" w:hAnsi="Wingdings" w:hint="default"/>
      </w:rPr>
    </w:lvl>
    <w:lvl w:ilvl="3" w:tplc="141A0001" w:tentative="1">
      <w:start w:val="1"/>
      <w:numFmt w:val="bullet"/>
      <w:lvlText w:val=""/>
      <w:lvlJc w:val="left"/>
      <w:pPr>
        <w:ind w:left="2925" w:hanging="360"/>
      </w:pPr>
      <w:rPr>
        <w:rFonts w:ascii="Symbol" w:hAnsi="Symbol" w:hint="default"/>
      </w:rPr>
    </w:lvl>
    <w:lvl w:ilvl="4" w:tplc="141A0003" w:tentative="1">
      <w:start w:val="1"/>
      <w:numFmt w:val="bullet"/>
      <w:lvlText w:val="o"/>
      <w:lvlJc w:val="left"/>
      <w:pPr>
        <w:ind w:left="3645" w:hanging="360"/>
      </w:pPr>
      <w:rPr>
        <w:rFonts w:ascii="Courier New" w:hAnsi="Courier New" w:cs="Courier New" w:hint="default"/>
      </w:rPr>
    </w:lvl>
    <w:lvl w:ilvl="5" w:tplc="141A0005" w:tentative="1">
      <w:start w:val="1"/>
      <w:numFmt w:val="bullet"/>
      <w:lvlText w:val=""/>
      <w:lvlJc w:val="left"/>
      <w:pPr>
        <w:ind w:left="4365" w:hanging="360"/>
      </w:pPr>
      <w:rPr>
        <w:rFonts w:ascii="Wingdings" w:hAnsi="Wingdings" w:hint="default"/>
      </w:rPr>
    </w:lvl>
    <w:lvl w:ilvl="6" w:tplc="141A0001" w:tentative="1">
      <w:start w:val="1"/>
      <w:numFmt w:val="bullet"/>
      <w:lvlText w:val=""/>
      <w:lvlJc w:val="left"/>
      <w:pPr>
        <w:ind w:left="5085" w:hanging="360"/>
      </w:pPr>
      <w:rPr>
        <w:rFonts w:ascii="Symbol" w:hAnsi="Symbol" w:hint="default"/>
      </w:rPr>
    </w:lvl>
    <w:lvl w:ilvl="7" w:tplc="141A0003" w:tentative="1">
      <w:start w:val="1"/>
      <w:numFmt w:val="bullet"/>
      <w:lvlText w:val="o"/>
      <w:lvlJc w:val="left"/>
      <w:pPr>
        <w:ind w:left="5805" w:hanging="360"/>
      </w:pPr>
      <w:rPr>
        <w:rFonts w:ascii="Courier New" w:hAnsi="Courier New" w:cs="Courier New" w:hint="default"/>
      </w:rPr>
    </w:lvl>
    <w:lvl w:ilvl="8" w:tplc="141A0005" w:tentative="1">
      <w:start w:val="1"/>
      <w:numFmt w:val="bullet"/>
      <w:lvlText w:val=""/>
      <w:lvlJc w:val="left"/>
      <w:pPr>
        <w:ind w:left="6525" w:hanging="360"/>
      </w:pPr>
      <w:rPr>
        <w:rFonts w:ascii="Wingdings" w:hAnsi="Wingdings" w:hint="default"/>
      </w:rPr>
    </w:lvl>
  </w:abstractNum>
  <w:num w:numId="1">
    <w:abstractNumId w:val="19"/>
  </w:num>
  <w:num w:numId="2">
    <w:abstractNumId w:val="10"/>
  </w:num>
  <w:num w:numId="3">
    <w:abstractNumId w:val="7"/>
  </w:num>
  <w:num w:numId="4">
    <w:abstractNumId w:val="9"/>
  </w:num>
  <w:num w:numId="5">
    <w:abstractNumId w:val="12"/>
  </w:num>
  <w:num w:numId="6">
    <w:abstractNumId w:val="17"/>
  </w:num>
  <w:num w:numId="7">
    <w:abstractNumId w:val="24"/>
  </w:num>
  <w:num w:numId="8">
    <w:abstractNumId w:val="0"/>
  </w:num>
  <w:num w:numId="9">
    <w:abstractNumId w:val="4"/>
  </w:num>
  <w:num w:numId="10">
    <w:abstractNumId w:val="8"/>
  </w:num>
  <w:num w:numId="11">
    <w:abstractNumId w:val="25"/>
  </w:num>
  <w:num w:numId="12">
    <w:abstractNumId w:val="27"/>
  </w:num>
  <w:num w:numId="13">
    <w:abstractNumId w:val="28"/>
  </w:num>
  <w:num w:numId="14">
    <w:abstractNumId w:val="15"/>
  </w:num>
  <w:num w:numId="15">
    <w:abstractNumId w:val="26"/>
  </w:num>
  <w:num w:numId="16">
    <w:abstractNumId w:val="20"/>
  </w:num>
  <w:num w:numId="17">
    <w:abstractNumId w:val="5"/>
  </w:num>
  <w:num w:numId="18">
    <w:abstractNumId w:val="14"/>
  </w:num>
  <w:num w:numId="19">
    <w:abstractNumId w:val="3"/>
  </w:num>
  <w:num w:numId="20">
    <w:abstractNumId w:val="13"/>
  </w:num>
  <w:num w:numId="21">
    <w:abstractNumId w:val="6"/>
  </w:num>
  <w:num w:numId="22">
    <w:abstractNumId w:val="16"/>
  </w:num>
  <w:num w:numId="23">
    <w:abstractNumId w:val="22"/>
  </w:num>
  <w:num w:numId="24">
    <w:abstractNumId w:val="2"/>
  </w:num>
  <w:num w:numId="25">
    <w:abstractNumId w:val="21"/>
  </w:num>
  <w:num w:numId="26">
    <w:abstractNumId w:val="18"/>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hideSpellingErrors/>
  <w:proofState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47"/>
    <w:rsid w:val="00000308"/>
    <w:rsid w:val="000052CD"/>
    <w:rsid w:val="00006445"/>
    <w:rsid w:val="00007384"/>
    <w:rsid w:val="00010530"/>
    <w:rsid w:val="00012A45"/>
    <w:rsid w:val="00012BD6"/>
    <w:rsid w:val="00016596"/>
    <w:rsid w:val="000207FC"/>
    <w:rsid w:val="00020972"/>
    <w:rsid w:val="00020A8D"/>
    <w:rsid w:val="000219F3"/>
    <w:rsid w:val="00021A15"/>
    <w:rsid w:val="00027307"/>
    <w:rsid w:val="00030070"/>
    <w:rsid w:val="000336D5"/>
    <w:rsid w:val="00034CCD"/>
    <w:rsid w:val="000368BD"/>
    <w:rsid w:val="0003797C"/>
    <w:rsid w:val="000407DB"/>
    <w:rsid w:val="00043F10"/>
    <w:rsid w:val="00051DBB"/>
    <w:rsid w:val="00051F65"/>
    <w:rsid w:val="00054BA8"/>
    <w:rsid w:val="00067A8A"/>
    <w:rsid w:val="0007003E"/>
    <w:rsid w:val="00071165"/>
    <w:rsid w:val="00071816"/>
    <w:rsid w:val="00075A9C"/>
    <w:rsid w:val="00076D05"/>
    <w:rsid w:val="00081F5C"/>
    <w:rsid w:val="00082D85"/>
    <w:rsid w:val="000834F1"/>
    <w:rsid w:val="00085B80"/>
    <w:rsid w:val="00086C13"/>
    <w:rsid w:val="000877D1"/>
    <w:rsid w:val="00087D25"/>
    <w:rsid w:val="00092577"/>
    <w:rsid w:val="00093363"/>
    <w:rsid w:val="000961B5"/>
    <w:rsid w:val="000A053A"/>
    <w:rsid w:val="000A310F"/>
    <w:rsid w:val="000A4A8C"/>
    <w:rsid w:val="000B1A36"/>
    <w:rsid w:val="000B3AAE"/>
    <w:rsid w:val="000C0336"/>
    <w:rsid w:val="000C0C1D"/>
    <w:rsid w:val="000C101F"/>
    <w:rsid w:val="000C1735"/>
    <w:rsid w:val="000D093A"/>
    <w:rsid w:val="000D1B5F"/>
    <w:rsid w:val="000D6383"/>
    <w:rsid w:val="000D731B"/>
    <w:rsid w:val="000E119E"/>
    <w:rsid w:val="000E4390"/>
    <w:rsid w:val="000E4950"/>
    <w:rsid w:val="000E5CDB"/>
    <w:rsid w:val="000F1114"/>
    <w:rsid w:val="000F24DC"/>
    <w:rsid w:val="000F5B5F"/>
    <w:rsid w:val="00101D56"/>
    <w:rsid w:val="00103C8B"/>
    <w:rsid w:val="001045DE"/>
    <w:rsid w:val="001113C7"/>
    <w:rsid w:val="00115C88"/>
    <w:rsid w:val="00115D81"/>
    <w:rsid w:val="0013378D"/>
    <w:rsid w:val="001416EB"/>
    <w:rsid w:val="00141933"/>
    <w:rsid w:val="0015288F"/>
    <w:rsid w:val="00160EC4"/>
    <w:rsid w:val="00162DBD"/>
    <w:rsid w:val="001634A6"/>
    <w:rsid w:val="00165CFD"/>
    <w:rsid w:val="001676A3"/>
    <w:rsid w:val="00170282"/>
    <w:rsid w:val="0017133E"/>
    <w:rsid w:val="00171B0B"/>
    <w:rsid w:val="00172990"/>
    <w:rsid w:val="00175816"/>
    <w:rsid w:val="00176629"/>
    <w:rsid w:val="001832AE"/>
    <w:rsid w:val="0018340D"/>
    <w:rsid w:val="00183C75"/>
    <w:rsid w:val="00184E47"/>
    <w:rsid w:val="00191586"/>
    <w:rsid w:val="00191D08"/>
    <w:rsid w:val="00193F05"/>
    <w:rsid w:val="001977E7"/>
    <w:rsid w:val="001A17D4"/>
    <w:rsid w:val="001A1A35"/>
    <w:rsid w:val="001A20AB"/>
    <w:rsid w:val="001A2918"/>
    <w:rsid w:val="001A46EC"/>
    <w:rsid w:val="001B510F"/>
    <w:rsid w:val="001B5B26"/>
    <w:rsid w:val="001B61A1"/>
    <w:rsid w:val="001C00EB"/>
    <w:rsid w:val="001C4AC1"/>
    <w:rsid w:val="001D0BCE"/>
    <w:rsid w:val="001D18D0"/>
    <w:rsid w:val="001D4755"/>
    <w:rsid w:val="001D738E"/>
    <w:rsid w:val="001E0543"/>
    <w:rsid w:val="001E19C1"/>
    <w:rsid w:val="001E59E6"/>
    <w:rsid w:val="001F1C75"/>
    <w:rsid w:val="001F1D7E"/>
    <w:rsid w:val="002003BD"/>
    <w:rsid w:val="0020401A"/>
    <w:rsid w:val="002062F6"/>
    <w:rsid w:val="00212FEC"/>
    <w:rsid w:val="00213326"/>
    <w:rsid w:val="002138DB"/>
    <w:rsid w:val="00214A4F"/>
    <w:rsid w:val="00216370"/>
    <w:rsid w:val="00216B74"/>
    <w:rsid w:val="002201EC"/>
    <w:rsid w:val="00234DBB"/>
    <w:rsid w:val="002415D7"/>
    <w:rsid w:val="00242F79"/>
    <w:rsid w:val="002435A4"/>
    <w:rsid w:val="002439CD"/>
    <w:rsid w:val="00247B9B"/>
    <w:rsid w:val="002504B4"/>
    <w:rsid w:val="00251B0B"/>
    <w:rsid w:val="00252C7B"/>
    <w:rsid w:val="00253ACA"/>
    <w:rsid w:val="00257247"/>
    <w:rsid w:val="00261DCA"/>
    <w:rsid w:val="00263AF9"/>
    <w:rsid w:val="00271619"/>
    <w:rsid w:val="00272E7F"/>
    <w:rsid w:val="002777E5"/>
    <w:rsid w:val="00277F97"/>
    <w:rsid w:val="00286927"/>
    <w:rsid w:val="00290773"/>
    <w:rsid w:val="00293C44"/>
    <w:rsid w:val="00294B72"/>
    <w:rsid w:val="00294D2A"/>
    <w:rsid w:val="00295880"/>
    <w:rsid w:val="002A0C52"/>
    <w:rsid w:val="002A4325"/>
    <w:rsid w:val="002B07A0"/>
    <w:rsid w:val="002B0A64"/>
    <w:rsid w:val="002B207E"/>
    <w:rsid w:val="002B2087"/>
    <w:rsid w:val="002B2392"/>
    <w:rsid w:val="002B4571"/>
    <w:rsid w:val="002C06A9"/>
    <w:rsid w:val="002C120D"/>
    <w:rsid w:val="002C36DA"/>
    <w:rsid w:val="002C36E6"/>
    <w:rsid w:val="002C3EE9"/>
    <w:rsid w:val="002C67DC"/>
    <w:rsid w:val="002C6ACE"/>
    <w:rsid w:val="002D292A"/>
    <w:rsid w:val="002D3E5E"/>
    <w:rsid w:val="002E1831"/>
    <w:rsid w:val="002E1AC1"/>
    <w:rsid w:val="002F3C19"/>
    <w:rsid w:val="002F7E0F"/>
    <w:rsid w:val="00301D05"/>
    <w:rsid w:val="00301D92"/>
    <w:rsid w:val="00304D57"/>
    <w:rsid w:val="00305055"/>
    <w:rsid w:val="0030538B"/>
    <w:rsid w:val="003065DB"/>
    <w:rsid w:val="003076D8"/>
    <w:rsid w:val="0031290D"/>
    <w:rsid w:val="00316743"/>
    <w:rsid w:val="00320119"/>
    <w:rsid w:val="00320513"/>
    <w:rsid w:val="003249AC"/>
    <w:rsid w:val="003265E1"/>
    <w:rsid w:val="00327B4E"/>
    <w:rsid w:val="00332672"/>
    <w:rsid w:val="0033305A"/>
    <w:rsid w:val="00334A9F"/>
    <w:rsid w:val="003359E7"/>
    <w:rsid w:val="00336699"/>
    <w:rsid w:val="00344B53"/>
    <w:rsid w:val="003470A3"/>
    <w:rsid w:val="0035056A"/>
    <w:rsid w:val="003515BA"/>
    <w:rsid w:val="00351975"/>
    <w:rsid w:val="00352121"/>
    <w:rsid w:val="00356E71"/>
    <w:rsid w:val="00360B97"/>
    <w:rsid w:val="0036764F"/>
    <w:rsid w:val="003716E4"/>
    <w:rsid w:val="0037211D"/>
    <w:rsid w:val="00375B98"/>
    <w:rsid w:val="00376764"/>
    <w:rsid w:val="0037748A"/>
    <w:rsid w:val="003824CB"/>
    <w:rsid w:val="00383ABB"/>
    <w:rsid w:val="00383AE1"/>
    <w:rsid w:val="00392ACB"/>
    <w:rsid w:val="003A1118"/>
    <w:rsid w:val="003A2377"/>
    <w:rsid w:val="003A24D0"/>
    <w:rsid w:val="003A3F54"/>
    <w:rsid w:val="003B005C"/>
    <w:rsid w:val="003B016A"/>
    <w:rsid w:val="003B4861"/>
    <w:rsid w:val="003B6312"/>
    <w:rsid w:val="003C3A36"/>
    <w:rsid w:val="003C70E2"/>
    <w:rsid w:val="003D2EAD"/>
    <w:rsid w:val="003D6053"/>
    <w:rsid w:val="003D62D4"/>
    <w:rsid w:val="003E5A01"/>
    <w:rsid w:val="003E70AD"/>
    <w:rsid w:val="003E7690"/>
    <w:rsid w:val="003F2473"/>
    <w:rsid w:val="003F2F2D"/>
    <w:rsid w:val="003F472D"/>
    <w:rsid w:val="003F734E"/>
    <w:rsid w:val="0040023D"/>
    <w:rsid w:val="00400F66"/>
    <w:rsid w:val="0040131A"/>
    <w:rsid w:val="00403786"/>
    <w:rsid w:val="00410817"/>
    <w:rsid w:val="00410D96"/>
    <w:rsid w:val="0041169E"/>
    <w:rsid w:val="004138B1"/>
    <w:rsid w:val="00415142"/>
    <w:rsid w:val="00415AC7"/>
    <w:rsid w:val="004166DC"/>
    <w:rsid w:val="00416A44"/>
    <w:rsid w:val="0041785A"/>
    <w:rsid w:val="00421481"/>
    <w:rsid w:val="00422FEC"/>
    <w:rsid w:val="00424903"/>
    <w:rsid w:val="00425B7B"/>
    <w:rsid w:val="00425B93"/>
    <w:rsid w:val="00425D11"/>
    <w:rsid w:val="00434B54"/>
    <w:rsid w:val="0044361E"/>
    <w:rsid w:val="00444FBA"/>
    <w:rsid w:val="00445E24"/>
    <w:rsid w:val="00446FDE"/>
    <w:rsid w:val="0044721C"/>
    <w:rsid w:val="00450050"/>
    <w:rsid w:val="00452615"/>
    <w:rsid w:val="00452E74"/>
    <w:rsid w:val="0045516C"/>
    <w:rsid w:val="004604FC"/>
    <w:rsid w:val="0046170B"/>
    <w:rsid w:val="004660F5"/>
    <w:rsid w:val="00466B4F"/>
    <w:rsid w:val="004754A2"/>
    <w:rsid w:val="00482C5A"/>
    <w:rsid w:val="004852B5"/>
    <w:rsid w:val="00487C31"/>
    <w:rsid w:val="0049146A"/>
    <w:rsid w:val="00491C04"/>
    <w:rsid w:val="00494CDD"/>
    <w:rsid w:val="004A0E39"/>
    <w:rsid w:val="004A3A93"/>
    <w:rsid w:val="004A3D0D"/>
    <w:rsid w:val="004A41F9"/>
    <w:rsid w:val="004A70C0"/>
    <w:rsid w:val="004C10A7"/>
    <w:rsid w:val="004C430D"/>
    <w:rsid w:val="004C560C"/>
    <w:rsid w:val="004C6234"/>
    <w:rsid w:val="004C72EE"/>
    <w:rsid w:val="004C7B1A"/>
    <w:rsid w:val="004D6884"/>
    <w:rsid w:val="004D6A3E"/>
    <w:rsid w:val="004E19C8"/>
    <w:rsid w:val="004E4513"/>
    <w:rsid w:val="004E454E"/>
    <w:rsid w:val="004E6765"/>
    <w:rsid w:val="004F0105"/>
    <w:rsid w:val="004F3D57"/>
    <w:rsid w:val="004F5F9C"/>
    <w:rsid w:val="005003E4"/>
    <w:rsid w:val="00503552"/>
    <w:rsid w:val="005039C9"/>
    <w:rsid w:val="00505940"/>
    <w:rsid w:val="00506DCA"/>
    <w:rsid w:val="00515E92"/>
    <w:rsid w:val="005249FE"/>
    <w:rsid w:val="00524E69"/>
    <w:rsid w:val="005315EA"/>
    <w:rsid w:val="00531DC4"/>
    <w:rsid w:val="005367C1"/>
    <w:rsid w:val="00537624"/>
    <w:rsid w:val="00537DCE"/>
    <w:rsid w:val="0054029C"/>
    <w:rsid w:val="005403CF"/>
    <w:rsid w:val="00540B15"/>
    <w:rsid w:val="00541955"/>
    <w:rsid w:val="00544529"/>
    <w:rsid w:val="005462AF"/>
    <w:rsid w:val="00553190"/>
    <w:rsid w:val="00555940"/>
    <w:rsid w:val="00556C73"/>
    <w:rsid w:val="005574A8"/>
    <w:rsid w:val="00560487"/>
    <w:rsid w:val="00561988"/>
    <w:rsid w:val="00561A17"/>
    <w:rsid w:val="00563FA0"/>
    <w:rsid w:val="00564096"/>
    <w:rsid w:val="005659E6"/>
    <w:rsid w:val="00566152"/>
    <w:rsid w:val="00567DAA"/>
    <w:rsid w:val="00572C02"/>
    <w:rsid w:val="00573734"/>
    <w:rsid w:val="005778EF"/>
    <w:rsid w:val="00580F2A"/>
    <w:rsid w:val="00591D67"/>
    <w:rsid w:val="005939AC"/>
    <w:rsid w:val="00594D8E"/>
    <w:rsid w:val="00595057"/>
    <w:rsid w:val="00596AC1"/>
    <w:rsid w:val="005A2873"/>
    <w:rsid w:val="005A4455"/>
    <w:rsid w:val="005A5870"/>
    <w:rsid w:val="005A6F95"/>
    <w:rsid w:val="005B0540"/>
    <w:rsid w:val="005B62E9"/>
    <w:rsid w:val="005B6AAB"/>
    <w:rsid w:val="005B6D08"/>
    <w:rsid w:val="005C5709"/>
    <w:rsid w:val="005D0543"/>
    <w:rsid w:val="005D0E94"/>
    <w:rsid w:val="005D79DE"/>
    <w:rsid w:val="005E08A2"/>
    <w:rsid w:val="005E3DDA"/>
    <w:rsid w:val="005E4B0F"/>
    <w:rsid w:val="005E67A3"/>
    <w:rsid w:val="005F03EA"/>
    <w:rsid w:val="005F14FB"/>
    <w:rsid w:val="005F2489"/>
    <w:rsid w:val="005F407E"/>
    <w:rsid w:val="005F5B42"/>
    <w:rsid w:val="005F752A"/>
    <w:rsid w:val="006039AB"/>
    <w:rsid w:val="0060636F"/>
    <w:rsid w:val="00606613"/>
    <w:rsid w:val="00612874"/>
    <w:rsid w:val="006142DD"/>
    <w:rsid w:val="00616E30"/>
    <w:rsid w:val="0062305D"/>
    <w:rsid w:val="00625977"/>
    <w:rsid w:val="00625C3B"/>
    <w:rsid w:val="00627D90"/>
    <w:rsid w:val="00631017"/>
    <w:rsid w:val="00636B36"/>
    <w:rsid w:val="00637827"/>
    <w:rsid w:val="00644165"/>
    <w:rsid w:val="00644933"/>
    <w:rsid w:val="0064785B"/>
    <w:rsid w:val="006506E8"/>
    <w:rsid w:val="006513EA"/>
    <w:rsid w:val="00655E52"/>
    <w:rsid w:val="00656DD9"/>
    <w:rsid w:val="00660BC9"/>
    <w:rsid w:val="006625ED"/>
    <w:rsid w:val="0067145D"/>
    <w:rsid w:val="00675908"/>
    <w:rsid w:val="00675D00"/>
    <w:rsid w:val="00681E1A"/>
    <w:rsid w:val="00685124"/>
    <w:rsid w:val="00686CF6"/>
    <w:rsid w:val="006908CA"/>
    <w:rsid w:val="006912E3"/>
    <w:rsid w:val="006923DC"/>
    <w:rsid w:val="00692DF8"/>
    <w:rsid w:val="00694A45"/>
    <w:rsid w:val="00696A03"/>
    <w:rsid w:val="00696F65"/>
    <w:rsid w:val="006A3EB0"/>
    <w:rsid w:val="006A5799"/>
    <w:rsid w:val="006A6833"/>
    <w:rsid w:val="006B2DF8"/>
    <w:rsid w:val="006B45E2"/>
    <w:rsid w:val="006B4C0D"/>
    <w:rsid w:val="006B7662"/>
    <w:rsid w:val="006C0D07"/>
    <w:rsid w:val="006C4CDB"/>
    <w:rsid w:val="006C71EC"/>
    <w:rsid w:val="006D017F"/>
    <w:rsid w:val="006D06B2"/>
    <w:rsid w:val="006D37EE"/>
    <w:rsid w:val="006D39E8"/>
    <w:rsid w:val="006D5221"/>
    <w:rsid w:val="006E0028"/>
    <w:rsid w:val="006E01B1"/>
    <w:rsid w:val="006E07DD"/>
    <w:rsid w:val="006E396A"/>
    <w:rsid w:val="006E3EE2"/>
    <w:rsid w:val="006E6299"/>
    <w:rsid w:val="006F05F7"/>
    <w:rsid w:val="006F1D8D"/>
    <w:rsid w:val="006F2899"/>
    <w:rsid w:val="00702F5E"/>
    <w:rsid w:val="00706497"/>
    <w:rsid w:val="007075D6"/>
    <w:rsid w:val="00707889"/>
    <w:rsid w:val="007139A3"/>
    <w:rsid w:val="00713C64"/>
    <w:rsid w:val="007167EC"/>
    <w:rsid w:val="0071684D"/>
    <w:rsid w:val="00717457"/>
    <w:rsid w:val="00721728"/>
    <w:rsid w:val="00721C46"/>
    <w:rsid w:val="00721C85"/>
    <w:rsid w:val="00723801"/>
    <w:rsid w:val="00725262"/>
    <w:rsid w:val="00726874"/>
    <w:rsid w:val="00731AA5"/>
    <w:rsid w:val="00732FC2"/>
    <w:rsid w:val="00735C8C"/>
    <w:rsid w:val="00735D4A"/>
    <w:rsid w:val="007370D2"/>
    <w:rsid w:val="00741EB8"/>
    <w:rsid w:val="00742EB0"/>
    <w:rsid w:val="0074491C"/>
    <w:rsid w:val="00750B9E"/>
    <w:rsid w:val="0075484E"/>
    <w:rsid w:val="00755F20"/>
    <w:rsid w:val="007619B8"/>
    <w:rsid w:val="00765BE3"/>
    <w:rsid w:val="00771405"/>
    <w:rsid w:val="00771502"/>
    <w:rsid w:val="007719CC"/>
    <w:rsid w:val="007720B0"/>
    <w:rsid w:val="00776D9B"/>
    <w:rsid w:val="00784611"/>
    <w:rsid w:val="00784734"/>
    <w:rsid w:val="00786AA9"/>
    <w:rsid w:val="00790487"/>
    <w:rsid w:val="0079247A"/>
    <w:rsid w:val="007927C1"/>
    <w:rsid w:val="007A17F1"/>
    <w:rsid w:val="007A1A00"/>
    <w:rsid w:val="007A2DE7"/>
    <w:rsid w:val="007A2FCE"/>
    <w:rsid w:val="007B1E1A"/>
    <w:rsid w:val="007B2765"/>
    <w:rsid w:val="007B3116"/>
    <w:rsid w:val="007B6FB9"/>
    <w:rsid w:val="007B7259"/>
    <w:rsid w:val="007B7927"/>
    <w:rsid w:val="007C1565"/>
    <w:rsid w:val="007C2804"/>
    <w:rsid w:val="007C68B1"/>
    <w:rsid w:val="007D0E53"/>
    <w:rsid w:val="007D532A"/>
    <w:rsid w:val="007D6777"/>
    <w:rsid w:val="007E05EF"/>
    <w:rsid w:val="007E3BFC"/>
    <w:rsid w:val="007E4242"/>
    <w:rsid w:val="007F20C4"/>
    <w:rsid w:val="00802137"/>
    <w:rsid w:val="00810936"/>
    <w:rsid w:val="00816732"/>
    <w:rsid w:val="00816A4A"/>
    <w:rsid w:val="0082020A"/>
    <w:rsid w:val="00821830"/>
    <w:rsid w:val="00826981"/>
    <w:rsid w:val="0082719B"/>
    <w:rsid w:val="00827E58"/>
    <w:rsid w:val="00835866"/>
    <w:rsid w:val="00837284"/>
    <w:rsid w:val="008373EC"/>
    <w:rsid w:val="00837A5D"/>
    <w:rsid w:val="00841889"/>
    <w:rsid w:val="00844341"/>
    <w:rsid w:val="008575BF"/>
    <w:rsid w:val="00862A86"/>
    <w:rsid w:val="008636BB"/>
    <w:rsid w:val="00864DBF"/>
    <w:rsid w:val="008652A0"/>
    <w:rsid w:val="008710FE"/>
    <w:rsid w:val="0087177D"/>
    <w:rsid w:val="00872162"/>
    <w:rsid w:val="00873AD5"/>
    <w:rsid w:val="008757AE"/>
    <w:rsid w:val="008773D3"/>
    <w:rsid w:val="00884D17"/>
    <w:rsid w:val="0089294B"/>
    <w:rsid w:val="00892DD5"/>
    <w:rsid w:val="0089302F"/>
    <w:rsid w:val="008970D0"/>
    <w:rsid w:val="008A1421"/>
    <w:rsid w:val="008A2FB5"/>
    <w:rsid w:val="008A4357"/>
    <w:rsid w:val="008A5197"/>
    <w:rsid w:val="008A7E3A"/>
    <w:rsid w:val="008B1660"/>
    <w:rsid w:val="008B1980"/>
    <w:rsid w:val="008B215C"/>
    <w:rsid w:val="008B2499"/>
    <w:rsid w:val="008B4DB6"/>
    <w:rsid w:val="008B698B"/>
    <w:rsid w:val="008B6DCE"/>
    <w:rsid w:val="008B7229"/>
    <w:rsid w:val="008C1439"/>
    <w:rsid w:val="008C1545"/>
    <w:rsid w:val="008C4278"/>
    <w:rsid w:val="008C5E37"/>
    <w:rsid w:val="008D1E08"/>
    <w:rsid w:val="008D4307"/>
    <w:rsid w:val="008D5BF4"/>
    <w:rsid w:val="008D6E39"/>
    <w:rsid w:val="008E17BF"/>
    <w:rsid w:val="008E541B"/>
    <w:rsid w:val="008F26F5"/>
    <w:rsid w:val="008F6ED7"/>
    <w:rsid w:val="00901562"/>
    <w:rsid w:val="009021FD"/>
    <w:rsid w:val="00904E39"/>
    <w:rsid w:val="00906D51"/>
    <w:rsid w:val="0091194D"/>
    <w:rsid w:val="00912641"/>
    <w:rsid w:val="009130C0"/>
    <w:rsid w:val="009146D0"/>
    <w:rsid w:val="00914981"/>
    <w:rsid w:val="00915089"/>
    <w:rsid w:val="009204DC"/>
    <w:rsid w:val="00920673"/>
    <w:rsid w:val="00922275"/>
    <w:rsid w:val="00922CC6"/>
    <w:rsid w:val="00925EB7"/>
    <w:rsid w:val="00926D86"/>
    <w:rsid w:val="00927F39"/>
    <w:rsid w:val="0093393D"/>
    <w:rsid w:val="00934726"/>
    <w:rsid w:val="009367A9"/>
    <w:rsid w:val="009372F9"/>
    <w:rsid w:val="00941019"/>
    <w:rsid w:val="00944C12"/>
    <w:rsid w:val="00946312"/>
    <w:rsid w:val="0095159D"/>
    <w:rsid w:val="00952A3E"/>
    <w:rsid w:val="00954674"/>
    <w:rsid w:val="00956211"/>
    <w:rsid w:val="00961522"/>
    <w:rsid w:val="0096254B"/>
    <w:rsid w:val="00962799"/>
    <w:rsid w:val="0096357F"/>
    <w:rsid w:val="00967BC4"/>
    <w:rsid w:val="00967F9F"/>
    <w:rsid w:val="009809AF"/>
    <w:rsid w:val="00981F28"/>
    <w:rsid w:val="00982D7D"/>
    <w:rsid w:val="0098350E"/>
    <w:rsid w:val="009852A4"/>
    <w:rsid w:val="009855A9"/>
    <w:rsid w:val="00991AEE"/>
    <w:rsid w:val="00993315"/>
    <w:rsid w:val="00993785"/>
    <w:rsid w:val="00993C39"/>
    <w:rsid w:val="00997177"/>
    <w:rsid w:val="00997F70"/>
    <w:rsid w:val="009A3481"/>
    <w:rsid w:val="009A4C7D"/>
    <w:rsid w:val="009A640C"/>
    <w:rsid w:val="009B106C"/>
    <w:rsid w:val="009B10BF"/>
    <w:rsid w:val="009C43B2"/>
    <w:rsid w:val="009C6623"/>
    <w:rsid w:val="009D076C"/>
    <w:rsid w:val="009E27E5"/>
    <w:rsid w:val="009E2ECF"/>
    <w:rsid w:val="009E635D"/>
    <w:rsid w:val="009F2785"/>
    <w:rsid w:val="009F3513"/>
    <w:rsid w:val="009F38FA"/>
    <w:rsid w:val="009F39CD"/>
    <w:rsid w:val="009F483E"/>
    <w:rsid w:val="00A015C4"/>
    <w:rsid w:val="00A0229D"/>
    <w:rsid w:val="00A10015"/>
    <w:rsid w:val="00A10C45"/>
    <w:rsid w:val="00A10DA5"/>
    <w:rsid w:val="00A12CF9"/>
    <w:rsid w:val="00A14354"/>
    <w:rsid w:val="00A156CA"/>
    <w:rsid w:val="00A17C56"/>
    <w:rsid w:val="00A2069E"/>
    <w:rsid w:val="00A311BD"/>
    <w:rsid w:val="00A4198B"/>
    <w:rsid w:val="00A4312C"/>
    <w:rsid w:val="00A437FA"/>
    <w:rsid w:val="00A4483C"/>
    <w:rsid w:val="00A46634"/>
    <w:rsid w:val="00A46F4D"/>
    <w:rsid w:val="00A51167"/>
    <w:rsid w:val="00A556D2"/>
    <w:rsid w:val="00A60F30"/>
    <w:rsid w:val="00A64471"/>
    <w:rsid w:val="00A670C0"/>
    <w:rsid w:val="00A7045D"/>
    <w:rsid w:val="00A71CAE"/>
    <w:rsid w:val="00A721A1"/>
    <w:rsid w:val="00A728CC"/>
    <w:rsid w:val="00A747B4"/>
    <w:rsid w:val="00A756A9"/>
    <w:rsid w:val="00A80372"/>
    <w:rsid w:val="00A82A02"/>
    <w:rsid w:val="00A86D84"/>
    <w:rsid w:val="00A90C9F"/>
    <w:rsid w:val="00A943C6"/>
    <w:rsid w:val="00A949CC"/>
    <w:rsid w:val="00A9571A"/>
    <w:rsid w:val="00A95DF1"/>
    <w:rsid w:val="00A96BB1"/>
    <w:rsid w:val="00AA084D"/>
    <w:rsid w:val="00AA28FF"/>
    <w:rsid w:val="00AA3540"/>
    <w:rsid w:val="00AA4589"/>
    <w:rsid w:val="00AA4CED"/>
    <w:rsid w:val="00AA5EFB"/>
    <w:rsid w:val="00AB04E5"/>
    <w:rsid w:val="00AB4C32"/>
    <w:rsid w:val="00AB5F3F"/>
    <w:rsid w:val="00AC1246"/>
    <w:rsid w:val="00AC2CFA"/>
    <w:rsid w:val="00AC5F5C"/>
    <w:rsid w:val="00AC655E"/>
    <w:rsid w:val="00AD0896"/>
    <w:rsid w:val="00AD2CEE"/>
    <w:rsid w:val="00AD2FE1"/>
    <w:rsid w:val="00AD5FCF"/>
    <w:rsid w:val="00AD65D0"/>
    <w:rsid w:val="00AD677F"/>
    <w:rsid w:val="00AD6BEA"/>
    <w:rsid w:val="00AE13BE"/>
    <w:rsid w:val="00AE35DE"/>
    <w:rsid w:val="00AE38D7"/>
    <w:rsid w:val="00AE7BAA"/>
    <w:rsid w:val="00AE7BAB"/>
    <w:rsid w:val="00AF0004"/>
    <w:rsid w:val="00AF223F"/>
    <w:rsid w:val="00AF357B"/>
    <w:rsid w:val="00AF3972"/>
    <w:rsid w:val="00AF4758"/>
    <w:rsid w:val="00AF4B56"/>
    <w:rsid w:val="00B0219E"/>
    <w:rsid w:val="00B06B9B"/>
    <w:rsid w:val="00B075FD"/>
    <w:rsid w:val="00B10BFD"/>
    <w:rsid w:val="00B12316"/>
    <w:rsid w:val="00B149FD"/>
    <w:rsid w:val="00B20B96"/>
    <w:rsid w:val="00B25F11"/>
    <w:rsid w:val="00B265BA"/>
    <w:rsid w:val="00B340BD"/>
    <w:rsid w:val="00B36A48"/>
    <w:rsid w:val="00B4593A"/>
    <w:rsid w:val="00B5050F"/>
    <w:rsid w:val="00B5051F"/>
    <w:rsid w:val="00B5108A"/>
    <w:rsid w:val="00B52BEF"/>
    <w:rsid w:val="00B5400A"/>
    <w:rsid w:val="00B5711B"/>
    <w:rsid w:val="00B57DCE"/>
    <w:rsid w:val="00B60DC9"/>
    <w:rsid w:val="00B72A89"/>
    <w:rsid w:val="00B72F0F"/>
    <w:rsid w:val="00B7424C"/>
    <w:rsid w:val="00B76FE3"/>
    <w:rsid w:val="00B845DC"/>
    <w:rsid w:val="00B85EB7"/>
    <w:rsid w:val="00B87EA5"/>
    <w:rsid w:val="00B96C2B"/>
    <w:rsid w:val="00BA4873"/>
    <w:rsid w:val="00BA6A83"/>
    <w:rsid w:val="00BB513B"/>
    <w:rsid w:val="00BC2028"/>
    <w:rsid w:val="00BC266B"/>
    <w:rsid w:val="00BC56E5"/>
    <w:rsid w:val="00BC666F"/>
    <w:rsid w:val="00BC77E0"/>
    <w:rsid w:val="00BD13D1"/>
    <w:rsid w:val="00BD208D"/>
    <w:rsid w:val="00BD4DB2"/>
    <w:rsid w:val="00BD64AB"/>
    <w:rsid w:val="00BE2D83"/>
    <w:rsid w:val="00BE54F5"/>
    <w:rsid w:val="00BE6F8C"/>
    <w:rsid w:val="00BE7409"/>
    <w:rsid w:val="00BF034F"/>
    <w:rsid w:val="00BF0E4D"/>
    <w:rsid w:val="00BF2B77"/>
    <w:rsid w:val="00BF3479"/>
    <w:rsid w:val="00BF36F3"/>
    <w:rsid w:val="00BF3E9A"/>
    <w:rsid w:val="00C00B68"/>
    <w:rsid w:val="00C013A2"/>
    <w:rsid w:val="00C05B29"/>
    <w:rsid w:val="00C061B7"/>
    <w:rsid w:val="00C075D8"/>
    <w:rsid w:val="00C07C2A"/>
    <w:rsid w:val="00C11D18"/>
    <w:rsid w:val="00C12CE7"/>
    <w:rsid w:val="00C13AA6"/>
    <w:rsid w:val="00C15220"/>
    <w:rsid w:val="00C15EB4"/>
    <w:rsid w:val="00C22411"/>
    <w:rsid w:val="00C245B4"/>
    <w:rsid w:val="00C3702F"/>
    <w:rsid w:val="00C3743B"/>
    <w:rsid w:val="00C378A4"/>
    <w:rsid w:val="00C4284E"/>
    <w:rsid w:val="00C44005"/>
    <w:rsid w:val="00C4672C"/>
    <w:rsid w:val="00C46F04"/>
    <w:rsid w:val="00C52895"/>
    <w:rsid w:val="00C55008"/>
    <w:rsid w:val="00C553FD"/>
    <w:rsid w:val="00C56428"/>
    <w:rsid w:val="00C607E0"/>
    <w:rsid w:val="00C62EDE"/>
    <w:rsid w:val="00C63F4E"/>
    <w:rsid w:val="00C64A5B"/>
    <w:rsid w:val="00C72645"/>
    <w:rsid w:val="00C75B3E"/>
    <w:rsid w:val="00C77665"/>
    <w:rsid w:val="00C828A8"/>
    <w:rsid w:val="00C83211"/>
    <w:rsid w:val="00C869D1"/>
    <w:rsid w:val="00C922EC"/>
    <w:rsid w:val="00C92E3E"/>
    <w:rsid w:val="00C9403A"/>
    <w:rsid w:val="00C94E83"/>
    <w:rsid w:val="00C97C37"/>
    <w:rsid w:val="00C97FCF"/>
    <w:rsid w:val="00CA0D10"/>
    <w:rsid w:val="00CA1C3A"/>
    <w:rsid w:val="00CA1F60"/>
    <w:rsid w:val="00CA452E"/>
    <w:rsid w:val="00CA4AFE"/>
    <w:rsid w:val="00CA50A1"/>
    <w:rsid w:val="00CA611A"/>
    <w:rsid w:val="00CB5B81"/>
    <w:rsid w:val="00CC274F"/>
    <w:rsid w:val="00CC500B"/>
    <w:rsid w:val="00CC5A11"/>
    <w:rsid w:val="00CC622F"/>
    <w:rsid w:val="00CD4BE6"/>
    <w:rsid w:val="00CE1069"/>
    <w:rsid w:val="00CE1726"/>
    <w:rsid w:val="00CE1FCB"/>
    <w:rsid w:val="00CE57DC"/>
    <w:rsid w:val="00CF2196"/>
    <w:rsid w:val="00CF4B65"/>
    <w:rsid w:val="00CF5B7D"/>
    <w:rsid w:val="00CF6EF9"/>
    <w:rsid w:val="00CF7ED7"/>
    <w:rsid w:val="00D02023"/>
    <w:rsid w:val="00D03080"/>
    <w:rsid w:val="00D03BDC"/>
    <w:rsid w:val="00D10482"/>
    <w:rsid w:val="00D120AE"/>
    <w:rsid w:val="00D123CE"/>
    <w:rsid w:val="00D13540"/>
    <w:rsid w:val="00D13E1F"/>
    <w:rsid w:val="00D1434C"/>
    <w:rsid w:val="00D21650"/>
    <w:rsid w:val="00D26A17"/>
    <w:rsid w:val="00D35AD0"/>
    <w:rsid w:val="00D36A60"/>
    <w:rsid w:val="00D378CB"/>
    <w:rsid w:val="00D4043E"/>
    <w:rsid w:val="00D464AC"/>
    <w:rsid w:val="00D478F7"/>
    <w:rsid w:val="00D52430"/>
    <w:rsid w:val="00D5583D"/>
    <w:rsid w:val="00D574CF"/>
    <w:rsid w:val="00D57598"/>
    <w:rsid w:val="00D60744"/>
    <w:rsid w:val="00D62432"/>
    <w:rsid w:val="00D633DC"/>
    <w:rsid w:val="00D6509D"/>
    <w:rsid w:val="00D65B52"/>
    <w:rsid w:val="00D71C1C"/>
    <w:rsid w:val="00D74305"/>
    <w:rsid w:val="00D74E45"/>
    <w:rsid w:val="00D773B6"/>
    <w:rsid w:val="00D82AC5"/>
    <w:rsid w:val="00D95027"/>
    <w:rsid w:val="00D967D3"/>
    <w:rsid w:val="00D97919"/>
    <w:rsid w:val="00DA2579"/>
    <w:rsid w:val="00DA4271"/>
    <w:rsid w:val="00DA779E"/>
    <w:rsid w:val="00DB25B2"/>
    <w:rsid w:val="00DB6B7E"/>
    <w:rsid w:val="00DB7092"/>
    <w:rsid w:val="00DC1069"/>
    <w:rsid w:val="00DC124C"/>
    <w:rsid w:val="00DC1CE1"/>
    <w:rsid w:val="00DC372C"/>
    <w:rsid w:val="00DC7315"/>
    <w:rsid w:val="00DD027B"/>
    <w:rsid w:val="00DD0711"/>
    <w:rsid w:val="00DD0AFB"/>
    <w:rsid w:val="00DD5FC6"/>
    <w:rsid w:val="00DD65E7"/>
    <w:rsid w:val="00DD7D65"/>
    <w:rsid w:val="00DD7FF3"/>
    <w:rsid w:val="00DE25B9"/>
    <w:rsid w:val="00DF746E"/>
    <w:rsid w:val="00DF7E82"/>
    <w:rsid w:val="00E0009B"/>
    <w:rsid w:val="00E0390B"/>
    <w:rsid w:val="00E03AB5"/>
    <w:rsid w:val="00E04F5F"/>
    <w:rsid w:val="00E155CA"/>
    <w:rsid w:val="00E15C69"/>
    <w:rsid w:val="00E232BE"/>
    <w:rsid w:val="00E23790"/>
    <w:rsid w:val="00E305FB"/>
    <w:rsid w:val="00E30963"/>
    <w:rsid w:val="00E3135A"/>
    <w:rsid w:val="00E326EE"/>
    <w:rsid w:val="00E32DC3"/>
    <w:rsid w:val="00E33D3B"/>
    <w:rsid w:val="00E36D03"/>
    <w:rsid w:val="00E4270A"/>
    <w:rsid w:val="00E42CD2"/>
    <w:rsid w:val="00E44BA1"/>
    <w:rsid w:val="00E45C97"/>
    <w:rsid w:val="00E46F18"/>
    <w:rsid w:val="00E47901"/>
    <w:rsid w:val="00E5179D"/>
    <w:rsid w:val="00E51F2E"/>
    <w:rsid w:val="00E55346"/>
    <w:rsid w:val="00E5771D"/>
    <w:rsid w:val="00E6043C"/>
    <w:rsid w:val="00E6277F"/>
    <w:rsid w:val="00E6317A"/>
    <w:rsid w:val="00E71093"/>
    <w:rsid w:val="00E71351"/>
    <w:rsid w:val="00E84C9E"/>
    <w:rsid w:val="00E85A58"/>
    <w:rsid w:val="00E86515"/>
    <w:rsid w:val="00E86727"/>
    <w:rsid w:val="00E873F2"/>
    <w:rsid w:val="00E90182"/>
    <w:rsid w:val="00E924DD"/>
    <w:rsid w:val="00E94F44"/>
    <w:rsid w:val="00E94FAB"/>
    <w:rsid w:val="00E94FBE"/>
    <w:rsid w:val="00E96CE8"/>
    <w:rsid w:val="00E9730E"/>
    <w:rsid w:val="00EA157D"/>
    <w:rsid w:val="00EA5131"/>
    <w:rsid w:val="00EA72B9"/>
    <w:rsid w:val="00EB4732"/>
    <w:rsid w:val="00EB50A8"/>
    <w:rsid w:val="00EB649A"/>
    <w:rsid w:val="00EC3522"/>
    <w:rsid w:val="00ED3C14"/>
    <w:rsid w:val="00ED703B"/>
    <w:rsid w:val="00ED79F7"/>
    <w:rsid w:val="00EE41B0"/>
    <w:rsid w:val="00EE4DE6"/>
    <w:rsid w:val="00EF07A1"/>
    <w:rsid w:val="00EF0997"/>
    <w:rsid w:val="00EF1A36"/>
    <w:rsid w:val="00F008F6"/>
    <w:rsid w:val="00F010E8"/>
    <w:rsid w:val="00F0207D"/>
    <w:rsid w:val="00F048DC"/>
    <w:rsid w:val="00F16407"/>
    <w:rsid w:val="00F22181"/>
    <w:rsid w:val="00F22CE8"/>
    <w:rsid w:val="00F230BA"/>
    <w:rsid w:val="00F23845"/>
    <w:rsid w:val="00F23AD4"/>
    <w:rsid w:val="00F242C4"/>
    <w:rsid w:val="00F25495"/>
    <w:rsid w:val="00F2622D"/>
    <w:rsid w:val="00F331EF"/>
    <w:rsid w:val="00F411C2"/>
    <w:rsid w:val="00F43ADB"/>
    <w:rsid w:val="00F50252"/>
    <w:rsid w:val="00F517C0"/>
    <w:rsid w:val="00F51C45"/>
    <w:rsid w:val="00F54FEA"/>
    <w:rsid w:val="00F618CF"/>
    <w:rsid w:val="00F62500"/>
    <w:rsid w:val="00F633DA"/>
    <w:rsid w:val="00F65578"/>
    <w:rsid w:val="00F66813"/>
    <w:rsid w:val="00F70EA1"/>
    <w:rsid w:val="00F71376"/>
    <w:rsid w:val="00F71A93"/>
    <w:rsid w:val="00F73D78"/>
    <w:rsid w:val="00F831D5"/>
    <w:rsid w:val="00F84195"/>
    <w:rsid w:val="00F84EDC"/>
    <w:rsid w:val="00F85CC3"/>
    <w:rsid w:val="00F8766C"/>
    <w:rsid w:val="00F92D3D"/>
    <w:rsid w:val="00F937BB"/>
    <w:rsid w:val="00F938E4"/>
    <w:rsid w:val="00F97E10"/>
    <w:rsid w:val="00FA2048"/>
    <w:rsid w:val="00FA6F8D"/>
    <w:rsid w:val="00FA7777"/>
    <w:rsid w:val="00FB52D5"/>
    <w:rsid w:val="00FB53F8"/>
    <w:rsid w:val="00FB5667"/>
    <w:rsid w:val="00FC1091"/>
    <w:rsid w:val="00FC419F"/>
    <w:rsid w:val="00FC4842"/>
    <w:rsid w:val="00FC5991"/>
    <w:rsid w:val="00FC59B6"/>
    <w:rsid w:val="00FD121E"/>
    <w:rsid w:val="00FD1598"/>
    <w:rsid w:val="00FD2377"/>
    <w:rsid w:val="00FD4578"/>
    <w:rsid w:val="00FD64FE"/>
    <w:rsid w:val="00FE0813"/>
    <w:rsid w:val="00FE0954"/>
    <w:rsid w:val="00FE346D"/>
    <w:rsid w:val="00FE5824"/>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DC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83"/>
    <w:rPr>
      <w:rFonts w:ascii="Calibri" w:eastAsia="Calibri" w:hAnsi="Calibri" w:cs="Times New Roman"/>
    </w:rPr>
  </w:style>
  <w:style w:type="paragraph" w:styleId="Heading1">
    <w:name w:val="heading 1"/>
    <w:basedOn w:val="Normal"/>
    <w:next w:val="Normal"/>
    <w:link w:val="Heading1Char"/>
    <w:uiPriority w:val="9"/>
    <w:qFormat/>
    <w:rsid w:val="00216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661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sr-Latn-BA"/>
    </w:rPr>
  </w:style>
  <w:style w:type="paragraph" w:styleId="Heading3">
    <w:name w:val="heading 3"/>
    <w:basedOn w:val="Normal"/>
    <w:next w:val="Normal"/>
    <w:link w:val="Heading3Char"/>
    <w:uiPriority w:val="9"/>
    <w:unhideWhenUsed/>
    <w:qFormat/>
    <w:rsid w:val="00CA61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6613"/>
    <w:pPr>
      <w:keepNext/>
      <w:keepLines/>
      <w:spacing w:before="40" w:after="0" w:line="259" w:lineRule="auto"/>
      <w:outlineLvl w:val="3"/>
    </w:pPr>
    <w:rPr>
      <w:rFonts w:asciiTheme="majorHAnsi" w:eastAsiaTheme="majorEastAsia" w:hAnsiTheme="majorHAnsi" w:cstheme="majorBidi"/>
      <w:i/>
      <w:iCs/>
      <w:color w:val="365F91" w:themeColor="accent1" w:themeShade="BF"/>
      <w:lang w:val="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4">
    <w:name w:val="Medium Grid 3 Accent 4"/>
    <w:basedOn w:val="TableNormal"/>
    <w:uiPriority w:val="69"/>
    <w:rsid w:val="00CC27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paragraph" w:styleId="BalloonText">
    <w:name w:val="Balloon Text"/>
    <w:basedOn w:val="Normal"/>
    <w:link w:val="BalloonTextChar"/>
    <w:uiPriority w:val="99"/>
    <w:semiHidden/>
    <w:unhideWhenUsed/>
    <w:rsid w:val="0059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D67"/>
    <w:rPr>
      <w:rFonts w:ascii="Tahoma" w:eastAsia="Calibri" w:hAnsi="Tahoma" w:cs="Tahoma"/>
      <w:sz w:val="16"/>
      <w:szCs w:val="16"/>
    </w:rPr>
  </w:style>
  <w:style w:type="paragraph" w:styleId="FootnoteText">
    <w:name w:val="footnote text"/>
    <w:aliases w:val="Footnote Text Char1,Footnote Text Blue,Footnote Text1, Char,Char,single space,footnote text,ft,Footnote Text Char Char Char,Tegn1,Tegn1 Char,Footnote Text Char2 Char Char,Footnote Text Char Char2 Char Char,Footnote Text Char Char,Fußnote,f"/>
    <w:basedOn w:val="Normal"/>
    <w:link w:val="FootnoteTextChar"/>
    <w:uiPriority w:val="99"/>
    <w:unhideWhenUsed/>
    <w:rsid w:val="00591D67"/>
    <w:pPr>
      <w:spacing w:after="0" w:line="240" w:lineRule="auto"/>
    </w:pPr>
    <w:rPr>
      <w:sz w:val="20"/>
      <w:szCs w:val="20"/>
    </w:rPr>
  </w:style>
  <w:style w:type="character" w:customStyle="1" w:styleId="FootnoteTextChar">
    <w:name w:val="Footnote Text Char"/>
    <w:aliases w:val="Footnote Text Char1 Char,Footnote Text Blue Char,Footnote Text1 Char, Char Char,Char Char,single space Char,footnote text Char,ft Char,Footnote Text Char Char Char Char,Tegn1 Char1,Tegn1 Char Char,Footnote Text Char2 Char Char Char"/>
    <w:basedOn w:val="DefaultParagraphFont"/>
    <w:link w:val="FootnoteText"/>
    <w:uiPriority w:val="99"/>
    <w:rsid w:val="00591D67"/>
    <w:rPr>
      <w:rFonts w:ascii="Calibri" w:eastAsia="Calibri" w:hAnsi="Calibri" w:cs="Times New Roman"/>
      <w:sz w:val="20"/>
      <w:szCs w:val="20"/>
    </w:rPr>
  </w:style>
  <w:style w:type="character" w:styleId="FootnoteReference">
    <w:name w:val="footnote reference"/>
    <w:aliases w:val="ftref,BVI fnr,Footnote Reference Superscript,Footnote Reference Number,Footnote Reference Number1,Footnote Reference Number2,Footnote Reference Number3,Footnote Reference Number4,Footnote Reference Number5,Footnote Reference Number6"/>
    <w:basedOn w:val="DefaultParagraphFont"/>
    <w:uiPriority w:val="99"/>
    <w:unhideWhenUsed/>
    <w:rsid w:val="00591D67"/>
    <w:rPr>
      <w:vertAlign w:val="superscript"/>
    </w:rPr>
  </w:style>
  <w:style w:type="table" w:styleId="ColorfulShading-Accent4">
    <w:name w:val="Colorful Shading Accent 4"/>
    <w:basedOn w:val="TableNormal"/>
    <w:uiPriority w:val="71"/>
    <w:rsid w:val="007D0E5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Grid">
    <w:name w:val="Table Grid"/>
    <w:basedOn w:val="TableNormal"/>
    <w:uiPriority w:val="39"/>
    <w:rsid w:val="00694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
    <w:name w:val="Grid Table 5 Dark - Accent 41"/>
    <w:basedOn w:val="TableNormal"/>
    <w:uiPriority w:val="50"/>
    <w:rsid w:val="00E5534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styleId="ListParagraph">
    <w:name w:val="List Paragraph"/>
    <w:basedOn w:val="Normal"/>
    <w:link w:val="ListParagraphChar"/>
    <w:uiPriority w:val="34"/>
    <w:qFormat/>
    <w:rsid w:val="003A1118"/>
    <w:pPr>
      <w:ind w:left="720"/>
      <w:contextualSpacing/>
    </w:pPr>
  </w:style>
  <w:style w:type="character" w:customStyle="1" w:styleId="Heading2Char">
    <w:name w:val="Heading 2 Char"/>
    <w:basedOn w:val="DefaultParagraphFont"/>
    <w:link w:val="Heading2"/>
    <w:uiPriority w:val="9"/>
    <w:rsid w:val="00606613"/>
    <w:rPr>
      <w:rFonts w:asciiTheme="majorHAnsi" w:eastAsiaTheme="majorEastAsia" w:hAnsiTheme="majorHAnsi" w:cstheme="majorBidi"/>
      <w:color w:val="365F91" w:themeColor="accent1" w:themeShade="BF"/>
      <w:sz w:val="26"/>
      <w:szCs w:val="26"/>
      <w:lang w:val="sr-Latn-BA"/>
    </w:rPr>
  </w:style>
  <w:style w:type="character" w:styleId="Hyperlink">
    <w:name w:val="Hyperlink"/>
    <w:basedOn w:val="DefaultParagraphFont"/>
    <w:uiPriority w:val="99"/>
    <w:unhideWhenUsed/>
    <w:rsid w:val="00606613"/>
    <w:rPr>
      <w:color w:val="0000FF" w:themeColor="hyperlink"/>
      <w:u w:val="single"/>
    </w:rPr>
  </w:style>
  <w:style w:type="character" w:customStyle="1" w:styleId="FontStyle45">
    <w:name w:val="Font Style45"/>
    <w:uiPriority w:val="99"/>
    <w:rsid w:val="00606613"/>
    <w:rPr>
      <w:rFonts w:ascii="Calibri" w:hAnsi="Calibri" w:cs="Calibri"/>
      <w:color w:val="000000"/>
      <w:sz w:val="22"/>
      <w:szCs w:val="22"/>
    </w:rPr>
  </w:style>
  <w:style w:type="table" w:customStyle="1" w:styleId="GridTable1Light-Accent51">
    <w:name w:val="Grid Table 1 Light - Accent 51"/>
    <w:basedOn w:val="TableNormal"/>
    <w:uiPriority w:val="46"/>
    <w:rsid w:val="00606613"/>
    <w:pPr>
      <w:spacing w:after="0" w:line="240" w:lineRule="auto"/>
    </w:pPr>
    <w:rPr>
      <w:lang w:val="sr-Latn-BA"/>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606613"/>
    <w:rPr>
      <w:rFonts w:asciiTheme="majorHAnsi" w:eastAsiaTheme="majorEastAsia" w:hAnsiTheme="majorHAnsi" w:cstheme="majorBidi"/>
      <w:i/>
      <w:iCs/>
      <w:color w:val="365F91" w:themeColor="accent1" w:themeShade="BF"/>
      <w:lang w:val="sr-Latn-BA"/>
    </w:rPr>
  </w:style>
  <w:style w:type="paragraph" w:customStyle="1" w:styleId="Default">
    <w:name w:val="Default"/>
    <w:rsid w:val="00DC106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04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01A"/>
    <w:rPr>
      <w:rFonts w:ascii="Calibri" w:eastAsia="Calibri" w:hAnsi="Calibri" w:cs="Times New Roman"/>
    </w:rPr>
  </w:style>
  <w:style w:type="paragraph" w:styleId="Footer">
    <w:name w:val="footer"/>
    <w:basedOn w:val="Normal"/>
    <w:link w:val="FooterChar"/>
    <w:uiPriority w:val="99"/>
    <w:unhideWhenUsed/>
    <w:rsid w:val="00204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01A"/>
    <w:rPr>
      <w:rFonts w:ascii="Calibri" w:eastAsia="Calibri" w:hAnsi="Calibri" w:cs="Times New Roman"/>
    </w:rPr>
  </w:style>
  <w:style w:type="character" w:customStyle="1" w:styleId="BodyTextChar">
    <w:name w:val="Body Text Char"/>
    <w:basedOn w:val="DefaultParagraphFont"/>
    <w:link w:val="BodyText"/>
    <w:qFormat/>
    <w:rsid w:val="00BF3E9A"/>
    <w:rPr>
      <w:rFonts w:ascii="Times New Roman" w:eastAsia="Times New Roman" w:hAnsi="Times New Roman" w:cs="Times New Roman"/>
      <w:bCs/>
      <w:sz w:val="26"/>
      <w:szCs w:val="26"/>
    </w:rPr>
  </w:style>
  <w:style w:type="paragraph" w:styleId="BodyText">
    <w:name w:val="Body Text"/>
    <w:basedOn w:val="Normal"/>
    <w:link w:val="BodyTextChar"/>
    <w:rsid w:val="00BF3E9A"/>
    <w:pPr>
      <w:spacing w:before="198" w:after="0" w:line="240" w:lineRule="auto"/>
      <w:jc w:val="both"/>
    </w:pPr>
    <w:rPr>
      <w:rFonts w:ascii="Times New Roman" w:eastAsia="Times New Roman" w:hAnsi="Times New Roman"/>
      <w:bCs/>
      <w:sz w:val="26"/>
      <w:szCs w:val="26"/>
    </w:rPr>
  </w:style>
  <w:style w:type="character" w:customStyle="1" w:styleId="BodyTextChar1">
    <w:name w:val="Body Text Char1"/>
    <w:basedOn w:val="DefaultParagraphFont"/>
    <w:uiPriority w:val="99"/>
    <w:semiHidden/>
    <w:rsid w:val="00BF3E9A"/>
    <w:rPr>
      <w:rFonts w:ascii="Calibri" w:eastAsia="Calibri" w:hAnsi="Calibri" w:cs="Times New Roman"/>
    </w:rPr>
  </w:style>
  <w:style w:type="character" w:customStyle="1" w:styleId="Heading1Char">
    <w:name w:val="Heading 1 Char"/>
    <w:basedOn w:val="DefaultParagraphFont"/>
    <w:link w:val="Heading1"/>
    <w:uiPriority w:val="9"/>
    <w:rsid w:val="00216370"/>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5315E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5315EA"/>
    <w:rPr>
      <w:rFonts w:ascii="Calibri" w:hAnsi="Calibri"/>
      <w:szCs w:val="21"/>
    </w:rPr>
  </w:style>
  <w:style w:type="character" w:customStyle="1" w:styleId="ListParagraphChar">
    <w:name w:val="List Paragraph Char"/>
    <w:link w:val="ListParagraph"/>
    <w:uiPriority w:val="34"/>
    <w:locked/>
    <w:rsid w:val="00F411C2"/>
    <w:rPr>
      <w:rFonts w:ascii="Calibri" w:eastAsia="Calibri" w:hAnsi="Calibri" w:cs="Times New Roman"/>
    </w:rPr>
  </w:style>
  <w:style w:type="paragraph" w:customStyle="1" w:styleId="HeaderEven">
    <w:name w:val="Header Even"/>
    <w:basedOn w:val="NoSpacing"/>
    <w:qFormat/>
    <w:rsid w:val="00F411C2"/>
    <w:pPr>
      <w:pBdr>
        <w:bottom w:val="single" w:sz="4" w:space="1" w:color="4F81BD"/>
      </w:pBdr>
    </w:pPr>
    <w:rPr>
      <w:b/>
      <w:color w:val="1F497D"/>
      <w:sz w:val="20"/>
      <w:szCs w:val="20"/>
      <w:lang w:eastAsia="ja-JP"/>
    </w:rPr>
  </w:style>
  <w:style w:type="paragraph" w:styleId="NoSpacing">
    <w:name w:val="No Spacing"/>
    <w:uiPriority w:val="1"/>
    <w:qFormat/>
    <w:rsid w:val="00F411C2"/>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CA611A"/>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CA611A"/>
    <w:pPr>
      <w:spacing w:after="100"/>
    </w:pPr>
  </w:style>
  <w:style w:type="paragraph" w:styleId="TOC3">
    <w:name w:val="toc 3"/>
    <w:basedOn w:val="Normal"/>
    <w:next w:val="Normal"/>
    <w:autoRedefine/>
    <w:uiPriority w:val="39"/>
    <w:unhideWhenUsed/>
    <w:rsid w:val="00CA611A"/>
    <w:pPr>
      <w:spacing w:after="100"/>
      <w:ind w:left="440"/>
    </w:pPr>
  </w:style>
  <w:style w:type="character" w:styleId="CommentReference">
    <w:name w:val="annotation reference"/>
    <w:basedOn w:val="DefaultParagraphFont"/>
    <w:uiPriority w:val="99"/>
    <w:semiHidden/>
    <w:unhideWhenUsed/>
    <w:rsid w:val="002777E5"/>
    <w:rPr>
      <w:sz w:val="16"/>
      <w:szCs w:val="16"/>
    </w:rPr>
  </w:style>
  <w:style w:type="paragraph" w:styleId="CommentText">
    <w:name w:val="annotation text"/>
    <w:basedOn w:val="Normal"/>
    <w:link w:val="CommentTextChar"/>
    <w:uiPriority w:val="99"/>
    <w:semiHidden/>
    <w:unhideWhenUsed/>
    <w:rsid w:val="002777E5"/>
    <w:pPr>
      <w:spacing w:line="240" w:lineRule="auto"/>
    </w:pPr>
    <w:rPr>
      <w:sz w:val="20"/>
      <w:szCs w:val="20"/>
    </w:rPr>
  </w:style>
  <w:style w:type="character" w:customStyle="1" w:styleId="CommentTextChar">
    <w:name w:val="Comment Text Char"/>
    <w:basedOn w:val="DefaultParagraphFont"/>
    <w:link w:val="CommentText"/>
    <w:uiPriority w:val="99"/>
    <w:semiHidden/>
    <w:rsid w:val="002777E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777E5"/>
    <w:rPr>
      <w:b/>
      <w:bCs/>
    </w:rPr>
  </w:style>
  <w:style w:type="character" w:customStyle="1" w:styleId="CommentSubjectChar">
    <w:name w:val="Comment Subject Char"/>
    <w:basedOn w:val="CommentTextChar"/>
    <w:link w:val="CommentSubject"/>
    <w:uiPriority w:val="99"/>
    <w:semiHidden/>
    <w:rsid w:val="002777E5"/>
    <w:rPr>
      <w:rFonts w:ascii="Calibri" w:eastAsia="Calibri" w:hAnsi="Calibri" w:cs="Times New Roman"/>
      <w:b/>
      <w:bCs/>
      <w:sz w:val="20"/>
      <w:szCs w:val="20"/>
    </w:rPr>
  </w:style>
  <w:style w:type="table" w:customStyle="1" w:styleId="GridTable5Dark-Accent411">
    <w:name w:val="Grid Table 5 Dark - Accent 411"/>
    <w:basedOn w:val="TableNormal"/>
    <w:uiPriority w:val="50"/>
    <w:rsid w:val="00252C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758">
      <w:bodyDiv w:val="1"/>
      <w:marLeft w:val="0"/>
      <w:marRight w:val="0"/>
      <w:marTop w:val="0"/>
      <w:marBottom w:val="0"/>
      <w:divBdr>
        <w:top w:val="none" w:sz="0" w:space="0" w:color="auto"/>
        <w:left w:val="none" w:sz="0" w:space="0" w:color="auto"/>
        <w:bottom w:val="none" w:sz="0" w:space="0" w:color="auto"/>
        <w:right w:val="none" w:sz="0" w:space="0" w:color="auto"/>
      </w:divBdr>
    </w:div>
    <w:div w:id="253438065">
      <w:bodyDiv w:val="1"/>
      <w:marLeft w:val="0"/>
      <w:marRight w:val="0"/>
      <w:marTop w:val="0"/>
      <w:marBottom w:val="0"/>
      <w:divBdr>
        <w:top w:val="none" w:sz="0" w:space="0" w:color="auto"/>
        <w:left w:val="none" w:sz="0" w:space="0" w:color="auto"/>
        <w:bottom w:val="none" w:sz="0" w:space="0" w:color="auto"/>
        <w:right w:val="none" w:sz="0" w:space="0" w:color="auto"/>
      </w:divBdr>
    </w:div>
    <w:div w:id="721100495">
      <w:bodyDiv w:val="1"/>
      <w:marLeft w:val="0"/>
      <w:marRight w:val="0"/>
      <w:marTop w:val="0"/>
      <w:marBottom w:val="0"/>
      <w:divBdr>
        <w:top w:val="none" w:sz="0" w:space="0" w:color="auto"/>
        <w:left w:val="none" w:sz="0" w:space="0" w:color="auto"/>
        <w:bottom w:val="none" w:sz="0" w:space="0" w:color="auto"/>
        <w:right w:val="none" w:sz="0" w:space="0" w:color="auto"/>
      </w:divBdr>
    </w:div>
    <w:div w:id="747465390">
      <w:bodyDiv w:val="1"/>
      <w:marLeft w:val="0"/>
      <w:marRight w:val="0"/>
      <w:marTop w:val="0"/>
      <w:marBottom w:val="0"/>
      <w:divBdr>
        <w:top w:val="none" w:sz="0" w:space="0" w:color="auto"/>
        <w:left w:val="none" w:sz="0" w:space="0" w:color="auto"/>
        <w:bottom w:val="none" w:sz="0" w:space="0" w:color="auto"/>
        <w:right w:val="none" w:sz="0" w:space="0" w:color="auto"/>
      </w:divBdr>
    </w:div>
    <w:div w:id="953098304">
      <w:bodyDiv w:val="1"/>
      <w:marLeft w:val="0"/>
      <w:marRight w:val="0"/>
      <w:marTop w:val="0"/>
      <w:marBottom w:val="0"/>
      <w:divBdr>
        <w:top w:val="none" w:sz="0" w:space="0" w:color="auto"/>
        <w:left w:val="none" w:sz="0" w:space="0" w:color="auto"/>
        <w:bottom w:val="none" w:sz="0" w:space="0" w:color="auto"/>
        <w:right w:val="none" w:sz="0" w:space="0" w:color="auto"/>
      </w:divBdr>
    </w:div>
    <w:div w:id="1119841402">
      <w:bodyDiv w:val="1"/>
      <w:marLeft w:val="0"/>
      <w:marRight w:val="0"/>
      <w:marTop w:val="0"/>
      <w:marBottom w:val="0"/>
      <w:divBdr>
        <w:top w:val="none" w:sz="0" w:space="0" w:color="auto"/>
        <w:left w:val="none" w:sz="0" w:space="0" w:color="auto"/>
        <w:bottom w:val="none" w:sz="0" w:space="0" w:color="auto"/>
        <w:right w:val="none" w:sz="0" w:space="0" w:color="auto"/>
      </w:divBdr>
    </w:div>
    <w:div w:id="1267345253">
      <w:bodyDiv w:val="1"/>
      <w:marLeft w:val="0"/>
      <w:marRight w:val="0"/>
      <w:marTop w:val="0"/>
      <w:marBottom w:val="0"/>
      <w:divBdr>
        <w:top w:val="none" w:sz="0" w:space="0" w:color="auto"/>
        <w:left w:val="none" w:sz="0" w:space="0" w:color="auto"/>
        <w:bottom w:val="none" w:sz="0" w:space="0" w:color="auto"/>
        <w:right w:val="none" w:sz="0" w:space="0" w:color="auto"/>
      </w:divBdr>
    </w:div>
    <w:div w:id="1552113097">
      <w:bodyDiv w:val="1"/>
      <w:marLeft w:val="0"/>
      <w:marRight w:val="0"/>
      <w:marTop w:val="0"/>
      <w:marBottom w:val="0"/>
      <w:divBdr>
        <w:top w:val="none" w:sz="0" w:space="0" w:color="auto"/>
        <w:left w:val="none" w:sz="0" w:space="0" w:color="auto"/>
        <w:bottom w:val="none" w:sz="0" w:space="0" w:color="auto"/>
        <w:right w:val="none" w:sz="0" w:space="0" w:color="auto"/>
      </w:divBdr>
    </w:div>
    <w:div w:id="1593121646">
      <w:bodyDiv w:val="1"/>
      <w:marLeft w:val="0"/>
      <w:marRight w:val="0"/>
      <w:marTop w:val="0"/>
      <w:marBottom w:val="0"/>
      <w:divBdr>
        <w:top w:val="none" w:sz="0" w:space="0" w:color="auto"/>
        <w:left w:val="none" w:sz="0" w:space="0" w:color="auto"/>
        <w:bottom w:val="none" w:sz="0" w:space="0" w:color="auto"/>
        <w:right w:val="none" w:sz="0" w:space="0" w:color="auto"/>
      </w:divBdr>
    </w:div>
    <w:div w:id="1600991440">
      <w:bodyDiv w:val="1"/>
      <w:marLeft w:val="0"/>
      <w:marRight w:val="0"/>
      <w:marTop w:val="0"/>
      <w:marBottom w:val="0"/>
      <w:divBdr>
        <w:top w:val="none" w:sz="0" w:space="0" w:color="auto"/>
        <w:left w:val="none" w:sz="0" w:space="0" w:color="auto"/>
        <w:bottom w:val="none" w:sz="0" w:space="0" w:color="auto"/>
        <w:right w:val="none" w:sz="0" w:space="0" w:color="auto"/>
      </w:divBdr>
    </w:div>
    <w:div w:id="1827241156">
      <w:bodyDiv w:val="1"/>
      <w:marLeft w:val="0"/>
      <w:marRight w:val="0"/>
      <w:marTop w:val="0"/>
      <w:marBottom w:val="0"/>
      <w:divBdr>
        <w:top w:val="none" w:sz="0" w:space="0" w:color="auto"/>
        <w:left w:val="none" w:sz="0" w:space="0" w:color="auto"/>
        <w:bottom w:val="none" w:sz="0" w:space="0" w:color="auto"/>
        <w:right w:val="none" w:sz="0" w:space="0" w:color="auto"/>
      </w:divBdr>
    </w:div>
    <w:div w:id="1921909804">
      <w:bodyDiv w:val="1"/>
      <w:marLeft w:val="0"/>
      <w:marRight w:val="0"/>
      <w:marTop w:val="0"/>
      <w:marBottom w:val="0"/>
      <w:divBdr>
        <w:top w:val="none" w:sz="0" w:space="0" w:color="auto"/>
        <w:left w:val="none" w:sz="0" w:space="0" w:color="auto"/>
        <w:bottom w:val="none" w:sz="0" w:space="0" w:color="auto"/>
        <w:right w:val="none" w:sz="0" w:space="0" w:color="auto"/>
      </w:divBdr>
    </w:div>
    <w:div w:id="1998410745">
      <w:bodyDiv w:val="1"/>
      <w:marLeft w:val="0"/>
      <w:marRight w:val="0"/>
      <w:marTop w:val="0"/>
      <w:marBottom w:val="0"/>
      <w:divBdr>
        <w:top w:val="none" w:sz="0" w:space="0" w:color="auto"/>
        <w:left w:val="none" w:sz="0" w:space="0" w:color="auto"/>
        <w:bottom w:val="none" w:sz="0" w:space="0" w:color="auto"/>
        <w:right w:val="none" w:sz="0" w:space="0" w:color="auto"/>
      </w:divBdr>
    </w:div>
    <w:div w:id="20992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preduzetnickiportalsrpske.net/socijalno-preduzetnistvo/zene"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promoting-entrepreneurship/we-work-for/women_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050">
                <a:latin typeface="Times New Roman" panose="02020603050405020304" pitchFamily="18" charset="0"/>
                <a:cs typeface="Times New Roman" panose="02020603050405020304" pitchFamily="18" charset="0"/>
              </a:defRPr>
            </a:pPr>
            <a:r>
              <a:rPr lang="sr-Cyrl-CS" sz="1050">
                <a:latin typeface="Times New Roman" panose="02020603050405020304" pitchFamily="18" charset="0"/>
                <a:cs typeface="Times New Roman" panose="02020603050405020304" pitchFamily="18" charset="0"/>
              </a:rPr>
              <a:t>жене власнице</a:t>
            </a:r>
          </a:p>
        </c:rich>
      </c:tx>
      <c:layout>
        <c:manualLayout>
          <c:xMode val="edge"/>
          <c:yMode val="edge"/>
          <c:x val="0.15112289911129531"/>
          <c:y val="0.11313691748796299"/>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2436291723922324E-2"/>
          <c:y val="0.17698882084183923"/>
          <c:w val="0.54046051722759036"/>
          <c:h val="0.70028618644891616"/>
        </c:manualLayout>
      </c:layout>
      <c:pie3DChart>
        <c:varyColors val="1"/>
        <c:ser>
          <c:idx val="0"/>
          <c:order val="0"/>
          <c:dLbls>
            <c:spPr>
              <a:noFill/>
              <a:ln>
                <a:noFill/>
              </a:ln>
              <a:effectLst/>
            </c:spPr>
            <c:txPr>
              <a:bodyPr/>
              <a:lstStyle/>
              <a:p>
                <a:pPr>
                  <a:defRPr sz="1000" b="1">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'[Chart in Microsoft Word]djelatnosti'!$A$2:$A$7</c:f>
              <c:strCache>
                <c:ptCount val="6"/>
                <c:pt idx="0">
                  <c:v>Трговина на велико и на мало</c:v>
                </c:pt>
                <c:pt idx="1">
                  <c:v>Дјелатности пружања смјештаја</c:v>
                </c:pt>
                <c:pt idx="2">
                  <c:v>Остале услужне дјелатности</c:v>
                </c:pt>
                <c:pt idx="3">
                  <c:v>Остале дјелатности</c:v>
                </c:pt>
                <c:pt idx="4">
                  <c:v>Прерађивачка индустрија</c:v>
                </c:pt>
                <c:pt idx="5">
                  <c:v>Стручне, научне  и техничке дјелатности</c:v>
                </c:pt>
              </c:strCache>
            </c:strRef>
          </c:cat>
          <c:val>
            <c:numRef>
              <c:f>'[Chart in Microsoft Word]djelatnosti'!$B$2:$B$7</c:f>
              <c:numCache>
                <c:formatCode>0.00%</c:formatCode>
                <c:ptCount val="6"/>
                <c:pt idx="0">
                  <c:v>0.4224</c:v>
                </c:pt>
                <c:pt idx="1">
                  <c:v>0.14180000000000001</c:v>
                </c:pt>
                <c:pt idx="2">
                  <c:v>0.14399999999999999</c:v>
                </c:pt>
                <c:pt idx="3">
                  <c:v>0.13350000000000001</c:v>
                </c:pt>
                <c:pt idx="4">
                  <c:v>8.43E-2</c:v>
                </c:pt>
                <c:pt idx="5">
                  <c:v>7.3999999999999996E-2</c:v>
                </c:pt>
              </c:numCache>
            </c:numRef>
          </c:val>
          <c:extLst>
            <c:ext xmlns:c16="http://schemas.microsoft.com/office/drawing/2014/chart" uri="{C3380CC4-5D6E-409C-BE32-E72D297353CC}">
              <c16:uniqueId val="{00000000-6E44-49D1-BAEF-BBDF44095196}"/>
            </c:ext>
          </c:extLst>
        </c:ser>
        <c:dLbls>
          <c:showLegendKey val="0"/>
          <c:showVal val="0"/>
          <c:showCatName val="0"/>
          <c:showSerName val="0"/>
          <c:showPercent val="1"/>
          <c:showBubbleSize val="0"/>
          <c:showLeaderLines val="1"/>
        </c:dLbls>
      </c:pie3DChart>
    </c:plotArea>
    <c:legend>
      <c:legendPos val="r"/>
      <c:layout>
        <c:manualLayout>
          <c:xMode val="edge"/>
          <c:yMode val="edge"/>
          <c:x val="0.61647115163236177"/>
          <c:y val="7.2696111661538998E-2"/>
          <c:w val="0.33917424321959755"/>
          <c:h val="0.89394070185671237"/>
        </c:manualLayout>
      </c:layout>
      <c:overlay val="0"/>
      <c:txPr>
        <a:bodyPr/>
        <a:lstStyle/>
        <a:p>
          <a:pPr rtl="0">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050">
                <a:latin typeface="Times New Roman" panose="02020603050405020304" pitchFamily="18" charset="0"/>
                <a:cs typeface="Times New Roman" panose="02020603050405020304" pitchFamily="18" charset="0"/>
              </a:defRPr>
            </a:pPr>
            <a:r>
              <a:rPr lang="sr-Cyrl-CS" sz="1050">
                <a:latin typeface="Times New Roman" panose="02020603050405020304" pitchFamily="18" charset="0"/>
                <a:cs typeface="Times New Roman" panose="02020603050405020304" pitchFamily="18" charset="0"/>
              </a:rPr>
              <a:t>жене сувласнице</a:t>
            </a:r>
          </a:p>
        </c:rich>
      </c:tx>
      <c:layout>
        <c:manualLayout>
          <c:xMode val="edge"/>
          <c:yMode val="edge"/>
          <c:x val="0.11049761636938239"/>
          <c:y val="0.12224976828391501"/>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2.8839045249892066E-2"/>
          <c:y val="0.20438776674654799"/>
          <c:w val="0.53402442086043589"/>
          <c:h val="0.68497262842144724"/>
        </c:manualLayout>
      </c:layout>
      <c:pie3DChart>
        <c:varyColors val="1"/>
        <c:ser>
          <c:idx val="0"/>
          <c:order val="0"/>
          <c:dLbls>
            <c:spPr>
              <a:noFill/>
              <a:ln>
                <a:noFill/>
              </a:ln>
              <a:effectLst/>
            </c:spPr>
            <c:txPr>
              <a:bodyPr/>
              <a:lstStyle/>
              <a:p>
                <a:pPr>
                  <a:defRPr b="1">
                    <a:latin typeface="Times New Roman" panose="02020603050405020304" pitchFamily="18" charset="0"/>
                    <a:cs typeface="Times New Roman" panose="02020603050405020304" pitchFamily="18" charset="0"/>
                  </a:defRPr>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'[Chart in Microsoft Word]djelatnosti'!$A$30:$A$35</c:f>
              <c:strCache>
                <c:ptCount val="6"/>
                <c:pt idx="0">
                  <c:v>Трговина на велико и на мало</c:v>
                </c:pt>
                <c:pt idx="1">
                  <c:v>Остале дјелатности</c:v>
                </c:pt>
                <c:pt idx="2">
                  <c:v>Прерађивачка индустрија</c:v>
                </c:pt>
                <c:pt idx="3">
                  <c:v>Пољопривреда, шумарство и риболов</c:v>
                </c:pt>
                <c:pt idx="4">
                  <c:v>Стручне, научне  и техничке дјелатности</c:v>
                </c:pt>
                <c:pt idx="5">
                  <c:v>Саобраћај и складиштење</c:v>
                </c:pt>
              </c:strCache>
            </c:strRef>
          </c:cat>
          <c:val>
            <c:numRef>
              <c:f>'[Chart in Microsoft Word]djelatnosti'!$E$30:$E$35</c:f>
              <c:numCache>
                <c:formatCode>0.00%</c:formatCode>
                <c:ptCount val="6"/>
                <c:pt idx="0">
                  <c:v>0.32542819499341241</c:v>
                </c:pt>
                <c:pt idx="1">
                  <c:v>0.23451910408432147</c:v>
                </c:pt>
                <c:pt idx="2">
                  <c:v>0.17786561264822134</c:v>
                </c:pt>
                <c:pt idx="3">
                  <c:v>0.12779973649538867</c:v>
                </c:pt>
                <c:pt idx="4">
                  <c:v>9.3544137022397889E-2</c:v>
                </c:pt>
                <c:pt idx="5">
                  <c:v>4.0843214756258232E-2</c:v>
                </c:pt>
              </c:numCache>
            </c:numRef>
          </c:val>
          <c:extLst>
            <c:ext xmlns:c16="http://schemas.microsoft.com/office/drawing/2014/chart" uri="{C3380CC4-5D6E-409C-BE32-E72D297353CC}">
              <c16:uniqueId val="{00000000-B387-4934-BD8B-4BACB9B56585}"/>
            </c:ext>
          </c:extLst>
        </c:ser>
        <c:dLbls>
          <c:showLegendKey val="0"/>
          <c:showVal val="0"/>
          <c:showCatName val="0"/>
          <c:showSerName val="0"/>
          <c:showPercent val="1"/>
          <c:showBubbleSize val="0"/>
          <c:showLeaderLines val="1"/>
        </c:dLbls>
      </c:pie3DChart>
    </c:plotArea>
    <c:legend>
      <c:legendPos val="r"/>
      <c:layout>
        <c:manualLayout>
          <c:xMode val="edge"/>
          <c:yMode val="edge"/>
          <c:x val="0.58475440569928772"/>
          <c:y val="7.6886428800360354E-2"/>
          <c:w val="0.36702412198475193"/>
          <c:h val="0.85737446185563437"/>
        </c:manualLayout>
      </c:layout>
      <c:overlay val="0"/>
      <c:txPr>
        <a:bodyPr/>
        <a:lstStyle/>
        <a:p>
          <a:pPr rtl="0">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000"/>
            </a:pPr>
            <a:r>
              <a:rPr lang="sr-Cyrl-CS" sz="1000"/>
              <a:t>Број МСП и предузетника по градовима и општинама </a:t>
            </a:r>
          </a:p>
          <a:p>
            <a:pPr>
              <a:defRPr sz="1000"/>
            </a:pPr>
            <a:r>
              <a:rPr lang="sr-Cyrl-CS" sz="1000"/>
              <a:t>у 2017. години</a:t>
            </a:r>
          </a:p>
        </c:rich>
      </c:tx>
      <c:layout/>
      <c:overlay val="0"/>
    </c:title>
    <c:autoTitleDeleted val="0"/>
    <c:plotArea>
      <c:layout>
        <c:manualLayout>
          <c:layoutTarget val="inner"/>
          <c:xMode val="edge"/>
          <c:yMode val="edge"/>
          <c:x val="0.12729538244045172"/>
          <c:y val="0.21480851333567197"/>
          <c:w val="0.64223979309475665"/>
          <c:h val="0.56436144580048964"/>
        </c:manualLayout>
      </c:layout>
      <c:barChart>
        <c:barDir val="col"/>
        <c:grouping val="clustered"/>
        <c:varyColors val="0"/>
        <c:ser>
          <c:idx val="0"/>
          <c:order val="0"/>
          <c:tx>
            <c:strRef>
              <c:f>'[Chart 2 in Microsoft Word]broj msp i preduzetnika po opst'!$B$10</c:f>
              <c:strCache>
                <c:ptCount val="1"/>
                <c:pt idx="0">
                  <c:v>власнице</c:v>
                </c:pt>
              </c:strCache>
            </c:strRef>
          </c:tx>
          <c:invertIfNegative val="0"/>
          <c:cat>
            <c:strRef>
              <c:f>'[Chart 2 in Microsoft Word]broj msp i preduzetnika po opst'!$A$11:$A$17</c:f>
              <c:strCache>
                <c:ptCount val="7"/>
                <c:pt idx="0">
                  <c:v>Бања Лука</c:v>
                </c:pt>
                <c:pt idx="1">
                  <c:v>Бијељина</c:v>
                </c:pt>
                <c:pt idx="2">
                  <c:v>Приједор</c:v>
                </c:pt>
                <c:pt idx="3">
                  <c:v>Добој</c:v>
                </c:pt>
                <c:pt idx="4">
                  <c:v>Градишка</c:v>
                </c:pt>
                <c:pt idx="5">
                  <c:v>Лакташи</c:v>
                </c:pt>
                <c:pt idx="6">
                  <c:v>Зворник</c:v>
                </c:pt>
              </c:strCache>
            </c:strRef>
          </c:cat>
          <c:val>
            <c:numRef>
              <c:f>'[Chart 2 in Microsoft Word]broj msp i preduzetnika po opst'!$B$11:$B$17</c:f>
              <c:numCache>
                <c:formatCode>0.00%</c:formatCode>
                <c:ptCount val="7"/>
                <c:pt idx="0">
                  <c:v>0.23749999999999999</c:v>
                </c:pt>
                <c:pt idx="1">
                  <c:v>8.6599999999999996E-2</c:v>
                </c:pt>
                <c:pt idx="2">
                  <c:v>6.5100000000000005E-2</c:v>
                </c:pt>
                <c:pt idx="3">
                  <c:v>5.3600000000000002E-2</c:v>
                </c:pt>
                <c:pt idx="4">
                  <c:v>5.2999999999999999E-2</c:v>
                </c:pt>
                <c:pt idx="5">
                  <c:v>3.73E-2</c:v>
                </c:pt>
                <c:pt idx="6">
                  <c:v>3.2099999999999997E-2</c:v>
                </c:pt>
              </c:numCache>
            </c:numRef>
          </c:val>
          <c:extLst>
            <c:ext xmlns:c16="http://schemas.microsoft.com/office/drawing/2014/chart" uri="{C3380CC4-5D6E-409C-BE32-E72D297353CC}">
              <c16:uniqueId val="{00000000-7CC7-49E7-8001-6AF8EDF5BEF3}"/>
            </c:ext>
          </c:extLst>
        </c:ser>
        <c:ser>
          <c:idx val="1"/>
          <c:order val="1"/>
          <c:tx>
            <c:strRef>
              <c:f>'[Chart 2 in Microsoft Word]broj msp i preduzetnika po opst'!$C$10</c:f>
              <c:strCache>
                <c:ptCount val="1"/>
                <c:pt idx="0">
                  <c:v>сувласнице</c:v>
                </c:pt>
              </c:strCache>
            </c:strRef>
          </c:tx>
          <c:invertIfNegative val="0"/>
          <c:cat>
            <c:strRef>
              <c:f>'[Chart 2 in Microsoft Word]broj msp i preduzetnika po opst'!$A$11:$A$17</c:f>
              <c:strCache>
                <c:ptCount val="7"/>
                <c:pt idx="0">
                  <c:v>Бања Лука</c:v>
                </c:pt>
                <c:pt idx="1">
                  <c:v>Бијељина</c:v>
                </c:pt>
                <c:pt idx="2">
                  <c:v>Приједор</c:v>
                </c:pt>
                <c:pt idx="3">
                  <c:v>Добој</c:v>
                </c:pt>
                <c:pt idx="4">
                  <c:v>Градишка</c:v>
                </c:pt>
                <c:pt idx="5">
                  <c:v>Лакташи</c:v>
                </c:pt>
                <c:pt idx="6">
                  <c:v>Зворник</c:v>
                </c:pt>
              </c:strCache>
            </c:strRef>
          </c:cat>
          <c:val>
            <c:numRef>
              <c:f>'[Chart 2 in Microsoft Word]broj msp i preduzetnika po opst'!$C$11:$C$17</c:f>
              <c:numCache>
                <c:formatCode>0.00%</c:formatCode>
                <c:ptCount val="7"/>
                <c:pt idx="0">
                  <c:v>0.30299999999999999</c:v>
                </c:pt>
                <c:pt idx="1">
                  <c:v>0.1462</c:v>
                </c:pt>
                <c:pt idx="2">
                  <c:v>3.4299999999999997E-2</c:v>
                </c:pt>
                <c:pt idx="3">
                  <c:v>3.56E-2</c:v>
                </c:pt>
                <c:pt idx="4">
                  <c:v>5.9299999999999999E-2</c:v>
                </c:pt>
                <c:pt idx="5">
                  <c:v>4.7399999999999998E-2</c:v>
                </c:pt>
                <c:pt idx="6">
                  <c:v>1.77E-2</c:v>
                </c:pt>
              </c:numCache>
            </c:numRef>
          </c:val>
          <c:extLst>
            <c:ext xmlns:c16="http://schemas.microsoft.com/office/drawing/2014/chart" uri="{C3380CC4-5D6E-409C-BE32-E72D297353CC}">
              <c16:uniqueId val="{00000001-7CC7-49E7-8001-6AF8EDF5BEF3}"/>
            </c:ext>
          </c:extLst>
        </c:ser>
        <c:dLbls>
          <c:showLegendKey val="0"/>
          <c:showVal val="0"/>
          <c:showCatName val="0"/>
          <c:showSerName val="0"/>
          <c:showPercent val="0"/>
          <c:showBubbleSize val="0"/>
        </c:dLbls>
        <c:gapWidth val="150"/>
        <c:axId val="424214024"/>
        <c:axId val="427005984"/>
      </c:barChart>
      <c:catAx>
        <c:axId val="424214024"/>
        <c:scaling>
          <c:orientation val="minMax"/>
        </c:scaling>
        <c:delete val="0"/>
        <c:axPos val="b"/>
        <c:numFmt formatCode="General" sourceLinked="0"/>
        <c:majorTickMark val="none"/>
        <c:minorTickMark val="none"/>
        <c:tickLblPos val="nextTo"/>
        <c:txPr>
          <a:bodyPr/>
          <a:lstStyle/>
          <a:p>
            <a:pPr>
              <a:defRPr>
                <a:solidFill>
                  <a:sysClr val="windowText" lastClr="000000"/>
                </a:solidFill>
              </a:defRPr>
            </a:pPr>
            <a:endParaRPr lang="en-US"/>
          </a:p>
        </c:txPr>
        <c:crossAx val="427005984"/>
        <c:crosses val="autoZero"/>
        <c:auto val="1"/>
        <c:lblAlgn val="ctr"/>
        <c:lblOffset val="100"/>
        <c:noMultiLvlLbl val="0"/>
      </c:catAx>
      <c:valAx>
        <c:axId val="427005984"/>
        <c:scaling>
          <c:orientation val="minMax"/>
        </c:scaling>
        <c:delete val="0"/>
        <c:axPos val="l"/>
        <c:majorGridlines/>
        <c:numFmt formatCode="0.00%" sourceLinked="1"/>
        <c:majorTickMark val="none"/>
        <c:minorTickMark val="none"/>
        <c:tickLblPos val="nextTo"/>
        <c:crossAx val="424214024"/>
        <c:crosses val="autoZero"/>
        <c:crossBetween val="between"/>
      </c:valAx>
    </c:plotArea>
    <c:legend>
      <c:legendPos val="r"/>
      <c:layout>
        <c:manualLayout>
          <c:xMode val="edge"/>
          <c:yMode val="edge"/>
          <c:x val="0.80139837292122706"/>
          <c:y val="0.42229893921142903"/>
          <c:w val="0.18200411670532884"/>
          <c:h val="0.15480287074179705"/>
        </c:manualLayout>
      </c:layout>
      <c:overlay val="0"/>
      <c:txPr>
        <a:bodyPr/>
        <a:lstStyle/>
        <a:p>
          <a:pPr>
            <a:defRPr sz="1000"/>
          </a:pPr>
          <a:endParaRPr lang="en-US"/>
        </a:p>
      </c:txPr>
    </c:legend>
    <c:plotVisOnly val="1"/>
    <c:dispBlanksAs val="gap"/>
    <c:showDLblsOverMax val="0"/>
  </c:chart>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sz="1100">
                <a:latin typeface="Times New Roman" panose="02020603050405020304" pitchFamily="18" charset="0"/>
                <a:cs typeface="Times New Roman" panose="02020603050405020304" pitchFamily="18" charset="0"/>
              </a:defRPr>
            </a:pPr>
            <a:r>
              <a:rPr lang="sr-Cyrl-CS" sz="1100">
                <a:latin typeface="Times New Roman" panose="02020603050405020304" pitchFamily="18" charset="0"/>
                <a:cs typeface="Times New Roman" panose="02020603050405020304" pitchFamily="18" charset="0"/>
              </a:rPr>
              <a:t>жене власнице</a:t>
            </a:r>
          </a:p>
        </c:rich>
      </c:tx>
      <c:layout>
        <c:manualLayout>
          <c:xMode val="edge"/>
          <c:yMode val="edge"/>
          <c:x val="9.0827979835853848E-2"/>
          <c:y val="2.9773082162198081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3.4502353872432612E-2"/>
          <c:y val="0.25814013754609788"/>
          <c:w val="0.46948131483564554"/>
          <c:h val="0.5897019834545999"/>
        </c:manualLayout>
      </c:layout>
      <c:pie3DChart>
        <c:varyColors val="1"/>
        <c:ser>
          <c:idx val="0"/>
          <c:order val="0"/>
          <c:dLbls>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'broj zaposlenih msp po djelatno'!$G$2:$G$8</c:f>
              <c:strCache>
                <c:ptCount val="7"/>
                <c:pt idx="0">
                  <c:v>Трговина на велико и на мало</c:v>
                </c:pt>
                <c:pt idx="1">
                  <c:v>Остале дјелатности</c:v>
                </c:pt>
                <c:pt idx="2">
                  <c:v>Прерађивачка индустрија</c:v>
                </c:pt>
                <c:pt idx="3">
                  <c:v>Дјелатности пружања смјештајаи угоститељство</c:v>
                </c:pt>
                <c:pt idx="4">
                  <c:v>Стручне, научне  и техничке дјелатности</c:v>
                </c:pt>
                <c:pt idx="5">
                  <c:v>Саобраћај и складиштење</c:v>
                </c:pt>
                <c:pt idx="6">
                  <c:v>Дјелатности здравствене заштите и социјалног рада</c:v>
                </c:pt>
              </c:strCache>
            </c:strRef>
          </c:cat>
          <c:val>
            <c:numRef>
              <c:f>'broj zaposlenih msp po djelatno'!$H$2:$H$8</c:f>
              <c:numCache>
                <c:formatCode>0.00%</c:formatCode>
                <c:ptCount val="7"/>
                <c:pt idx="0">
                  <c:v>0.35820000000000002</c:v>
                </c:pt>
                <c:pt idx="1">
                  <c:v>0.21820000000000001</c:v>
                </c:pt>
                <c:pt idx="2">
                  <c:v>0.15140000000000001</c:v>
                </c:pt>
                <c:pt idx="3">
                  <c:v>0.14399999999999999</c:v>
                </c:pt>
                <c:pt idx="4">
                  <c:v>5.8599999999999999E-2</c:v>
                </c:pt>
                <c:pt idx="5">
                  <c:v>3.6799999999999999E-2</c:v>
                </c:pt>
                <c:pt idx="6">
                  <c:v>3.2800000000000003E-2</c:v>
                </c:pt>
              </c:numCache>
            </c:numRef>
          </c:val>
          <c:extLst>
            <c:ext xmlns:c16="http://schemas.microsoft.com/office/drawing/2014/chart" uri="{C3380CC4-5D6E-409C-BE32-E72D297353CC}">
              <c16:uniqueId val="{00000000-EF81-4AEE-8A98-BBFB8FAA2469}"/>
            </c:ext>
          </c:extLst>
        </c:ser>
        <c:dLbls>
          <c:showLegendKey val="0"/>
          <c:showVal val="0"/>
          <c:showCatName val="0"/>
          <c:showSerName val="0"/>
          <c:showPercent val="1"/>
          <c:showBubbleSize val="0"/>
          <c:showLeaderLines val="1"/>
        </c:dLbls>
      </c:pie3DChart>
    </c:plotArea>
    <c:legend>
      <c:legendPos val="r"/>
      <c:layout>
        <c:manualLayout>
          <c:xMode val="edge"/>
          <c:yMode val="edge"/>
          <c:x val="0.55742532183477067"/>
          <c:y val="8.0343200770789741E-2"/>
          <c:w val="0.40039695038120238"/>
          <c:h val="0.87770092029635538"/>
        </c:manualLayout>
      </c:layout>
      <c:overlay val="0"/>
      <c:txPr>
        <a:bodyPr/>
        <a:lstStyle/>
        <a:p>
          <a:pPr>
            <a:defRPr sz="9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sr-Cyrl-CS"/>
              <a:t>жене сувласнице</a:t>
            </a:r>
          </a:p>
        </c:rich>
      </c:tx>
      <c:layout>
        <c:manualLayout>
          <c:xMode val="edge"/>
          <c:yMode val="edge"/>
          <c:x val="0.15243584843156741"/>
          <c:y val="2.972453686007695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3489442800541651"/>
          <c:y val="0.24355086682125898"/>
          <c:w val="0.47785326287684887"/>
          <c:h val="0.62036862895877742"/>
        </c:manualLayout>
      </c:layout>
      <c:pie3DChart>
        <c:varyColors val="1"/>
        <c:ser>
          <c:idx val="0"/>
          <c:order val="0"/>
          <c:dLbls>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'[Chart in Microsoft Word]broj zaposlenih msp po djelatno'!$G$31:$G$37</c:f>
              <c:strCache>
                <c:ptCount val="7"/>
                <c:pt idx="0">
                  <c:v>Прерађивачка индустрија</c:v>
                </c:pt>
                <c:pt idx="1">
                  <c:v>Трговина на велико и на мало</c:v>
                </c:pt>
                <c:pt idx="2">
                  <c:v>Саобраћај и складиштење</c:v>
                </c:pt>
                <c:pt idx="3">
                  <c:v>Стручне, научне  и техничке дјелатности</c:v>
                </c:pt>
                <c:pt idx="4">
                  <c:v>Саобраћај и складиштење</c:v>
                </c:pt>
                <c:pt idx="5">
                  <c:v>Административне и помоћне услужне дјелатности</c:v>
                </c:pt>
                <c:pt idx="6">
                  <c:v>Остале дјелатности</c:v>
                </c:pt>
              </c:strCache>
            </c:strRef>
          </c:cat>
          <c:val>
            <c:numRef>
              <c:f>'[Chart in Microsoft Word]broj zaposlenih msp po djelatno'!$H$31:$H$37</c:f>
              <c:numCache>
                <c:formatCode>0.00%</c:formatCode>
                <c:ptCount val="7"/>
                <c:pt idx="0">
                  <c:v>0.35639999999999999</c:v>
                </c:pt>
                <c:pt idx="1">
                  <c:v>0.26850000000000002</c:v>
                </c:pt>
                <c:pt idx="2">
                  <c:v>5.33E-2</c:v>
                </c:pt>
                <c:pt idx="3">
                  <c:v>7.7200000000000005E-2</c:v>
                </c:pt>
                <c:pt idx="4">
                  <c:v>5.33E-2</c:v>
                </c:pt>
                <c:pt idx="5">
                  <c:v>1.6299999999999999E-2</c:v>
                </c:pt>
                <c:pt idx="6">
                  <c:v>0.17499999999999999</c:v>
                </c:pt>
              </c:numCache>
            </c:numRef>
          </c:val>
          <c:extLst>
            <c:ext xmlns:c16="http://schemas.microsoft.com/office/drawing/2014/chart" uri="{C3380CC4-5D6E-409C-BE32-E72D297353CC}">
              <c16:uniqueId val="{00000000-3252-4F69-A099-AAE8A806E3B2}"/>
            </c:ext>
          </c:extLst>
        </c:ser>
        <c:dLbls>
          <c:showLegendKey val="0"/>
          <c:showVal val="0"/>
          <c:showCatName val="0"/>
          <c:showSerName val="0"/>
          <c:showPercent val="1"/>
          <c:showBubbleSize val="0"/>
          <c:showLeaderLines val="1"/>
        </c:dLbls>
      </c:pie3DChart>
    </c:plotArea>
    <c:legend>
      <c:legendPos val="r"/>
      <c:layout>
        <c:manualLayout>
          <c:xMode val="edge"/>
          <c:yMode val="edge"/>
          <c:x val="0.62246518548238805"/>
          <c:y val="2.1040185510791735E-2"/>
          <c:w val="0.37753481451761206"/>
          <c:h val="0.97895981448920821"/>
        </c:manualLayout>
      </c:layout>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sr-Cyrl-CS"/>
              <a:t>власнице</a:t>
            </a:r>
          </a:p>
        </c:rich>
      </c:tx>
      <c:layout>
        <c:manualLayout>
          <c:xMode val="edge"/>
          <c:yMode val="edge"/>
          <c:x val="0.17712946898586829"/>
          <c:y val="5.71569437798175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2 in Microsoft Word]reg i ugasena vlasnice'!$M$3</c:f>
              <c:strCache>
                <c:ptCount val="1"/>
                <c:pt idx="0">
                  <c:v>Регистровано</c:v>
                </c:pt>
              </c:strCache>
            </c:strRef>
          </c:tx>
          <c:invertIfNegative val="0"/>
          <c:dLbls>
            <c:dLbl>
              <c:idx val="0"/>
              <c:layout>
                <c:manualLayout>
                  <c:x val="3.0747728860936407E-2"/>
                  <c:y val="-2.94659243212976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D08-40E4-AC2C-722D54A30F02}"/>
                </c:ext>
              </c:extLst>
            </c:dLbl>
            <c:dLbl>
              <c:idx val="1"/>
              <c:layout>
                <c:manualLayout>
                  <c:x val="8.385744234800839E-3"/>
                  <c:y val="-1.473296216064883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D08-40E4-AC2C-722D54A30F02}"/>
                </c:ext>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2 in Microsoft Word]reg i ugasena vlasnice'!$L$4:$L$5</c:f>
              <c:strCache>
                <c:ptCount val="2"/>
                <c:pt idx="0">
                  <c:v>МСП</c:v>
                </c:pt>
                <c:pt idx="1">
                  <c:v>Предузетнице</c:v>
                </c:pt>
              </c:strCache>
            </c:strRef>
          </c:cat>
          <c:val>
            <c:numRef>
              <c:f>'[Chart 2 in Microsoft Word]reg i ugasena vlasnice'!$M$4:$M$5</c:f>
              <c:numCache>
                <c:formatCode>General</c:formatCode>
                <c:ptCount val="2"/>
                <c:pt idx="0">
                  <c:v>115</c:v>
                </c:pt>
                <c:pt idx="1">
                  <c:v>1125</c:v>
                </c:pt>
              </c:numCache>
            </c:numRef>
          </c:val>
          <c:extLst>
            <c:ext xmlns:c16="http://schemas.microsoft.com/office/drawing/2014/chart" uri="{C3380CC4-5D6E-409C-BE32-E72D297353CC}">
              <c16:uniqueId val="{00000002-CD08-40E4-AC2C-722D54A30F02}"/>
            </c:ext>
          </c:extLst>
        </c:ser>
        <c:ser>
          <c:idx val="1"/>
          <c:order val="1"/>
          <c:tx>
            <c:strRef>
              <c:f>'[Chart 2 in Microsoft Word]reg i ugasena vlasnice'!$N$3</c:f>
              <c:strCache>
                <c:ptCount val="1"/>
                <c:pt idx="0">
                  <c:v>Угашено</c:v>
                </c:pt>
              </c:strCache>
            </c:strRef>
          </c:tx>
          <c:invertIfNegative val="0"/>
          <c:dLbls>
            <c:dLbl>
              <c:idx val="0"/>
              <c:layout>
                <c:manualLayout>
                  <c:x val="2.5157232704402517E-2"/>
                  <c:y val="-2.94659243212976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CD08-40E4-AC2C-722D54A30F02}"/>
                </c:ext>
              </c:extLst>
            </c:dLbl>
            <c:dLbl>
              <c:idx val="1"/>
              <c:layout>
                <c:manualLayout>
                  <c:x val="2.7952480782669462E-2"/>
                  <c:y val="-2.94659243212976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D08-40E4-AC2C-722D54A30F02}"/>
                </c:ext>
              </c:extLst>
            </c:dLbl>
            <c:spPr>
              <a:noFill/>
              <a:ln>
                <a:noFill/>
              </a:ln>
              <a:effectLst/>
            </c:spPr>
            <c:txPr>
              <a:bodyPr wrap="square" lIns="38100" tIns="19050" rIns="38100" bIns="19050" anchor="ctr">
                <a:spAutoFit/>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2 in Microsoft Word]reg i ugasena vlasnice'!$L$4:$L$5</c:f>
              <c:strCache>
                <c:ptCount val="2"/>
                <c:pt idx="0">
                  <c:v>МСП</c:v>
                </c:pt>
                <c:pt idx="1">
                  <c:v>Предузетнице</c:v>
                </c:pt>
              </c:strCache>
            </c:strRef>
          </c:cat>
          <c:val>
            <c:numRef>
              <c:f>'[Chart 2 in Microsoft Word]reg i ugasena vlasnice'!$N$4:$N$5</c:f>
              <c:numCache>
                <c:formatCode>General</c:formatCode>
                <c:ptCount val="2"/>
                <c:pt idx="0">
                  <c:v>58</c:v>
                </c:pt>
                <c:pt idx="1">
                  <c:v>1068</c:v>
                </c:pt>
              </c:numCache>
            </c:numRef>
          </c:val>
          <c:extLst>
            <c:ext xmlns:c16="http://schemas.microsoft.com/office/drawing/2014/chart" uri="{C3380CC4-5D6E-409C-BE32-E72D297353CC}">
              <c16:uniqueId val="{00000005-CD08-40E4-AC2C-722D54A30F02}"/>
            </c:ext>
          </c:extLst>
        </c:ser>
        <c:dLbls>
          <c:showLegendKey val="0"/>
          <c:showVal val="0"/>
          <c:showCatName val="0"/>
          <c:showSerName val="0"/>
          <c:showPercent val="0"/>
          <c:showBubbleSize val="0"/>
        </c:dLbls>
        <c:gapWidth val="150"/>
        <c:shape val="box"/>
        <c:axId val="330567952"/>
        <c:axId val="442224288"/>
        <c:axId val="0"/>
      </c:bar3DChart>
      <c:catAx>
        <c:axId val="330567952"/>
        <c:scaling>
          <c:orientation val="minMax"/>
        </c:scaling>
        <c:delete val="0"/>
        <c:axPos val="b"/>
        <c:numFmt formatCode="General" sourceLinked="0"/>
        <c:majorTickMark val="none"/>
        <c:minorTickMark val="none"/>
        <c:tickLblPos val="nextTo"/>
        <c:crossAx val="442224288"/>
        <c:crosses val="autoZero"/>
        <c:auto val="1"/>
        <c:lblAlgn val="ctr"/>
        <c:lblOffset val="100"/>
        <c:noMultiLvlLbl val="0"/>
      </c:catAx>
      <c:valAx>
        <c:axId val="442224288"/>
        <c:scaling>
          <c:orientation val="minMax"/>
        </c:scaling>
        <c:delete val="1"/>
        <c:axPos val="l"/>
        <c:numFmt formatCode="General" sourceLinked="1"/>
        <c:majorTickMark val="none"/>
        <c:minorTickMark val="none"/>
        <c:tickLblPos val="nextTo"/>
        <c:crossAx val="330567952"/>
        <c:crosses val="autoZero"/>
        <c:crossBetween val="between"/>
      </c:valAx>
    </c:plotArea>
    <c:legend>
      <c:legendPos val="r"/>
      <c:layout/>
      <c:overlay val="0"/>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sr-Cyrl-CS"/>
              <a:t>сувласнице</a:t>
            </a:r>
          </a:p>
        </c:rich>
      </c:tx>
      <c:layout>
        <c:manualLayout>
          <c:xMode val="edge"/>
          <c:yMode val="edge"/>
          <c:x val="0.41237725798981012"/>
          <c:y val="6.908462867012089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'[Chart 3 in Microsoft Word]reg i ugasena suvlasnice'!$M$2</c:f>
              <c:strCache>
                <c:ptCount val="1"/>
                <c:pt idx="0">
                  <c:v>Регистровано</c:v>
                </c:pt>
              </c:strCache>
            </c:strRef>
          </c:tx>
          <c:invertIfNegative val="0"/>
          <c:dLbls>
            <c:dLbl>
              <c:idx val="0"/>
              <c:layout>
                <c:manualLayout>
                  <c:x val="2.5000000000000001E-2"/>
                  <c:y val="-2.777777777777775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85E-44DA-ACE8-20D49912F621}"/>
                </c:ext>
              </c:extLst>
            </c:dLbl>
            <c:dLbl>
              <c:idx val="1"/>
              <c:layout>
                <c:manualLayout>
                  <c:x val="1.9444444444444445E-2"/>
                  <c:y val="-2.77777777777776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85E-44DA-ACE8-20D49912F621}"/>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3 in Microsoft Word]reg i ugasena suvlasnice'!$L$3:$L$4</c:f>
              <c:strCache>
                <c:ptCount val="2"/>
                <c:pt idx="0">
                  <c:v>МСП</c:v>
                </c:pt>
                <c:pt idx="1">
                  <c:v>Предузетници</c:v>
                </c:pt>
              </c:strCache>
            </c:strRef>
          </c:cat>
          <c:val>
            <c:numRef>
              <c:f>'[Chart 3 in Microsoft Word]reg i ugasena suvlasnice'!$M$3:$M$4</c:f>
              <c:numCache>
                <c:formatCode>General</c:formatCode>
                <c:ptCount val="2"/>
                <c:pt idx="0">
                  <c:v>37</c:v>
                </c:pt>
                <c:pt idx="1">
                  <c:v>14</c:v>
                </c:pt>
              </c:numCache>
            </c:numRef>
          </c:val>
          <c:extLst>
            <c:ext xmlns:c16="http://schemas.microsoft.com/office/drawing/2014/chart" uri="{C3380CC4-5D6E-409C-BE32-E72D297353CC}">
              <c16:uniqueId val="{00000002-D85E-44DA-ACE8-20D49912F621}"/>
            </c:ext>
          </c:extLst>
        </c:ser>
        <c:ser>
          <c:idx val="1"/>
          <c:order val="1"/>
          <c:tx>
            <c:strRef>
              <c:f>'[Chart 3 in Microsoft Word]reg i ugasena suvlasnice'!$N$2</c:f>
              <c:strCache>
                <c:ptCount val="1"/>
                <c:pt idx="0">
                  <c:v>Угашено</c:v>
                </c:pt>
              </c:strCache>
            </c:strRef>
          </c:tx>
          <c:invertIfNegative val="0"/>
          <c:dLbls>
            <c:dLbl>
              <c:idx val="0"/>
              <c:layout>
                <c:manualLayout>
                  <c:x val="2.5000000000000001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85E-44DA-ACE8-20D49912F621}"/>
                </c:ext>
              </c:extLst>
            </c:dLbl>
            <c:dLbl>
              <c:idx val="1"/>
              <c:layout>
                <c:manualLayout>
                  <c:x val="2.5000000000000001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85E-44DA-ACE8-20D49912F621}"/>
                </c:ext>
              </c:extLst>
            </c:dLbl>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3 in Microsoft Word]reg i ugasena suvlasnice'!$L$3:$L$4</c:f>
              <c:strCache>
                <c:ptCount val="2"/>
                <c:pt idx="0">
                  <c:v>МСП</c:v>
                </c:pt>
                <c:pt idx="1">
                  <c:v>Предузетници</c:v>
                </c:pt>
              </c:strCache>
            </c:strRef>
          </c:cat>
          <c:val>
            <c:numRef>
              <c:f>'[Chart 3 in Microsoft Word]reg i ugasena suvlasnice'!$N$3:$N$4</c:f>
              <c:numCache>
                <c:formatCode>General</c:formatCode>
                <c:ptCount val="2"/>
                <c:pt idx="0">
                  <c:v>13</c:v>
                </c:pt>
                <c:pt idx="1">
                  <c:v>7</c:v>
                </c:pt>
              </c:numCache>
            </c:numRef>
          </c:val>
          <c:extLst>
            <c:ext xmlns:c16="http://schemas.microsoft.com/office/drawing/2014/chart" uri="{C3380CC4-5D6E-409C-BE32-E72D297353CC}">
              <c16:uniqueId val="{00000005-D85E-44DA-ACE8-20D49912F621}"/>
            </c:ext>
          </c:extLst>
        </c:ser>
        <c:dLbls>
          <c:showLegendKey val="0"/>
          <c:showVal val="0"/>
          <c:showCatName val="0"/>
          <c:showSerName val="0"/>
          <c:showPercent val="0"/>
          <c:showBubbleSize val="0"/>
        </c:dLbls>
        <c:gapWidth val="150"/>
        <c:shape val="box"/>
        <c:axId val="442219584"/>
        <c:axId val="442219976"/>
        <c:axId val="0"/>
      </c:bar3DChart>
      <c:catAx>
        <c:axId val="442219584"/>
        <c:scaling>
          <c:orientation val="minMax"/>
        </c:scaling>
        <c:delete val="0"/>
        <c:axPos val="b"/>
        <c:numFmt formatCode="General" sourceLinked="0"/>
        <c:majorTickMark val="none"/>
        <c:minorTickMark val="none"/>
        <c:tickLblPos val="nextTo"/>
        <c:crossAx val="442219976"/>
        <c:crosses val="autoZero"/>
        <c:auto val="1"/>
        <c:lblAlgn val="ctr"/>
        <c:lblOffset val="100"/>
        <c:noMultiLvlLbl val="0"/>
      </c:catAx>
      <c:valAx>
        <c:axId val="442219976"/>
        <c:scaling>
          <c:orientation val="minMax"/>
        </c:scaling>
        <c:delete val="1"/>
        <c:axPos val="l"/>
        <c:numFmt formatCode="General" sourceLinked="1"/>
        <c:majorTickMark val="none"/>
        <c:minorTickMark val="none"/>
        <c:tickLblPos val="nextTo"/>
        <c:crossAx val="442219584"/>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722B6-9EC1-4931-9B90-A89887C88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16861</Words>
  <Characters>96113</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2020-01-28T13:57:00Z</dcterms:created>
  <dcterms:modified xsi:type="dcterms:W3CDTF">2020-01-28T13:58:00Z</dcterms:modified>
</cp:coreProperties>
</file>